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3A6415" w:rsidP="00C3795C">
      <w:pPr>
        <w:pStyle w:val="AHPRADocumenttitle"/>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-804545</wp:posOffset>
                </wp:positionH>
                <wp:positionV relativeFrom="paragraph">
                  <wp:posOffset>462915</wp:posOffset>
                </wp:positionV>
                <wp:extent cx="4999355" cy="0"/>
                <wp:effectExtent l="5080" t="5715" r="571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9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FB6C03" id="_x0000_t32" coordsize="21600,21600" o:spt="32" o:oned="t" path="m,l21600,21600e" filled="f">
                <v:path arrowok="t" fillok="f" o:connecttype="none"/>
                <o:lock v:ext="edit" shapetype="t"/>
              </v:shapetype>
              <v:shape id="AutoShape 3" o:spid="_x0000_s1026" type="#_x0000_t32" style="position:absolute;margin-left:-63.35pt;margin-top:36.45pt;width:393.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"/>
            </w:pict>
          </mc:Fallback>
        </mc:AlternateContent>
      </w:r>
      <w:bookmarkStart w:id="0" w:name="_Toc316635487"/>
      <w:r w:rsidR="005B5F91">
        <w:t>Accreditation Committee - Terms of Reference</w:t>
      </w:r>
      <w:bookmarkEnd w:id="0"/>
    </w:p>
    <w:p w:rsidR="00C3795C" w:rsidRDefault="00C3795C" w:rsidP="00FC2881">
      <w:pPr>
        <w:outlineLvl w:val="0"/>
      </w:pPr>
    </w:p>
    <w:p w:rsidR="00C35DE1" w:rsidRDefault="005B5F91" w:rsidP="00C3795C">
      <w:pPr>
        <w:pStyle w:val="AHPRAbody"/>
      </w:pPr>
      <w:r>
        <w:t>1 September 2015</w:t>
      </w:r>
    </w:p>
    <w:p w:rsidR="00C3795C" w:rsidRDefault="005B5F91" w:rsidP="00C3795C">
      <w:pPr>
        <w:pStyle w:val="AHPRADocumentsubheading"/>
      </w:pPr>
      <w:r>
        <w:t>Terms of Reference</w:t>
      </w:r>
    </w:p>
    <w:p w:rsidR="0037447E" w:rsidRDefault="0037447E" w:rsidP="0037447E">
      <w:pPr>
        <w:pStyle w:val="TOCHeading"/>
      </w:pPr>
      <w:r>
        <w:t>Contents</w:t>
      </w:r>
      <w:bookmarkStart w:id="1" w:name="_GoBack"/>
      <w:bookmarkEnd w:id="1"/>
    </w:p>
    <w:p w:rsidR="006075EC" w:rsidRDefault="002005B8">
      <w:pPr>
        <w:pStyle w:val="TOC1"/>
        <w:rPr>
          <w:rFonts w:asciiTheme="minorHAnsi" w:eastAsiaTheme="minorEastAsia" w:hAnsiTheme="minorHAnsi" w:cstheme="minorBidi"/>
          <w:b w:val="0"/>
          <w:color w:val="auto"/>
          <w:sz w:val="22"/>
          <w:szCs w:val="22"/>
          <w:lang w:eastAsia="en-AU"/>
        </w:rPr>
      </w:pPr>
      <w:r>
        <w:fldChar w:fldCharType="begin"/>
      </w:r>
      <w:r w:rsidR="00680CE4">
        <w:instrText xml:space="preserve"> TOC \o "2-3" \t "Heading 1,1,AHPRA Subheading,1,AHPRA Subheading level 2,2,AHPRA Subheading level 3,3,AHPRA Numbered subheading level 1,1,AHPRA Numbered subheading level 2,2,AHPRA Numbered subheading level 3,3" </w:instrText>
      </w:r>
      <w:r>
        <w:fldChar w:fldCharType="separate"/>
      </w:r>
      <w:r w:rsidR="006075EC">
        <w:t>1.</w:t>
      </w:r>
      <w:r w:rsidR="006075EC">
        <w:rPr>
          <w:rFonts w:asciiTheme="minorHAnsi" w:eastAsiaTheme="minorEastAsia" w:hAnsiTheme="minorHAnsi" w:cstheme="minorBidi"/>
          <w:b w:val="0"/>
          <w:color w:val="auto"/>
          <w:sz w:val="22"/>
          <w:szCs w:val="22"/>
          <w:lang w:eastAsia="en-AU"/>
        </w:rPr>
        <w:tab/>
      </w:r>
      <w:r w:rsidR="006075EC">
        <w:t>Purpose</w:t>
      </w:r>
      <w:r w:rsidR="006075EC">
        <w:tab/>
      </w:r>
      <w:r>
        <w:fldChar w:fldCharType="begin"/>
      </w:r>
      <w:r w:rsidR="006075EC">
        <w:instrText xml:space="preserve"> PAGEREF _Toc429484910 \h </w:instrText>
      </w:r>
      <w:r>
        <w:fldChar w:fldCharType="separate"/>
      </w:r>
      <w:r w:rsidR="006075EC">
        <w:t>3</w:t>
      </w:r>
      <w:r>
        <w:fldChar w:fldCharType="end"/>
      </w:r>
    </w:p>
    <w:p w:rsidR="006075EC" w:rsidRDefault="006075EC">
      <w:pPr>
        <w:pStyle w:val="TOC1"/>
        <w:rPr>
          <w:rFonts w:asciiTheme="minorHAnsi" w:eastAsiaTheme="minorEastAsia" w:hAnsiTheme="minorHAnsi" w:cstheme="minorBidi"/>
          <w:b w:val="0"/>
          <w:color w:val="auto"/>
          <w:sz w:val="22"/>
          <w:szCs w:val="22"/>
          <w:lang w:eastAsia="en-AU"/>
        </w:rPr>
      </w:pPr>
      <w:r>
        <w:t>2.</w:t>
      </w:r>
      <w:r>
        <w:rPr>
          <w:rFonts w:asciiTheme="minorHAnsi" w:eastAsiaTheme="minorEastAsia" w:hAnsiTheme="minorHAnsi" w:cstheme="minorBidi"/>
          <w:b w:val="0"/>
          <w:color w:val="auto"/>
          <w:sz w:val="22"/>
          <w:szCs w:val="22"/>
          <w:lang w:eastAsia="en-AU"/>
        </w:rPr>
        <w:tab/>
      </w:r>
      <w:r>
        <w:t>Functions</w:t>
      </w:r>
      <w:r>
        <w:tab/>
      </w:r>
      <w:r w:rsidR="002005B8">
        <w:fldChar w:fldCharType="begin"/>
      </w:r>
      <w:r>
        <w:instrText xml:space="preserve"> PAGEREF _Toc429484911 \h </w:instrText>
      </w:r>
      <w:r w:rsidR="002005B8">
        <w:fldChar w:fldCharType="separate"/>
      </w:r>
      <w:r>
        <w:t>3</w:t>
      </w:r>
      <w:r w:rsidR="002005B8">
        <w:fldChar w:fldCharType="end"/>
      </w:r>
    </w:p>
    <w:p w:rsidR="006075EC" w:rsidRDefault="006075EC">
      <w:pPr>
        <w:pStyle w:val="TOC1"/>
        <w:rPr>
          <w:rFonts w:asciiTheme="minorHAnsi" w:eastAsiaTheme="minorEastAsia" w:hAnsiTheme="minorHAnsi" w:cstheme="minorBidi"/>
          <w:b w:val="0"/>
          <w:color w:val="auto"/>
          <w:sz w:val="22"/>
          <w:szCs w:val="22"/>
          <w:lang w:eastAsia="en-AU"/>
        </w:rPr>
      </w:pPr>
      <w:r>
        <w:t>3.</w:t>
      </w:r>
      <w:r>
        <w:rPr>
          <w:rFonts w:asciiTheme="minorHAnsi" w:eastAsiaTheme="minorEastAsia" w:hAnsiTheme="minorHAnsi" w:cstheme="minorBidi"/>
          <w:b w:val="0"/>
          <w:color w:val="auto"/>
          <w:sz w:val="22"/>
          <w:szCs w:val="22"/>
          <w:lang w:eastAsia="en-AU"/>
        </w:rPr>
        <w:tab/>
      </w:r>
      <w:r>
        <w:t>Duty to Act in the Public Interest</w:t>
      </w:r>
      <w:r>
        <w:tab/>
      </w:r>
      <w:r w:rsidR="002005B8">
        <w:fldChar w:fldCharType="begin"/>
      </w:r>
      <w:r>
        <w:instrText xml:space="preserve"> PAGEREF _Toc429484912 \h </w:instrText>
      </w:r>
      <w:r w:rsidR="002005B8">
        <w:fldChar w:fldCharType="separate"/>
      </w:r>
      <w:r>
        <w:t>4</w:t>
      </w:r>
      <w:r w:rsidR="002005B8">
        <w:fldChar w:fldCharType="end"/>
      </w:r>
    </w:p>
    <w:p w:rsidR="006075EC" w:rsidRDefault="006075EC">
      <w:pPr>
        <w:pStyle w:val="TOC1"/>
        <w:rPr>
          <w:rFonts w:asciiTheme="minorHAnsi" w:eastAsiaTheme="minorEastAsia" w:hAnsiTheme="minorHAnsi" w:cstheme="minorBidi"/>
          <w:b w:val="0"/>
          <w:color w:val="auto"/>
          <w:sz w:val="22"/>
          <w:szCs w:val="22"/>
          <w:lang w:eastAsia="en-AU"/>
        </w:rPr>
      </w:pPr>
      <w:r>
        <w:t>4.</w:t>
      </w:r>
      <w:r>
        <w:rPr>
          <w:rFonts w:asciiTheme="minorHAnsi" w:eastAsiaTheme="minorEastAsia" w:hAnsiTheme="minorHAnsi" w:cstheme="minorBidi"/>
          <w:b w:val="0"/>
          <w:color w:val="auto"/>
          <w:sz w:val="22"/>
          <w:szCs w:val="22"/>
          <w:lang w:eastAsia="en-AU"/>
        </w:rPr>
        <w:tab/>
      </w:r>
      <w:r>
        <w:t>Conflicts of Interest</w:t>
      </w:r>
      <w:r>
        <w:tab/>
      </w:r>
      <w:r w:rsidR="002005B8">
        <w:fldChar w:fldCharType="begin"/>
      </w:r>
      <w:r>
        <w:instrText xml:space="preserve"> PAGEREF _Toc429484913 \h </w:instrText>
      </w:r>
      <w:r w:rsidR="002005B8">
        <w:fldChar w:fldCharType="separate"/>
      </w:r>
      <w:r>
        <w:t>4</w:t>
      </w:r>
      <w:r w:rsidR="002005B8">
        <w:fldChar w:fldCharType="end"/>
      </w:r>
    </w:p>
    <w:p w:rsidR="006075EC" w:rsidRDefault="006075EC">
      <w:pPr>
        <w:pStyle w:val="TOC1"/>
        <w:rPr>
          <w:rFonts w:asciiTheme="minorHAnsi" w:eastAsiaTheme="minorEastAsia" w:hAnsiTheme="minorHAnsi" w:cstheme="minorBidi"/>
          <w:b w:val="0"/>
          <w:color w:val="auto"/>
          <w:sz w:val="22"/>
          <w:szCs w:val="22"/>
          <w:lang w:eastAsia="en-AU"/>
        </w:rPr>
      </w:pPr>
      <w:r>
        <w:t>5.</w:t>
      </w:r>
      <w:r>
        <w:rPr>
          <w:rFonts w:asciiTheme="minorHAnsi" w:eastAsiaTheme="minorEastAsia" w:hAnsiTheme="minorHAnsi" w:cstheme="minorBidi"/>
          <w:b w:val="0"/>
          <w:color w:val="auto"/>
          <w:sz w:val="22"/>
          <w:szCs w:val="22"/>
          <w:lang w:eastAsia="en-AU"/>
        </w:rPr>
        <w:tab/>
      </w:r>
      <w:r>
        <w:t>Membership</w:t>
      </w:r>
      <w:r>
        <w:tab/>
      </w:r>
      <w:r w:rsidR="002005B8">
        <w:fldChar w:fldCharType="begin"/>
      </w:r>
      <w:r>
        <w:instrText xml:space="preserve"> PAGEREF _Toc429484914 \h </w:instrText>
      </w:r>
      <w:r w:rsidR="002005B8">
        <w:fldChar w:fldCharType="separate"/>
      </w:r>
      <w:r>
        <w:t>4</w:t>
      </w:r>
      <w:r w:rsidR="002005B8">
        <w:fldChar w:fldCharType="end"/>
      </w:r>
    </w:p>
    <w:p w:rsidR="006075EC" w:rsidRDefault="006075EC">
      <w:pPr>
        <w:pStyle w:val="TOC1"/>
        <w:rPr>
          <w:rFonts w:asciiTheme="minorHAnsi" w:eastAsiaTheme="minorEastAsia" w:hAnsiTheme="minorHAnsi" w:cstheme="minorBidi"/>
          <w:b w:val="0"/>
          <w:color w:val="auto"/>
          <w:sz w:val="22"/>
          <w:szCs w:val="22"/>
          <w:lang w:eastAsia="en-AU"/>
        </w:rPr>
      </w:pPr>
      <w:r>
        <w:t>6.</w:t>
      </w:r>
      <w:r>
        <w:rPr>
          <w:rFonts w:asciiTheme="minorHAnsi" w:eastAsiaTheme="minorEastAsia" w:hAnsiTheme="minorHAnsi" w:cstheme="minorBidi"/>
          <w:b w:val="0"/>
          <w:color w:val="auto"/>
          <w:sz w:val="22"/>
          <w:szCs w:val="22"/>
          <w:lang w:eastAsia="en-AU"/>
        </w:rPr>
        <w:tab/>
      </w:r>
      <w:r>
        <w:t>Quorum</w:t>
      </w:r>
      <w:r>
        <w:tab/>
      </w:r>
      <w:r w:rsidR="002005B8">
        <w:fldChar w:fldCharType="begin"/>
      </w:r>
      <w:r>
        <w:instrText xml:space="preserve"> PAGEREF _Toc429484915 \h </w:instrText>
      </w:r>
      <w:r w:rsidR="002005B8">
        <w:fldChar w:fldCharType="separate"/>
      </w:r>
      <w:r>
        <w:t>4</w:t>
      </w:r>
      <w:r w:rsidR="002005B8">
        <w:fldChar w:fldCharType="end"/>
      </w:r>
    </w:p>
    <w:p w:rsidR="006075EC" w:rsidRDefault="006075EC">
      <w:pPr>
        <w:pStyle w:val="TOC1"/>
        <w:rPr>
          <w:rFonts w:asciiTheme="minorHAnsi" w:eastAsiaTheme="minorEastAsia" w:hAnsiTheme="minorHAnsi" w:cstheme="minorBidi"/>
          <w:b w:val="0"/>
          <w:color w:val="auto"/>
          <w:sz w:val="22"/>
          <w:szCs w:val="22"/>
          <w:lang w:eastAsia="en-AU"/>
        </w:rPr>
      </w:pPr>
      <w:r>
        <w:t>7.</w:t>
      </w:r>
      <w:r>
        <w:rPr>
          <w:rFonts w:asciiTheme="minorHAnsi" w:eastAsiaTheme="minorEastAsia" w:hAnsiTheme="minorHAnsi" w:cstheme="minorBidi"/>
          <w:b w:val="0"/>
          <w:color w:val="auto"/>
          <w:sz w:val="22"/>
          <w:szCs w:val="22"/>
          <w:lang w:eastAsia="en-AU"/>
        </w:rPr>
        <w:tab/>
      </w:r>
      <w:r>
        <w:t>Appointment of Members and Term of Appointment</w:t>
      </w:r>
      <w:r>
        <w:tab/>
      </w:r>
      <w:r w:rsidR="002005B8">
        <w:fldChar w:fldCharType="begin"/>
      </w:r>
      <w:r>
        <w:instrText xml:space="preserve"> PAGEREF _Toc429484916 \h </w:instrText>
      </w:r>
      <w:r w:rsidR="002005B8">
        <w:fldChar w:fldCharType="separate"/>
      </w:r>
      <w:r>
        <w:t>4</w:t>
      </w:r>
      <w:r w:rsidR="002005B8">
        <w:fldChar w:fldCharType="end"/>
      </w:r>
    </w:p>
    <w:p w:rsidR="006075EC" w:rsidRDefault="006075EC">
      <w:pPr>
        <w:pStyle w:val="TOC1"/>
        <w:rPr>
          <w:rFonts w:asciiTheme="minorHAnsi" w:eastAsiaTheme="minorEastAsia" w:hAnsiTheme="minorHAnsi" w:cstheme="minorBidi"/>
          <w:b w:val="0"/>
          <w:color w:val="auto"/>
          <w:sz w:val="22"/>
          <w:szCs w:val="22"/>
          <w:lang w:eastAsia="en-AU"/>
        </w:rPr>
      </w:pPr>
      <w:r>
        <w:t>8.</w:t>
      </w:r>
      <w:r>
        <w:rPr>
          <w:rFonts w:asciiTheme="minorHAnsi" w:eastAsiaTheme="minorEastAsia" w:hAnsiTheme="minorHAnsi" w:cstheme="minorBidi"/>
          <w:b w:val="0"/>
          <w:color w:val="auto"/>
          <w:sz w:val="22"/>
          <w:szCs w:val="22"/>
          <w:lang w:eastAsia="en-AU"/>
        </w:rPr>
        <w:tab/>
      </w:r>
      <w:r>
        <w:t>Meetings and Procedures</w:t>
      </w:r>
      <w:r>
        <w:tab/>
      </w:r>
      <w:r w:rsidR="002005B8">
        <w:fldChar w:fldCharType="begin"/>
      </w:r>
      <w:r>
        <w:instrText xml:space="preserve"> PAGEREF _Toc429484917 \h </w:instrText>
      </w:r>
      <w:r w:rsidR="002005B8">
        <w:fldChar w:fldCharType="separate"/>
      </w:r>
      <w:r>
        <w:t>5</w:t>
      </w:r>
      <w:r w:rsidR="002005B8">
        <w:fldChar w:fldCharType="end"/>
      </w:r>
    </w:p>
    <w:p w:rsidR="006075EC" w:rsidRDefault="006075EC">
      <w:pPr>
        <w:pStyle w:val="TOC1"/>
        <w:rPr>
          <w:rFonts w:asciiTheme="minorHAnsi" w:eastAsiaTheme="minorEastAsia" w:hAnsiTheme="minorHAnsi" w:cstheme="minorBidi"/>
          <w:b w:val="0"/>
          <w:color w:val="auto"/>
          <w:sz w:val="22"/>
          <w:szCs w:val="22"/>
          <w:lang w:eastAsia="en-AU"/>
        </w:rPr>
      </w:pPr>
      <w:r>
        <w:t>9.</w:t>
      </w:r>
      <w:r>
        <w:rPr>
          <w:rFonts w:asciiTheme="minorHAnsi" w:eastAsiaTheme="minorEastAsia" w:hAnsiTheme="minorHAnsi" w:cstheme="minorBidi"/>
          <w:b w:val="0"/>
          <w:color w:val="auto"/>
          <w:sz w:val="22"/>
          <w:szCs w:val="22"/>
          <w:lang w:eastAsia="en-AU"/>
        </w:rPr>
        <w:tab/>
      </w:r>
      <w:r>
        <w:t>Decision Making</w:t>
      </w:r>
      <w:r>
        <w:tab/>
      </w:r>
      <w:r w:rsidR="002005B8">
        <w:fldChar w:fldCharType="begin"/>
      </w:r>
      <w:r>
        <w:instrText xml:space="preserve"> PAGEREF _Toc429484918 \h </w:instrText>
      </w:r>
      <w:r w:rsidR="002005B8">
        <w:fldChar w:fldCharType="separate"/>
      </w:r>
      <w:r>
        <w:t>5</w:t>
      </w:r>
      <w:r w:rsidR="002005B8">
        <w:fldChar w:fldCharType="end"/>
      </w:r>
    </w:p>
    <w:p w:rsidR="006075EC" w:rsidRDefault="006075EC">
      <w:pPr>
        <w:pStyle w:val="TOC1"/>
        <w:rPr>
          <w:rFonts w:asciiTheme="minorHAnsi" w:eastAsiaTheme="minorEastAsia" w:hAnsiTheme="minorHAnsi" w:cstheme="minorBidi"/>
          <w:b w:val="0"/>
          <w:color w:val="auto"/>
          <w:sz w:val="22"/>
          <w:szCs w:val="22"/>
          <w:lang w:eastAsia="en-AU"/>
        </w:rPr>
      </w:pPr>
      <w:r>
        <w:t>10.</w:t>
      </w:r>
      <w:r>
        <w:rPr>
          <w:rFonts w:asciiTheme="minorHAnsi" w:eastAsiaTheme="minorEastAsia" w:hAnsiTheme="minorHAnsi" w:cstheme="minorBidi"/>
          <w:b w:val="0"/>
          <w:color w:val="auto"/>
          <w:sz w:val="22"/>
          <w:szCs w:val="22"/>
          <w:lang w:eastAsia="en-AU"/>
        </w:rPr>
        <w:tab/>
      </w:r>
      <w:r>
        <w:t>Support</w:t>
      </w:r>
      <w:r>
        <w:tab/>
      </w:r>
      <w:r w:rsidR="002005B8">
        <w:fldChar w:fldCharType="begin"/>
      </w:r>
      <w:r>
        <w:instrText xml:space="preserve"> PAGEREF _Toc429484919 \h </w:instrText>
      </w:r>
      <w:r w:rsidR="002005B8">
        <w:fldChar w:fldCharType="separate"/>
      </w:r>
      <w:r>
        <w:t>5</w:t>
      </w:r>
      <w:r w:rsidR="002005B8">
        <w:fldChar w:fldCharType="end"/>
      </w:r>
    </w:p>
    <w:p w:rsidR="006075EC" w:rsidRDefault="006075EC">
      <w:pPr>
        <w:pStyle w:val="TOC1"/>
        <w:rPr>
          <w:rFonts w:asciiTheme="minorHAnsi" w:eastAsiaTheme="minorEastAsia" w:hAnsiTheme="minorHAnsi" w:cstheme="minorBidi"/>
          <w:b w:val="0"/>
          <w:color w:val="auto"/>
          <w:sz w:val="22"/>
          <w:szCs w:val="22"/>
          <w:lang w:eastAsia="en-AU"/>
        </w:rPr>
      </w:pPr>
      <w:r>
        <w:t>11.</w:t>
      </w:r>
      <w:r>
        <w:rPr>
          <w:rFonts w:asciiTheme="minorHAnsi" w:eastAsiaTheme="minorEastAsia" w:hAnsiTheme="minorHAnsi" w:cstheme="minorBidi"/>
          <w:b w:val="0"/>
          <w:color w:val="auto"/>
          <w:sz w:val="22"/>
          <w:szCs w:val="22"/>
          <w:lang w:eastAsia="en-AU"/>
        </w:rPr>
        <w:tab/>
      </w:r>
      <w:r>
        <w:t>Reporting and Communication Arrangements</w:t>
      </w:r>
      <w:r>
        <w:tab/>
      </w:r>
      <w:r w:rsidR="002005B8">
        <w:fldChar w:fldCharType="begin"/>
      </w:r>
      <w:r>
        <w:instrText xml:space="preserve"> PAGEREF _Toc429484920 \h </w:instrText>
      </w:r>
      <w:r w:rsidR="002005B8">
        <w:fldChar w:fldCharType="separate"/>
      </w:r>
      <w:r>
        <w:t>5</w:t>
      </w:r>
      <w:r w:rsidR="002005B8">
        <w:fldChar w:fldCharType="end"/>
      </w:r>
    </w:p>
    <w:p w:rsidR="006075EC" w:rsidRDefault="006075EC">
      <w:pPr>
        <w:pStyle w:val="TOC1"/>
        <w:rPr>
          <w:rFonts w:asciiTheme="minorHAnsi" w:eastAsiaTheme="minorEastAsia" w:hAnsiTheme="minorHAnsi" w:cstheme="minorBidi"/>
          <w:b w:val="0"/>
          <w:color w:val="auto"/>
          <w:sz w:val="22"/>
          <w:szCs w:val="22"/>
          <w:lang w:eastAsia="en-AU"/>
        </w:rPr>
      </w:pPr>
      <w:r>
        <w:t>12.</w:t>
      </w:r>
      <w:r>
        <w:rPr>
          <w:rFonts w:asciiTheme="minorHAnsi" w:eastAsiaTheme="minorEastAsia" w:hAnsiTheme="minorHAnsi" w:cstheme="minorBidi"/>
          <w:b w:val="0"/>
          <w:color w:val="auto"/>
          <w:sz w:val="22"/>
          <w:szCs w:val="22"/>
          <w:lang w:eastAsia="en-AU"/>
        </w:rPr>
        <w:tab/>
      </w:r>
      <w:r>
        <w:t>Quality Framework for the Accreditation Function</w:t>
      </w:r>
      <w:r>
        <w:tab/>
      </w:r>
      <w:r w:rsidR="002005B8">
        <w:fldChar w:fldCharType="begin"/>
      </w:r>
      <w:r>
        <w:instrText xml:space="preserve"> PAGEREF _Toc429484921 \h </w:instrText>
      </w:r>
      <w:r w:rsidR="002005B8">
        <w:fldChar w:fldCharType="separate"/>
      </w:r>
      <w:r>
        <w:t>5</w:t>
      </w:r>
      <w:r w:rsidR="002005B8">
        <w:fldChar w:fldCharType="end"/>
      </w:r>
    </w:p>
    <w:p w:rsidR="006075EC" w:rsidRDefault="006075EC">
      <w:pPr>
        <w:pStyle w:val="TOC1"/>
        <w:rPr>
          <w:rFonts w:asciiTheme="minorHAnsi" w:eastAsiaTheme="minorEastAsia" w:hAnsiTheme="minorHAnsi" w:cstheme="minorBidi"/>
          <w:b w:val="0"/>
          <w:color w:val="auto"/>
          <w:sz w:val="22"/>
          <w:szCs w:val="22"/>
          <w:lang w:eastAsia="en-AU"/>
        </w:rPr>
      </w:pPr>
      <w:r>
        <w:t>13.</w:t>
      </w:r>
      <w:r>
        <w:rPr>
          <w:rFonts w:asciiTheme="minorHAnsi" w:eastAsiaTheme="minorEastAsia" w:hAnsiTheme="minorHAnsi" w:cstheme="minorBidi"/>
          <w:b w:val="0"/>
          <w:color w:val="auto"/>
          <w:sz w:val="22"/>
          <w:szCs w:val="22"/>
          <w:lang w:eastAsia="en-AU"/>
        </w:rPr>
        <w:tab/>
      </w:r>
      <w:r>
        <w:t>Finances</w:t>
      </w:r>
      <w:r>
        <w:tab/>
      </w:r>
      <w:r w:rsidR="002005B8">
        <w:fldChar w:fldCharType="begin"/>
      </w:r>
      <w:r>
        <w:instrText xml:space="preserve"> PAGEREF _Toc429484922 \h </w:instrText>
      </w:r>
      <w:r w:rsidR="002005B8">
        <w:fldChar w:fldCharType="separate"/>
      </w:r>
      <w:r>
        <w:t>5</w:t>
      </w:r>
      <w:r w:rsidR="002005B8">
        <w:fldChar w:fldCharType="end"/>
      </w:r>
    </w:p>
    <w:p w:rsidR="006075EC" w:rsidRDefault="006075EC">
      <w:pPr>
        <w:pStyle w:val="TOC1"/>
        <w:rPr>
          <w:rFonts w:asciiTheme="minorHAnsi" w:eastAsiaTheme="minorEastAsia" w:hAnsiTheme="minorHAnsi" w:cstheme="minorBidi"/>
          <w:b w:val="0"/>
          <w:color w:val="auto"/>
          <w:sz w:val="22"/>
          <w:szCs w:val="22"/>
          <w:lang w:eastAsia="en-AU"/>
        </w:rPr>
      </w:pPr>
      <w:r>
        <w:t>14.</w:t>
      </w:r>
      <w:r>
        <w:rPr>
          <w:rFonts w:asciiTheme="minorHAnsi" w:eastAsiaTheme="minorEastAsia" w:hAnsiTheme="minorHAnsi" w:cstheme="minorBidi"/>
          <w:b w:val="0"/>
          <w:color w:val="auto"/>
          <w:sz w:val="22"/>
          <w:szCs w:val="22"/>
          <w:lang w:eastAsia="en-AU"/>
        </w:rPr>
        <w:tab/>
      </w:r>
      <w:r>
        <w:t>Dispute resolution</w:t>
      </w:r>
      <w:r>
        <w:tab/>
      </w:r>
      <w:r w:rsidR="002005B8">
        <w:fldChar w:fldCharType="begin"/>
      </w:r>
      <w:r>
        <w:instrText xml:space="preserve"> PAGEREF _Toc429484923 \h </w:instrText>
      </w:r>
      <w:r w:rsidR="002005B8">
        <w:fldChar w:fldCharType="separate"/>
      </w:r>
      <w:r>
        <w:t>5</w:t>
      </w:r>
      <w:r w:rsidR="002005B8">
        <w:fldChar w:fldCharType="end"/>
      </w:r>
    </w:p>
    <w:p w:rsidR="006075EC" w:rsidRDefault="006075EC">
      <w:pPr>
        <w:pStyle w:val="TOC1"/>
        <w:rPr>
          <w:rFonts w:asciiTheme="minorHAnsi" w:eastAsiaTheme="minorEastAsia" w:hAnsiTheme="minorHAnsi" w:cstheme="minorBidi"/>
          <w:b w:val="0"/>
          <w:color w:val="auto"/>
          <w:sz w:val="22"/>
          <w:szCs w:val="22"/>
          <w:lang w:eastAsia="en-AU"/>
        </w:rPr>
      </w:pPr>
      <w:r>
        <w:t>15.</w:t>
      </w:r>
      <w:r>
        <w:rPr>
          <w:rFonts w:asciiTheme="minorHAnsi" w:eastAsiaTheme="minorEastAsia" w:hAnsiTheme="minorHAnsi" w:cstheme="minorBidi"/>
          <w:b w:val="0"/>
          <w:color w:val="auto"/>
          <w:sz w:val="22"/>
          <w:szCs w:val="22"/>
          <w:lang w:eastAsia="en-AU"/>
        </w:rPr>
        <w:tab/>
      </w:r>
      <w:r>
        <w:t>Other</w:t>
      </w:r>
      <w:r>
        <w:tab/>
      </w:r>
      <w:r w:rsidR="002005B8">
        <w:fldChar w:fldCharType="begin"/>
      </w:r>
      <w:r>
        <w:instrText xml:space="preserve"> PAGEREF _Toc429484924 \h </w:instrText>
      </w:r>
      <w:r w:rsidR="002005B8">
        <w:fldChar w:fldCharType="separate"/>
      </w:r>
      <w:r>
        <w:t>5</w:t>
      </w:r>
      <w:r w:rsidR="002005B8">
        <w:fldChar w:fldCharType="end"/>
      </w:r>
    </w:p>
    <w:p w:rsidR="006075EC" w:rsidRDefault="006075EC">
      <w:pPr>
        <w:pStyle w:val="TOC1"/>
        <w:rPr>
          <w:rFonts w:asciiTheme="minorHAnsi" w:eastAsiaTheme="minorEastAsia" w:hAnsiTheme="minorHAnsi" w:cstheme="minorBidi"/>
          <w:b w:val="0"/>
          <w:color w:val="auto"/>
          <w:sz w:val="22"/>
          <w:szCs w:val="22"/>
          <w:lang w:eastAsia="en-AU"/>
        </w:rPr>
      </w:pPr>
      <w:r>
        <w:t>16.</w:t>
      </w:r>
      <w:r>
        <w:rPr>
          <w:rFonts w:asciiTheme="minorHAnsi" w:eastAsiaTheme="minorEastAsia" w:hAnsiTheme="minorHAnsi" w:cstheme="minorBidi"/>
          <w:b w:val="0"/>
          <w:color w:val="auto"/>
          <w:sz w:val="22"/>
          <w:szCs w:val="22"/>
          <w:lang w:eastAsia="en-AU"/>
        </w:rPr>
        <w:tab/>
      </w:r>
      <w:r>
        <w:t>Review of these Arrangements</w:t>
      </w:r>
      <w:r>
        <w:tab/>
      </w:r>
      <w:r w:rsidR="002005B8">
        <w:fldChar w:fldCharType="begin"/>
      </w:r>
      <w:r>
        <w:instrText xml:space="preserve"> PAGEREF _Toc429484925 \h </w:instrText>
      </w:r>
      <w:r w:rsidR="002005B8">
        <w:fldChar w:fldCharType="separate"/>
      </w:r>
      <w:r>
        <w:t>6</w:t>
      </w:r>
      <w:r w:rsidR="002005B8">
        <w:fldChar w:fldCharType="end"/>
      </w:r>
    </w:p>
    <w:p w:rsidR="006075EC" w:rsidRDefault="006075EC">
      <w:pPr>
        <w:pStyle w:val="TOC1"/>
        <w:rPr>
          <w:rFonts w:asciiTheme="minorHAnsi" w:eastAsiaTheme="minorEastAsia" w:hAnsiTheme="minorHAnsi" w:cstheme="minorBidi"/>
          <w:b w:val="0"/>
          <w:color w:val="auto"/>
          <w:sz w:val="22"/>
          <w:szCs w:val="22"/>
          <w:lang w:eastAsia="en-AU"/>
        </w:rPr>
      </w:pPr>
      <w:r>
        <w:t>Attachment A - Quality Framework</w:t>
      </w:r>
      <w:r>
        <w:tab/>
      </w:r>
      <w:r w:rsidR="002005B8">
        <w:fldChar w:fldCharType="begin"/>
      </w:r>
      <w:r>
        <w:instrText xml:space="preserve"> PAGEREF _Toc429484926 \h </w:instrText>
      </w:r>
      <w:r w:rsidR="002005B8">
        <w:fldChar w:fldCharType="separate"/>
      </w:r>
      <w:r>
        <w:t>7</w:t>
      </w:r>
      <w:r w:rsidR="002005B8">
        <w:fldChar w:fldCharType="end"/>
      </w:r>
    </w:p>
    <w:p w:rsidR="006075EC" w:rsidRDefault="006075EC">
      <w:pPr>
        <w:pStyle w:val="TOC2"/>
        <w:rPr>
          <w:rFonts w:asciiTheme="minorHAnsi" w:eastAsiaTheme="minorEastAsia" w:hAnsiTheme="minorHAnsi" w:cstheme="minorBidi"/>
          <w:b w:val="0"/>
          <w:noProof/>
          <w:sz w:val="22"/>
          <w:szCs w:val="22"/>
          <w:lang w:eastAsia="en-AU"/>
        </w:rPr>
      </w:pPr>
      <w:r>
        <w:rPr>
          <w:noProof/>
          <w:lang w:eastAsia="en-AU"/>
        </w:rPr>
        <w:t>Application of the Quality Framework to Accreditation Committees</w:t>
      </w:r>
      <w:r>
        <w:rPr>
          <w:noProof/>
        </w:rPr>
        <w:tab/>
      </w:r>
      <w:r w:rsidR="002005B8">
        <w:rPr>
          <w:noProof/>
        </w:rPr>
        <w:fldChar w:fldCharType="begin"/>
      </w:r>
      <w:r>
        <w:rPr>
          <w:noProof/>
        </w:rPr>
        <w:instrText xml:space="preserve"> PAGEREF _Toc429484927 \h </w:instrText>
      </w:r>
      <w:r w:rsidR="002005B8">
        <w:rPr>
          <w:noProof/>
        </w:rPr>
      </w:r>
      <w:r w:rsidR="002005B8">
        <w:rPr>
          <w:noProof/>
        </w:rPr>
        <w:fldChar w:fldCharType="separate"/>
      </w:r>
      <w:r>
        <w:rPr>
          <w:noProof/>
        </w:rPr>
        <w:t>7</w:t>
      </w:r>
      <w:r w:rsidR="002005B8">
        <w:rPr>
          <w:noProof/>
        </w:rPr>
        <w:fldChar w:fldCharType="end"/>
      </w:r>
    </w:p>
    <w:p w:rsidR="006075EC" w:rsidRDefault="006075EC">
      <w:pPr>
        <w:pStyle w:val="TOC2"/>
        <w:rPr>
          <w:rFonts w:asciiTheme="minorHAnsi" w:eastAsiaTheme="minorEastAsia" w:hAnsiTheme="minorHAnsi" w:cstheme="minorBidi"/>
          <w:b w:val="0"/>
          <w:noProof/>
          <w:sz w:val="22"/>
          <w:szCs w:val="22"/>
          <w:lang w:eastAsia="en-AU"/>
        </w:rPr>
      </w:pPr>
      <w:r>
        <w:rPr>
          <w:noProof/>
          <w:lang w:eastAsia="en-AU"/>
        </w:rPr>
        <w:t>Quality Framework for the Accreditation Function</w:t>
      </w:r>
      <w:r>
        <w:rPr>
          <w:noProof/>
        </w:rPr>
        <w:tab/>
      </w:r>
      <w:r w:rsidR="002005B8">
        <w:rPr>
          <w:noProof/>
        </w:rPr>
        <w:fldChar w:fldCharType="begin"/>
      </w:r>
      <w:r>
        <w:rPr>
          <w:noProof/>
        </w:rPr>
        <w:instrText xml:space="preserve"> PAGEREF _Toc429484928 \h </w:instrText>
      </w:r>
      <w:r w:rsidR="002005B8">
        <w:rPr>
          <w:noProof/>
        </w:rPr>
      </w:r>
      <w:r w:rsidR="002005B8">
        <w:rPr>
          <w:noProof/>
        </w:rPr>
        <w:fldChar w:fldCharType="separate"/>
      </w:r>
      <w:r>
        <w:rPr>
          <w:noProof/>
        </w:rPr>
        <w:t>7</w:t>
      </w:r>
      <w:r w:rsidR="002005B8">
        <w:rPr>
          <w:noProof/>
        </w:rPr>
        <w:fldChar w:fldCharType="end"/>
      </w:r>
    </w:p>
    <w:p w:rsidR="006075EC" w:rsidRDefault="006075EC">
      <w:pPr>
        <w:pStyle w:val="TOC2"/>
        <w:rPr>
          <w:rFonts w:asciiTheme="minorHAnsi" w:eastAsiaTheme="minorEastAsia" w:hAnsiTheme="minorHAnsi" w:cstheme="minorBidi"/>
          <w:b w:val="0"/>
          <w:noProof/>
          <w:sz w:val="22"/>
          <w:szCs w:val="22"/>
          <w:lang w:eastAsia="en-AU"/>
        </w:rPr>
      </w:pPr>
      <w:r>
        <w:rPr>
          <w:noProof/>
          <w:lang w:eastAsia="en-AU"/>
        </w:rPr>
        <w:t>Purpose</w:t>
      </w:r>
      <w:r>
        <w:rPr>
          <w:noProof/>
        </w:rPr>
        <w:tab/>
      </w:r>
      <w:r w:rsidR="002005B8">
        <w:rPr>
          <w:noProof/>
        </w:rPr>
        <w:fldChar w:fldCharType="begin"/>
      </w:r>
      <w:r>
        <w:rPr>
          <w:noProof/>
        </w:rPr>
        <w:instrText xml:space="preserve"> PAGEREF _Toc429484929 \h </w:instrText>
      </w:r>
      <w:r w:rsidR="002005B8">
        <w:rPr>
          <w:noProof/>
        </w:rPr>
      </w:r>
      <w:r w:rsidR="002005B8">
        <w:rPr>
          <w:noProof/>
        </w:rPr>
        <w:fldChar w:fldCharType="separate"/>
      </w:r>
      <w:r>
        <w:rPr>
          <w:noProof/>
        </w:rPr>
        <w:t>7</w:t>
      </w:r>
      <w:r w:rsidR="002005B8">
        <w:rPr>
          <w:noProof/>
        </w:rPr>
        <w:fldChar w:fldCharType="end"/>
      </w:r>
    </w:p>
    <w:p w:rsidR="006075EC" w:rsidRDefault="006075EC">
      <w:pPr>
        <w:pStyle w:val="TOC2"/>
        <w:rPr>
          <w:rFonts w:asciiTheme="minorHAnsi" w:eastAsiaTheme="minorEastAsia" w:hAnsiTheme="minorHAnsi" w:cstheme="minorBidi"/>
          <w:b w:val="0"/>
          <w:noProof/>
          <w:sz w:val="22"/>
          <w:szCs w:val="22"/>
          <w:lang w:eastAsia="en-AU"/>
        </w:rPr>
      </w:pPr>
      <w:r>
        <w:rPr>
          <w:noProof/>
          <w:lang w:eastAsia="en-AU"/>
        </w:rPr>
        <w:t>Objectives and guiding principles</w:t>
      </w:r>
      <w:r>
        <w:rPr>
          <w:noProof/>
        </w:rPr>
        <w:tab/>
      </w:r>
      <w:r w:rsidR="002005B8">
        <w:rPr>
          <w:noProof/>
        </w:rPr>
        <w:fldChar w:fldCharType="begin"/>
      </w:r>
      <w:r>
        <w:rPr>
          <w:noProof/>
        </w:rPr>
        <w:instrText xml:space="preserve"> PAGEREF _Toc429484930 \h </w:instrText>
      </w:r>
      <w:r w:rsidR="002005B8">
        <w:rPr>
          <w:noProof/>
        </w:rPr>
      </w:r>
      <w:r w:rsidR="002005B8">
        <w:rPr>
          <w:noProof/>
        </w:rPr>
        <w:fldChar w:fldCharType="separate"/>
      </w:r>
      <w:r>
        <w:rPr>
          <w:noProof/>
        </w:rPr>
        <w:t>7</w:t>
      </w:r>
      <w:r w:rsidR="002005B8">
        <w:rPr>
          <w:noProof/>
        </w:rPr>
        <w:fldChar w:fldCharType="end"/>
      </w:r>
    </w:p>
    <w:p w:rsidR="006075EC" w:rsidRDefault="006075EC">
      <w:pPr>
        <w:pStyle w:val="TOC2"/>
        <w:rPr>
          <w:rFonts w:asciiTheme="minorHAnsi" w:eastAsiaTheme="minorEastAsia" w:hAnsiTheme="minorHAnsi" w:cstheme="minorBidi"/>
          <w:b w:val="0"/>
          <w:noProof/>
          <w:sz w:val="22"/>
          <w:szCs w:val="22"/>
          <w:lang w:eastAsia="en-AU"/>
        </w:rPr>
      </w:pPr>
      <w:r>
        <w:rPr>
          <w:noProof/>
        </w:rPr>
        <w:t>The Eight Domains at a Glance</w:t>
      </w:r>
      <w:r>
        <w:rPr>
          <w:noProof/>
        </w:rPr>
        <w:tab/>
      </w:r>
      <w:r w:rsidR="002005B8">
        <w:rPr>
          <w:noProof/>
        </w:rPr>
        <w:fldChar w:fldCharType="begin"/>
      </w:r>
      <w:r>
        <w:rPr>
          <w:noProof/>
        </w:rPr>
        <w:instrText xml:space="preserve"> PAGEREF _Toc429484931 \h </w:instrText>
      </w:r>
      <w:r w:rsidR="002005B8">
        <w:rPr>
          <w:noProof/>
        </w:rPr>
      </w:r>
      <w:r w:rsidR="002005B8">
        <w:rPr>
          <w:noProof/>
        </w:rPr>
        <w:fldChar w:fldCharType="separate"/>
      </w:r>
      <w:r>
        <w:rPr>
          <w:noProof/>
        </w:rPr>
        <w:t>8</w:t>
      </w:r>
      <w:r w:rsidR="002005B8">
        <w:rPr>
          <w:noProof/>
        </w:rPr>
        <w:fldChar w:fldCharType="end"/>
      </w:r>
    </w:p>
    <w:p w:rsidR="006075EC" w:rsidRDefault="006075EC">
      <w:pPr>
        <w:pStyle w:val="TOC1"/>
        <w:rPr>
          <w:rFonts w:asciiTheme="minorHAnsi" w:eastAsiaTheme="minorEastAsia" w:hAnsiTheme="minorHAnsi" w:cstheme="minorBidi"/>
          <w:b w:val="0"/>
          <w:color w:val="auto"/>
          <w:sz w:val="22"/>
          <w:szCs w:val="22"/>
          <w:lang w:eastAsia="en-AU"/>
        </w:rPr>
      </w:pPr>
      <w:r>
        <w:lastRenderedPageBreak/>
        <w:t>The Quality Framework Domains in detail</w:t>
      </w:r>
      <w:r>
        <w:tab/>
      </w:r>
      <w:r w:rsidR="002005B8">
        <w:fldChar w:fldCharType="begin"/>
      </w:r>
      <w:r>
        <w:instrText xml:space="preserve"> PAGEREF _Toc429484932 \h </w:instrText>
      </w:r>
      <w:r w:rsidR="002005B8">
        <w:fldChar w:fldCharType="separate"/>
      </w:r>
      <w:r>
        <w:t>9</w:t>
      </w:r>
      <w:r w:rsidR="002005B8">
        <w:fldChar w:fldCharType="end"/>
      </w:r>
    </w:p>
    <w:p w:rsidR="006075EC" w:rsidRDefault="006075EC">
      <w:pPr>
        <w:pStyle w:val="TOC2"/>
        <w:rPr>
          <w:rFonts w:asciiTheme="minorHAnsi" w:eastAsiaTheme="minorEastAsia" w:hAnsiTheme="minorHAnsi" w:cstheme="minorBidi"/>
          <w:b w:val="0"/>
          <w:noProof/>
          <w:sz w:val="22"/>
          <w:szCs w:val="22"/>
          <w:lang w:eastAsia="en-AU"/>
        </w:rPr>
      </w:pPr>
      <w:r>
        <w:rPr>
          <w:noProof/>
        </w:rPr>
        <w:t>Domain 1 Governance</w:t>
      </w:r>
      <w:r>
        <w:rPr>
          <w:noProof/>
        </w:rPr>
        <w:tab/>
      </w:r>
      <w:r w:rsidR="002005B8">
        <w:rPr>
          <w:noProof/>
        </w:rPr>
        <w:fldChar w:fldCharType="begin"/>
      </w:r>
      <w:r>
        <w:rPr>
          <w:noProof/>
        </w:rPr>
        <w:instrText xml:space="preserve"> PAGEREF _Toc429484933 \h </w:instrText>
      </w:r>
      <w:r w:rsidR="002005B8">
        <w:rPr>
          <w:noProof/>
        </w:rPr>
      </w:r>
      <w:r w:rsidR="002005B8">
        <w:rPr>
          <w:noProof/>
        </w:rPr>
        <w:fldChar w:fldCharType="separate"/>
      </w:r>
      <w:r>
        <w:rPr>
          <w:noProof/>
        </w:rPr>
        <w:t>9</w:t>
      </w:r>
      <w:r w:rsidR="002005B8">
        <w:rPr>
          <w:noProof/>
        </w:rPr>
        <w:fldChar w:fldCharType="end"/>
      </w:r>
    </w:p>
    <w:p w:rsidR="006075EC" w:rsidRDefault="006075EC">
      <w:pPr>
        <w:pStyle w:val="TOC2"/>
        <w:rPr>
          <w:rFonts w:asciiTheme="minorHAnsi" w:eastAsiaTheme="minorEastAsia" w:hAnsiTheme="minorHAnsi" w:cstheme="minorBidi"/>
          <w:b w:val="0"/>
          <w:noProof/>
          <w:sz w:val="22"/>
          <w:szCs w:val="22"/>
          <w:lang w:eastAsia="en-AU"/>
        </w:rPr>
      </w:pPr>
      <w:r>
        <w:rPr>
          <w:noProof/>
        </w:rPr>
        <w:t>Domain 2 Independence</w:t>
      </w:r>
      <w:r>
        <w:rPr>
          <w:noProof/>
        </w:rPr>
        <w:tab/>
      </w:r>
      <w:r w:rsidR="002005B8">
        <w:rPr>
          <w:noProof/>
        </w:rPr>
        <w:fldChar w:fldCharType="begin"/>
      </w:r>
      <w:r>
        <w:rPr>
          <w:noProof/>
        </w:rPr>
        <w:instrText xml:space="preserve"> PAGEREF _Toc429484934 \h </w:instrText>
      </w:r>
      <w:r w:rsidR="002005B8">
        <w:rPr>
          <w:noProof/>
        </w:rPr>
      </w:r>
      <w:r w:rsidR="002005B8">
        <w:rPr>
          <w:noProof/>
        </w:rPr>
        <w:fldChar w:fldCharType="separate"/>
      </w:r>
      <w:r>
        <w:rPr>
          <w:noProof/>
        </w:rPr>
        <w:t>9</w:t>
      </w:r>
      <w:r w:rsidR="002005B8">
        <w:rPr>
          <w:noProof/>
        </w:rPr>
        <w:fldChar w:fldCharType="end"/>
      </w:r>
    </w:p>
    <w:p w:rsidR="006075EC" w:rsidRDefault="006075EC">
      <w:pPr>
        <w:pStyle w:val="TOC2"/>
        <w:rPr>
          <w:rFonts w:asciiTheme="minorHAnsi" w:eastAsiaTheme="minorEastAsia" w:hAnsiTheme="minorHAnsi" w:cstheme="minorBidi"/>
          <w:b w:val="0"/>
          <w:noProof/>
          <w:sz w:val="22"/>
          <w:szCs w:val="22"/>
          <w:lang w:eastAsia="en-AU"/>
        </w:rPr>
      </w:pPr>
      <w:r>
        <w:rPr>
          <w:noProof/>
        </w:rPr>
        <w:t>Domain 3 Operational management</w:t>
      </w:r>
      <w:r>
        <w:rPr>
          <w:noProof/>
        </w:rPr>
        <w:tab/>
      </w:r>
      <w:r w:rsidR="002005B8">
        <w:rPr>
          <w:noProof/>
        </w:rPr>
        <w:fldChar w:fldCharType="begin"/>
      </w:r>
      <w:r>
        <w:rPr>
          <w:noProof/>
        </w:rPr>
        <w:instrText xml:space="preserve"> PAGEREF _Toc429484935 \h </w:instrText>
      </w:r>
      <w:r w:rsidR="002005B8">
        <w:rPr>
          <w:noProof/>
        </w:rPr>
      </w:r>
      <w:r w:rsidR="002005B8">
        <w:rPr>
          <w:noProof/>
        </w:rPr>
        <w:fldChar w:fldCharType="separate"/>
      </w:r>
      <w:r>
        <w:rPr>
          <w:noProof/>
        </w:rPr>
        <w:t>9</w:t>
      </w:r>
      <w:r w:rsidR="002005B8">
        <w:rPr>
          <w:noProof/>
        </w:rPr>
        <w:fldChar w:fldCharType="end"/>
      </w:r>
    </w:p>
    <w:p w:rsidR="006075EC" w:rsidRDefault="006075EC">
      <w:pPr>
        <w:pStyle w:val="TOC2"/>
        <w:rPr>
          <w:rFonts w:asciiTheme="minorHAnsi" w:eastAsiaTheme="minorEastAsia" w:hAnsiTheme="minorHAnsi" w:cstheme="minorBidi"/>
          <w:b w:val="0"/>
          <w:noProof/>
          <w:sz w:val="22"/>
          <w:szCs w:val="22"/>
          <w:lang w:eastAsia="en-AU"/>
        </w:rPr>
      </w:pPr>
      <w:r>
        <w:rPr>
          <w:noProof/>
        </w:rPr>
        <w:t>Domain 4 Accreditation standards</w:t>
      </w:r>
      <w:r>
        <w:rPr>
          <w:noProof/>
        </w:rPr>
        <w:tab/>
      </w:r>
      <w:r w:rsidR="002005B8">
        <w:rPr>
          <w:noProof/>
        </w:rPr>
        <w:fldChar w:fldCharType="begin"/>
      </w:r>
      <w:r>
        <w:rPr>
          <w:noProof/>
        </w:rPr>
        <w:instrText xml:space="preserve"> PAGEREF _Toc429484936 \h </w:instrText>
      </w:r>
      <w:r w:rsidR="002005B8">
        <w:rPr>
          <w:noProof/>
        </w:rPr>
      </w:r>
      <w:r w:rsidR="002005B8">
        <w:rPr>
          <w:noProof/>
        </w:rPr>
        <w:fldChar w:fldCharType="separate"/>
      </w:r>
      <w:r>
        <w:rPr>
          <w:noProof/>
        </w:rPr>
        <w:t>10</w:t>
      </w:r>
      <w:r w:rsidR="002005B8">
        <w:rPr>
          <w:noProof/>
        </w:rPr>
        <w:fldChar w:fldCharType="end"/>
      </w:r>
    </w:p>
    <w:p w:rsidR="006075EC" w:rsidRDefault="006075EC">
      <w:pPr>
        <w:pStyle w:val="TOC2"/>
        <w:rPr>
          <w:rFonts w:asciiTheme="minorHAnsi" w:eastAsiaTheme="minorEastAsia" w:hAnsiTheme="minorHAnsi" w:cstheme="minorBidi"/>
          <w:b w:val="0"/>
          <w:noProof/>
          <w:sz w:val="22"/>
          <w:szCs w:val="22"/>
          <w:lang w:eastAsia="en-AU"/>
        </w:rPr>
      </w:pPr>
      <w:r>
        <w:rPr>
          <w:noProof/>
        </w:rPr>
        <w:t>Domain 5 Processes for accreditation of programs of study and education providers</w:t>
      </w:r>
      <w:r>
        <w:rPr>
          <w:noProof/>
        </w:rPr>
        <w:tab/>
      </w:r>
      <w:r w:rsidR="002005B8">
        <w:rPr>
          <w:noProof/>
        </w:rPr>
        <w:fldChar w:fldCharType="begin"/>
      </w:r>
      <w:r>
        <w:rPr>
          <w:noProof/>
        </w:rPr>
        <w:instrText xml:space="preserve"> PAGEREF _Toc429484937 \h </w:instrText>
      </w:r>
      <w:r w:rsidR="002005B8">
        <w:rPr>
          <w:noProof/>
        </w:rPr>
      </w:r>
      <w:r w:rsidR="002005B8">
        <w:rPr>
          <w:noProof/>
        </w:rPr>
        <w:fldChar w:fldCharType="separate"/>
      </w:r>
      <w:r>
        <w:rPr>
          <w:noProof/>
        </w:rPr>
        <w:t>10</w:t>
      </w:r>
      <w:r w:rsidR="002005B8">
        <w:rPr>
          <w:noProof/>
        </w:rPr>
        <w:fldChar w:fldCharType="end"/>
      </w:r>
    </w:p>
    <w:p w:rsidR="006075EC" w:rsidRDefault="006075EC">
      <w:pPr>
        <w:pStyle w:val="TOC2"/>
        <w:rPr>
          <w:rFonts w:asciiTheme="minorHAnsi" w:eastAsiaTheme="minorEastAsia" w:hAnsiTheme="minorHAnsi" w:cstheme="minorBidi"/>
          <w:b w:val="0"/>
          <w:noProof/>
          <w:sz w:val="22"/>
          <w:szCs w:val="22"/>
          <w:lang w:eastAsia="en-AU"/>
        </w:rPr>
      </w:pPr>
      <w:r>
        <w:rPr>
          <w:noProof/>
        </w:rPr>
        <w:t>Domain 6 Assessing authorities in other countries</w:t>
      </w:r>
      <w:r>
        <w:rPr>
          <w:noProof/>
        </w:rPr>
        <w:tab/>
      </w:r>
      <w:r w:rsidR="002005B8">
        <w:rPr>
          <w:noProof/>
        </w:rPr>
        <w:fldChar w:fldCharType="begin"/>
      </w:r>
      <w:r>
        <w:rPr>
          <w:noProof/>
        </w:rPr>
        <w:instrText xml:space="preserve"> PAGEREF _Toc429484938 \h </w:instrText>
      </w:r>
      <w:r w:rsidR="002005B8">
        <w:rPr>
          <w:noProof/>
        </w:rPr>
      </w:r>
      <w:r w:rsidR="002005B8">
        <w:rPr>
          <w:noProof/>
        </w:rPr>
        <w:fldChar w:fldCharType="separate"/>
      </w:r>
      <w:r>
        <w:rPr>
          <w:noProof/>
        </w:rPr>
        <w:t>11</w:t>
      </w:r>
      <w:r w:rsidR="002005B8">
        <w:rPr>
          <w:noProof/>
        </w:rPr>
        <w:fldChar w:fldCharType="end"/>
      </w:r>
    </w:p>
    <w:p w:rsidR="006075EC" w:rsidRDefault="006075EC">
      <w:pPr>
        <w:pStyle w:val="TOC2"/>
        <w:rPr>
          <w:rFonts w:asciiTheme="minorHAnsi" w:eastAsiaTheme="minorEastAsia" w:hAnsiTheme="minorHAnsi" w:cstheme="minorBidi"/>
          <w:b w:val="0"/>
          <w:noProof/>
          <w:sz w:val="22"/>
          <w:szCs w:val="22"/>
          <w:lang w:eastAsia="en-AU"/>
        </w:rPr>
      </w:pPr>
      <w:r>
        <w:rPr>
          <w:noProof/>
        </w:rPr>
        <w:t>Domain 7 Assessing overseas qualified practitioners</w:t>
      </w:r>
      <w:r>
        <w:rPr>
          <w:noProof/>
        </w:rPr>
        <w:tab/>
      </w:r>
      <w:r w:rsidR="002005B8">
        <w:rPr>
          <w:noProof/>
        </w:rPr>
        <w:fldChar w:fldCharType="begin"/>
      </w:r>
      <w:r>
        <w:rPr>
          <w:noProof/>
        </w:rPr>
        <w:instrText xml:space="preserve"> PAGEREF _Toc429484939 \h </w:instrText>
      </w:r>
      <w:r w:rsidR="002005B8">
        <w:rPr>
          <w:noProof/>
        </w:rPr>
      </w:r>
      <w:r w:rsidR="002005B8">
        <w:rPr>
          <w:noProof/>
        </w:rPr>
        <w:fldChar w:fldCharType="separate"/>
      </w:r>
      <w:r>
        <w:rPr>
          <w:noProof/>
        </w:rPr>
        <w:t>11</w:t>
      </w:r>
      <w:r w:rsidR="002005B8">
        <w:rPr>
          <w:noProof/>
        </w:rPr>
        <w:fldChar w:fldCharType="end"/>
      </w:r>
    </w:p>
    <w:p w:rsidR="006075EC" w:rsidRDefault="006075EC">
      <w:pPr>
        <w:pStyle w:val="TOC2"/>
        <w:rPr>
          <w:rFonts w:asciiTheme="minorHAnsi" w:eastAsiaTheme="minorEastAsia" w:hAnsiTheme="minorHAnsi" w:cstheme="minorBidi"/>
          <w:b w:val="0"/>
          <w:noProof/>
          <w:sz w:val="22"/>
          <w:szCs w:val="22"/>
          <w:lang w:eastAsia="en-AU"/>
        </w:rPr>
      </w:pPr>
      <w:r>
        <w:rPr>
          <w:noProof/>
        </w:rPr>
        <w:t>Domain 8 Stakeholder collaboration</w:t>
      </w:r>
      <w:r>
        <w:rPr>
          <w:noProof/>
        </w:rPr>
        <w:tab/>
      </w:r>
      <w:r w:rsidR="002005B8">
        <w:rPr>
          <w:noProof/>
        </w:rPr>
        <w:fldChar w:fldCharType="begin"/>
      </w:r>
      <w:r>
        <w:rPr>
          <w:noProof/>
        </w:rPr>
        <w:instrText xml:space="preserve"> PAGEREF _Toc429484940 \h </w:instrText>
      </w:r>
      <w:r w:rsidR="002005B8">
        <w:rPr>
          <w:noProof/>
        </w:rPr>
      </w:r>
      <w:r w:rsidR="002005B8">
        <w:rPr>
          <w:noProof/>
        </w:rPr>
        <w:fldChar w:fldCharType="separate"/>
      </w:r>
      <w:r>
        <w:rPr>
          <w:noProof/>
        </w:rPr>
        <w:t>12</w:t>
      </w:r>
      <w:r w:rsidR="002005B8">
        <w:rPr>
          <w:noProof/>
        </w:rPr>
        <w:fldChar w:fldCharType="end"/>
      </w:r>
    </w:p>
    <w:p w:rsidR="006075EC" w:rsidRDefault="006075EC">
      <w:pPr>
        <w:pStyle w:val="TOC1"/>
        <w:rPr>
          <w:rFonts w:asciiTheme="minorHAnsi" w:eastAsiaTheme="minorEastAsia" w:hAnsiTheme="minorHAnsi" w:cstheme="minorBidi"/>
          <w:b w:val="0"/>
          <w:color w:val="auto"/>
          <w:sz w:val="22"/>
          <w:szCs w:val="22"/>
          <w:lang w:eastAsia="en-AU"/>
        </w:rPr>
      </w:pPr>
      <w:r>
        <w:t>Attachment B - Sample guide for report by an accreditation authority to the National Boards/AHPRA</w:t>
      </w:r>
      <w:r>
        <w:tab/>
      </w:r>
      <w:r w:rsidR="002005B8">
        <w:fldChar w:fldCharType="begin"/>
      </w:r>
      <w:r>
        <w:instrText xml:space="preserve"> PAGEREF _Toc429484941 \h </w:instrText>
      </w:r>
      <w:r w:rsidR="002005B8">
        <w:fldChar w:fldCharType="separate"/>
      </w:r>
      <w:r>
        <w:t>13</w:t>
      </w:r>
      <w:r w:rsidR="002005B8">
        <w:fldChar w:fldCharType="end"/>
      </w:r>
    </w:p>
    <w:p w:rsidR="006075EC" w:rsidRDefault="006075EC">
      <w:pPr>
        <w:pStyle w:val="TOC2"/>
        <w:rPr>
          <w:rFonts w:asciiTheme="minorHAnsi" w:eastAsiaTheme="minorEastAsia" w:hAnsiTheme="minorHAnsi" w:cstheme="minorBidi"/>
          <w:b w:val="0"/>
          <w:noProof/>
          <w:sz w:val="22"/>
          <w:szCs w:val="22"/>
          <w:lang w:eastAsia="en-AU"/>
        </w:rPr>
      </w:pPr>
      <w:r>
        <w:rPr>
          <w:noProof/>
        </w:rPr>
        <w:t>Domain 1 Governance</w:t>
      </w:r>
      <w:r>
        <w:rPr>
          <w:noProof/>
        </w:rPr>
        <w:tab/>
      </w:r>
      <w:r w:rsidR="002005B8">
        <w:rPr>
          <w:noProof/>
        </w:rPr>
        <w:fldChar w:fldCharType="begin"/>
      </w:r>
      <w:r>
        <w:rPr>
          <w:noProof/>
        </w:rPr>
        <w:instrText xml:space="preserve"> PAGEREF _Toc429484942 \h </w:instrText>
      </w:r>
      <w:r w:rsidR="002005B8">
        <w:rPr>
          <w:noProof/>
        </w:rPr>
      </w:r>
      <w:r w:rsidR="002005B8">
        <w:rPr>
          <w:noProof/>
        </w:rPr>
        <w:fldChar w:fldCharType="separate"/>
      </w:r>
      <w:r>
        <w:rPr>
          <w:noProof/>
        </w:rPr>
        <w:t>13</w:t>
      </w:r>
      <w:r w:rsidR="002005B8">
        <w:rPr>
          <w:noProof/>
        </w:rPr>
        <w:fldChar w:fldCharType="end"/>
      </w:r>
    </w:p>
    <w:p w:rsidR="006075EC" w:rsidRDefault="006075EC">
      <w:pPr>
        <w:pStyle w:val="TOC2"/>
        <w:rPr>
          <w:rFonts w:asciiTheme="minorHAnsi" w:eastAsiaTheme="minorEastAsia" w:hAnsiTheme="minorHAnsi" w:cstheme="minorBidi"/>
          <w:b w:val="0"/>
          <w:noProof/>
          <w:sz w:val="22"/>
          <w:szCs w:val="22"/>
          <w:lang w:eastAsia="en-AU"/>
        </w:rPr>
      </w:pPr>
      <w:r>
        <w:rPr>
          <w:noProof/>
        </w:rPr>
        <w:t>Domain 2 Independence</w:t>
      </w:r>
      <w:r>
        <w:rPr>
          <w:noProof/>
        </w:rPr>
        <w:tab/>
      </w:r>
      <w:r w:rsidR="002005B8">
        <w:rPr>
          <w:noProof/>
        </w:rPr>
        <w:fldChar w:fldCharType="begin"/>
      </w:r>
      <w:r>
        <w:rPr>
          <w:noProof/>
        </w:rPr>
        <w:instrText xml:space="preserve"> PAGEREF _Toc429484943 \h </w:instrText>
      </w:r>
      <w:r w:rsidR="002005B8">
        <w:rPr>
          <w:noProof/>
        </w:rPr>
      </w:r>
      <w:r w:rsidR="002005B8">
        <w:rPr>
          <w:noProof/>
        </w:rPr>
        <w:fldChar w:fldCharType="separate"/>
      </w:r>
      <w:r>
        <w:rPr>
          <w:noProof/>
        </w:rPr>
        <w:t>14</w:t>
      </w:r>
      <w:r w:rsidR="002005B8">
        <w:rPr>
          <w:noProof/>
        </w:rPr>
        <w:fldChar w:fldCharType="end"/>
      </w:r>
    </w:p>
    <w:p w:rsidR="006075EC" w:rsidRDefault="006075EC">
      <w:pPr>
        <w:pStyle w:val="TOC2"/>
        <w:rPr>
          <w:rFonts w:asciiTheme="minorHAnsi" w:eastAsiaTheme="minorEastAsia" w:hAnsiTheme="minorHAnsi" w:cstheme="minorBidi"/>
          <w:b w:val="0"/>
          <w:noProof/>
          <w:sz w:val="22"/>
          <w:szCs w:val="22"/>
          <w:lang w:eastAsia="en-AU"/>
        </w:rPr>
      </w:pPr>
      <w:r>
        <w:rPr>
          <w:noProof/>
        </w:rPr>
        <w:t>Domain 3 Operational management</w:t>
      </w:r>
      <w:r>
        <w:rPr>
          <w:noProof/>
        </w:rPr>
        <w:tab/>
      </w:r>
      <w:r w:rsidR="002005B8">
        <w:rPr>
          <w:noProof/>
        </w:rPr>
        <w:fldChar w:fldCharType="begin"/>
      </w:r>
      <w:r>
        <w:rPr>
          <w:noProof/>
        </w:rPr>
        <w:instrText xml:space="preserve"> PAGEREF _Toc429484944 \h </w:instrText>
      </w:r>
      <w:r w:rsidR="002005B8">
        <w:rPr>
          <w:noProof/>
        </w:rPr>
      </w:r>
      <w:r w:rsidR="002005B8">
        <w:rPr>
          <w:noProof/>
        </w:rPr>
        <w:fldChar w:fldCharType="separate"/>
      </w:r>
      <w:r>
        <w:rPr>
          <w:noProof/>
        </w:rPr>
        <w:t>15</w:t>
      </w:r>
      <w:r w:rsidR="002005B8">
        <w:rPr>
          <w:noProof/>
        </w:rPr>
        <w:fldChar w:fldCharType="end"/>
      </w:r>
    </w:p>
    <w:p w:rsidR="006075EC" w:rsidRDefault="006075EC">
      <w:pPr>
        <w:pStyle w:val="TOC2"/>
        <w:rPr>
          <w:rFonts w:asciiTheme="minorHAnsi" w:eastAsiaTheme="minorEastAsia" w:hAnsiTheme="minorHAnsi" w:cstheme="minorBidi"/>
          <w:b w:val="0"/>
          <w:noProof/>
          <w:sz w:val="22"/>
          <w:szCs w:val="22"/>
          <w:lang w:eastAsia="en-AU"/>
        </w:rPr>
      </w:pPr>
      <w:r>
        <w:rPr>
          <w:noProof/>
        </w:rPr>
        <w:t>Domain 4 Accreditation standards</w:t>
      </w:r>
      <w:r>
        <w:rPr>
          <w:noProof/>
        </w:rPr>
        <w:tab/>
      </w:r>
      <w:r w:rsidR="002005B8">
        <w:rPr>
          <w:noProof/>
        </w:rPr>
        <w:fldChar w:fldCharType="begin"/>
      </w:r>
      <w:r>
        <w:rPr>
          <w:noProof/>
        </w:rPr>
        <w:instrText xml:space="preserve"> PAGEREF _Toc429484945 \h </w:instrText>
      </w:r>
      <w:r w:rsidR="002005B8">
        <w:rPr>
          <w:noProof/>
        </w:rPr>
      </w:r>
      <w:r w:rsidR="002005B8">
        <w:rPr>
          <w:noProof/>
        </w:rPr>
        <w:fldChar w:fldCharType="separate"/>
      </w:r>
      <w:r>
        <w:rPr>
          <w:noProof/>
        </w:rPr>
        <w:t>16</w:t>
      </w:r>
      <w:r w:rsidR="002005B8">
        <w:rPr>
          <w:noProof/>
        </w:rPr>
        <w:fldChar w:fldCharType="end"/>
      </w:r>
    </w:p>
    <w:p w:rsidR="006075EC" w:rsidRDefault="006075EC">
      <w:pPr>
        <w:pStyle w:val="TOC2"/>
        <w:rPr>
          <w:rFonts w:asciiTheme="minorHAnsi" w:eastAsiaTheme="minorEastAsia" w:hAnsiTheme="minorHAnsi" w:cstheme="minorBidi"/>
          <w:b w:val="0"/>
          <w:noProof/>
          <w:sz w:val="22"/>
          <w:szCs w:val="22"/>
          <w:lang w:eastAsia="en-AU"/>
        </w:rPr>
      </w:pPr>
      <w:r>
        <w:rPr>
          <w:noProof/>
        </w:rPr>
        <w:t>Domain 5 Processes for accreditation of programs of study and education providers</w:t>
      </w:r>
      <w:r>
        <w:rPr>
          <w:noProof/>
        </w:rPr>
        <w:tab/>
      </w:r>
      <w:r w:rsidR="002005B8">
        <w:rPr>
          <w:noProof/>
        </w:rPr>
        <w:fldChar w:fldCharType="begin"/>
      </w:r>
      <w:r>
        <w:rPr>
          <w:noProof/>
        </w:rPr>
        <w:instrText xml:space="preserve"> PAGEREF _Toc429484946 \h </w:instrText>
      </w:r>
      <w:r w:rsidR="002005B8">
        <w:rPr>
          <w:noProof/>
        </w:rPr>
      </w:r>
      <w:r w:rsidR="002005B8">
        <w:rPr>
          <w:noProof/>
        </w:rPr>
        <w:fldChar w:fldCharType="separate"/>
      </w:r>
      <w:r>
        <w:rPr>
          <w:noProof/>
        </w:rPr>
        <w:t>17</w:t>
      </w:r>
      <w:r w:rsidR="002005B8">
        <w:rPr>
          <w:noProof/>
        </w:rPr>
        <w:fldChar w:fldCharType="end"/>
      </w:r>
    </w:p>
    <w:p w:rsidR="006075EC" w:rsidRDefault="006075EC">
      <w:pPr>
        <w:pStyle w:val="TOC2"/>
        <w:rPr>
          <w:rFonts w:asciiTheme="minorHAnsi" w:eastAsiaTheme="minorEastAsia" w:hAnsiTheme="minorHAnsi" w:cstheme="minorBidi"/>
          <w:b w:val="0"/>
          <w:noProof/>
          <w:sz w:val="22"/>
          <w:szCs w:val="22"/>
          <w:lang w:eastAsia="en-AU"/>
        </w:rPr>
      </w:pPr>
      <w:r>
        <w:rPr>
          <w:noProof/>
        </w:rPr>
        <w:t>Domain 6 Assessing authorities in other countries</w:t>
      </w:r>
      <w:r>
        <w:rPr>
          <w:noProof/>
        </w:rPr>
        <w:tab/>
      </w:r>
      <w:r w:rsidR="002005B8">
        <w:rPr>
          <w:noProof/>
        </w:rPr>
        <w:fldChar w:fldCharType="begin"/>
      </w:r>
      <w:r>
        <w:rPr>
          <w:noProof/>
        </w:rPr>
        <w:instrText xml:space="preserve"> PAGEREF _Toc429484947 \h </w:instrText>
      </w:r>
      <w:r w:rsidR="002005B8">
        <w:rPr>
          <w:noProof/>
        </w:rPr>
      </w:r>
      <w:r w:rsidR="002005B8">
        <w:rPr>
          <w:noProof/>
        </w:rPr>
        <w:fldChar w:fldCharType="separate"/>
      </w:r>
      <w:r>
        <w:rPr>
          <w:noProof/>
        </w:rPr>
        <w:t>20</w:t>
      </w:r>
      <w:r w:rsidR="002005B8">
        <w:rPr>
          <w:noProof/>
        </w:rPr>
        <w:fldChar w:fldCharType="end"/>
      </w:r>
    </w:p>
    <w:p w:rsidR="006075EC" w:rsidRDefault="006075EC">
      <w:pPr>
        <w:pStyle w:val="TOC2"/>
        <w:rPr>
          <w:rFonts w:asciiTheme="minorHAnsi" w:eastAsiaTheme="minorEastAsia" w:hAnsiTheme="minorHAnsi" w:cstheme="minorBidi"/>
          <w:b w:val="0"/>
          <w:noProof/>
          <w:sz w:val="22"/>
          <w:szCs w:val="22"/>
          <w:lang w:eastAsia="en-AU"/>
        </w:rPr>
      </w:pPr>
      <w:r>
        <w:rPr>
          <w:noProof/>
        </w:rPr>
        <w:t>Domain 7 Assessment of internationally qualified practitioners</w:t>
      </w:r>
      <w:r>
        <w:rPr>
          <w:noProof/>
        </w:rPr>
        <w:tab/>
      </w:r>
      <w:r w:rsidR="002005B8">
        <w:rPr>
          <w:noProof/>
        </w:rPr>
        <w:fldChar w:fldCharType="begin"/>
      </w:r>
      <w:r>
        <w:rPr>
          <w:noProof/>
        </w:rPr>
        <w:instrText xml:space="preserve"> PAGEREF _Toc429484948 \h </w:instrText>
      </w:r>
      <w:r w:rsidR="002005B8">
        <w:rPr>
          <w:noProof/>
        </w:rPr>
      </w:r>
      <w:r w:rsidR="002005B8">
        <w:rPr>
          <w:noProof/>
        </w:rPr>
        <w:fldChar w:fldCharType="separate"/>
      </w:r>
      <w:r>
        <w:rPr>
          <w:noProof/>
        </w:rPr>
        <w:t>21</w:t>
      </w:r>
      <w:r w:rsidR="002005B8">
        <w:rPr>
          <w:noProof/>
        </w:rPr>
        <w:fldChar w:fldCharType="end"/>
      </w:r>
    </w:p>
    <w:p w:rsidR="006075EC" w:rsidRDefault="006075EC">
      <w:pPr>
        <w:pStyle w:val="TOC2"/>
        <w:rPr>
          <w:rFonts w:asciiTheme="minorHAnsi" w:eastAsiaTheme="minorEastAsia" w:hAnsiTheme="minorHAnsi" w:cstheme="minorBidi"/>
          <w:b w:val="0"/>
          <w:noProof/>
          <w:sz w:val="22"/>
          <w:szCs w:val="22"/>
          <w:lang w:eastAsia="en-AU"/>
        </w:rPr>
      </w:pPr>
      <w:r>
        <w:rPr>
          <w:noProof/>
        </w:rPr>
        <w:t>Domain 8 Stakeholder collaboration</w:t>
      </w:r>
      <w:r>
        <w:rPr>
          <w:noProof/>
        </w:rPr>
        <w:tab/>
      </w:r>
      <w:r w:rsidR="002005B8">
        <w:rPr>
          <w:noProof/>
        </w:rPr>
        <w:fldChar w:fldCharType="begin"/>
      </w:r>
      <w:r>
        <w:rPr>
          <w:noProof/>
        </w:rPr>
        <w:instrText xml:space="preserve"> PAGEREF _Toc429484949 \h </w:instrText>
      </w:r>
      <w:r w:rsidR="002005B8">
        <w:rPr>
          <w:noProof/>
        </w:rPr>
      </w:r>
      <w:r w:rsidR="002005B8">
        <w:rPr>
          <w:noProof/>
        </w:rPr>
        <w:fldChar w:fldCharType="separate"/>
      </w:r>
      <w:r>
        <w:rPr>
          <w:noProof/>
        </w:rPr>
        <w:t>23</w:t>
      </w:r>
      <w:r w:rsidR="002005B8">
        <w:rPr>
          <w:noProof/>
        </w:rPr>
        <w:fldChar w:fldCharType="end"/>
      </w:r>
    </w:p>
    <w:p w:rsidR="006075EC" w:rsidRDefault="006075EC">
      <w:pPr>
        <w:pStyle w:val="TOC2"/>
        <w:rPr>
          <w:rFonts w:asciiTheme="minorHAnsi" w:eastAsiaTheme="minorEastAsia" w:hAnsiTheme="minorHAnsi" w:cstheme="minorBidi"/>
          <w:b w:val="0"/>
          <w:noProof/>
          <w:sz w:val="22"/>
          <w:szCs w:val="22"/>
          <w:lang w:eastAsia="en-AU"/>
        </w:rPr>
      </w:pPr>
      <w:r>
        <w:rPr>
          <w:noProof/>
        </w:rPr>
        <w:t>Checklist of attachments – committees</w:t>
      </w:r>
      <w:r>
        <w:rPr>
          <w:noProof/>
        </w:rPr>
        <w:tab/>
      </w:r>
      <w:r w:rsidR="002005B8">
        <w:rPr>
          <w:noProof/>
        </w:rPr>
        <w:fldChar w:fldCharType="begin"/>
      </w:r>
      <w:r>
        <w:rPr>
          <w:noProof/>
        </w:rPr>
        <w:instrText xml:space="preserve"> PAGEREF _Toc429484950 \h </w:instrText>
      </w:r>
      <w:r w:rsidR="002005B8">
        <w:rPr>
          <w:noProof/>
        </w:rPr>
      </w:r>
      <w:r w:rsidR="002005B8">
        <w:rPr>
          <w:noProof/>
        </w:rPr>
        <w:fldChar w:fldCharType="separate"/>
      </w:r>
      <w:r>
        <w:rPr>
          <w:noProof/>
        </w:rPr>
        <w:t>24</w:t>
      </w:r>
      <w:r w:rsidR="002005B8">
        <w:rPr>
          <w:noProof/>
        </w:rPr>
        <w:fldChar w:fldCharType="end"/>
      </w:r>
    </w:p>
    <w:p w:rsidR="006075EC" w:rsidRDefault="006075EC">
      <w:pPr>
        <w:pStyle w:val="TOC1"/>
        <w:rPr>
          <w:rFonts w:asciiTheme="minorHAnsi" w:eastAsiaTheme="minorEastAsia" w:hAnsiTheme="minorHAnsi" w:cstheme="minorBidi"/>
          <w:b w:val="0"/>
          <w:color w:val="auto"/>
          <w:sz w:val="22"/>
          <w:szCs w:val="22"/>
          <w:lang w:eastAsia="en-AU"/>
        </w:rPr>
      </w:pPr>
      <w:r>
        <w:t>Attachment C - Accreditation of Programs of Study</w:t>
      </w:r>
      <w:r>
        <w:tab/>
      </w:r>
      <w:r w:rsidR="002005B8">
        <w:fldChar w:fldCharType="begin"/>
      </w:r>
      <w:r>
        <w:instrText xml:space="preserve"> PAGEREF _Toc429484951 \h </w:instrText>
      </w:r>
      <w:r w:rsidR="002005B8">
        <w:fldChar w:fldCharType="separate"/>
      </w:r>
      <w:r>
        <w:t>25</w:t>
      </w:r>
      <w:r w:rsidR="002005B8">
        <w:fldChar w:fldCharType="end"/>
      </w:r>
    </w:p>
    <w:p w:rsidR="006075EC" w:rsidRDefault="006075EC">
      <w:pPr>
        <w:pStyle w:val="TOC1"/>
        <w:rPr>
          <w:rFonts w:asciiTheme="minorHAnsi" w:eastAsiaTheme="minorEastAsia" w:hAnsiTheme="minorHAnsi" w:cstheme="minorBidi"/>
          <w:b w:val="0"/>
          <w:color w:val="auto"/>
          <w:sz w:val="22"/>
          <w:szCs w:val="22"/>
          <w:lang w:eastAsia="en-AU"/>
        </w:rPr>
      </w:pPr>
      <w:r>
        <w:t>Attachment D - National Board review of accreditation arrangements</w:t>
      </w:r>
      <w:r>
        <w:tab/>
      </w:r>
      <w:r w:rsidR="002005B8">
        <w:fldChar w:fldCharType="begin"/>
      </w:r>
      <w:r>
        <w:instrText xml:space="preserve"> PAGEREF _Toc429484952 \h </w:instrText>
      </w:r>
      <w:r w:rsidR="002005B8">
        <w:fldChar w:fldCharType="separate"/>
      </w:r>
      <w:r>
        <w:t>26</w:t>
      </w:r>
      <w:r w:rsidR="002005B8">
        <w:fldChar w:fldCharType="end"/>
      </w:r>
    </w:p>
    <w:p w:rsidR="0037447E" w:rsidRDefault="002005B8">
      <w:pPr>
        <w:spacing w:after="0"/>
        <w:rPr>
          <w:rFonts w:cs="Arial"/>
          <w:sz w:val="20"/>
        </w:rPr>
      </w:pPr>
      <w:r>
        <w:rPr>
          <w:noProof/>
          <w:color w:val="007DC3"/>
          <w:sz w:val="20"/>
        </w:rPr>
        <w:fldChar w:fldCharType="end"/>
      </w:r>
      <w:r w:rsidR="0037447E">
        <w:br w:type="page"/>
      </w:r>
    </w:p>
    <w:p w:rsidR="0037447E" w:rsidRPr="00E77E23" w:rsidRDefault="005B5F91" w:rsidP="0037447E">
      <w:pPr>
        <w:pStyle w:val="AHPRANumberedsubheadinglevel1"/>
      </w:pPr>
      <w:bookmarkStart w:id="2" w:name="_Toc429484910"/>
      <w:r>
        <w:lastRenderedPageBreak/>
        <w:t>Purpose</w:t>
      </w:r>
      <w:bookmarkEnd w:id="2"/>
    </w:p>
    <w:p w:rsidR="005B5F91" w:rsidRPr="00915C70" w:rsidRDefault="005B5F91" w:rsidP="005B5F91">
      <w:pPr>
        <w:pStyle w:val="AHPRAbody"/>
      </w:pPr>
      <w:r w:rsidRPr="00915C70">
        <w:t xml:space="preserve">Pursuant to section 43 of the Health Practitioner Regulation National Law as in force in each state and territory (the National Law), the Chinese Medicine Board of Australia (the Board) has decided to assign accreditation arrangements for the Chinese medicine profession to a committee of the Board </w:t>
      </w:r>
    </w:p>
    <w:p w:rsidR="005B5F91" w:rsidRPr="00915C70" w:rsidRDefault="005B5F91" w:rsidP="005B5F91">
      <w:pPr>
        <w:pStyle w:val="AHPRAbody"/>
      </w:pPr>
      <w:r w:rsidRPr="00915C70">
        <w:t xml:space="preserve">The Accreditation Committee (the committee) is established by the Board in accordance with clause 11 of schedule 4 of the National Law. </w:t>
      </w:r>
    </w:p>
    <w:p w:rsidR="005B5F91" w:rsidRPr="00915C70" w:rsidRDefault="005B5F91" w:rsidP="005B5F91">
      <w:pPr>
        <w:pStyle w:val="AHPRAbody"/>
      </w:pPr>
      <w:r w:rsidRPr="00915C70">
        <w:t>The committee will:</w:t>
      </w:r>
      <w:r>
        <w:tab/>
      </w:r>
    </w:p>
    <w:p w:rsidR="005B5F91" w:rsidRPr="00223C62" w:rsidRDefault="005B5F91" w:rsidP="005B5F91">
      <w:pPr>
        <w:pStyle w:val="AHPRANumberedlistlevel1"/>
      </w:pPr>
      <w:r w:rsidRPr="005B5F91">
        <w:t>d</w:t>
      </w:r>
      <w:r w:rsidRPr="00223C62">
        <w:t>evelop and review accreditation standards</w:t>
      </w:r>
    </w:p>
    <w:p w:rsidR="005B5F91" w:rsidRPr="00223C62" w:rsidRDefault="005B5F91" w:rsidP="005B5F91">
      <w:pPr>
        <w:pStyle w:val="AHPRANumberedlistlevel1"/>
      </w:pPr>
      <w:r w:rsidRPr="00223C62">
        <w:t>assess programs of study</w:t>
      </w:r>
    </w:p>
    <w:p w:rsidR="005B5F91" w:rsidRPr="00223C62" w:rsidRDefault="005B5F91" w:rsidP="005B5F91">
      <w:pPr>
        <w:pStyle w:val="AHPRANumberedlistlevel1"/>
      </w:pPr>
      <w:r w:rsidRPr="00223C62">
        <w:t>monitor programs of study and education providers to ensure they continue to meet accreditation standards, and</w:t>
      </w:r>
    </w:p>
    <w:p w:rsidR="005B5F91" w:rsidRPr="00223C62" w:rsidRDefault="005B5F91" w:rsidP="005B5F91">
      <w:pPr>
        <w:pStyle w:val="AHPRANumberedlistlevel1"/>
      </w:pPr>
      <w:r w:rsidRPr="00223C62">
        <w:t>advise the Board on issues in education and clinical training which may impact on Chinese medicine practice and the conduct of study programs</w:t>
      </w:r>
    </w:p>
    <w:p w:rsidR="005B5F91" w:rsidRPr="00223C62" w:rsidRDefault="005B5F91" w:rsidP="005B5F91">
      <w:pPr>
        <w:pStyle w:val="AHPRANumberedlistlevel1"/>
      </w:pPr>
      <w:r w:rsidRPr="00223C62">
        <w:t>oversee the assessment of the knowledge, clinical skills and professional attributes of overseas qualified Chinese medicine practitioners seeking registration in Australia</w:t>
      </w:r>
    </w:p>
    <w:p w:rsidR="005B5F91" w:rsidRPr="00223C62" w:rsidRDefault="005B5F91" w:rsidP="005B5F91">
      <w:pPr>
        <w:pStyle w:val="AHPRANumberedlistlevel1withspace"/>
      </w:pPr>
      <w:r w:rsidRPr="00223C62">
        <w:t>consider other matters as requested by the Board</w:t>
      </w:r>
    </w:p>
    <w:p w:rsidR="005B5F91" w:rsidRPr="00D64956" w:rsidRDefault="005B5F91" w:rsidP="005B5F91">
      <w:pPr>
        <w:pStyle w:val="AHPRANumberedsubheadinglevel1"/>
      </w:pPr>
      <w:bookmarkStart w:id="3" w:name="_Toc429484911"/>
      <w:r w:rsidRPr="00D64956">
        <w:t>Functions</w:t>
      </w:r>
      <w:bookmarkEnd w:id="3"/>
    </w:p>
    <w:p w:rsidR="005B5F91" w:rsidRPr="00915C70" w:rsidRDefault="005B5F91" w:rsidP="005B5F91">
      <w:pPr>
        <w:pStyle w:val="AHPRAbody"/>
      </w:pPr>
      <w:r w:rsidRPr="00915C70">
        <w:t>The functions of the committee are as follows:</w:t>
      </w:r>
    </w:p>
    <w:p w:rsidR="005B5F91" w:rsidRPr="00915C70" w:rsidRDefault="005B5F91" w:rsidP="00632B01">
      <w:pPr>
        <w:pStyle w:val="AHPRANumberedlistlevel1"/>
        <w:numPr>
          <w:ilvl w:val="0"/>
          <w:numId w:val="8"/>
        </w:numPr>
      </w:pPr>
      <w:r w:rsidRPr="00915C70">
        <w:t>In relation to developing accreditation standards:</w:t>
      </w:r>
    </w:p>
    <w:p w:rsidR="005B5F91" w:rsidRPr="00BF278A" w:rsidRDefault="005B5F91" w:rsidP="005B5F91">
      <w:pPr>
        <w:pStyle w:val="AHPRABulletlevel2"/>
      </w:pPr>
      <w:r w:rsidRPr="00BF278A">
        <w:t>develop accreditation standards (including the processes which will be applied) which are subject to wide ranging consultation, and submit these to the Board for approval, and</w:t>
      </w:r>
    </w:p>
    <w:p w:rsidR="005B5F91" w:rsidRPr="00BF278A" w:rsidRDefault="005B5F91" w:rsidP="005B5F91">
      <w:pPr>
        <w:pStyle w:val="AHPRABulletlevel2last"/>
      </w:pPr>
      <w:r w:rsidRPr="00BF278A">
        <w:t>review and resubmit to the Board any proposed accreditation standards or processes if requested by the Board to do so.</w:t>
      </w:r>
    </w:p>
    <w:p w:rsidR="005B5F91" w:rsidRPr="00915C70" w:rsidRDefault="005B5F91" w:rsidP="005B5F91">
      <w:pPr>
        <w:pStyle w:val="AHPRANumberedlistlevel1"/>
      </w:pPr>
      <w:r w:rsidRPr="00915C70">
        <w:t>In relation to accrediting programs of study:</w:t>
      </w:r>
    </w:p>
    <w:p w:rsidR="005B5F91" w:rsidRPr="00915C70" w:rsidRDefault="005B5F91" w:rsidP="005B5F91">
      <w:pPr>
        <w:pStyle w:val="AHPRABulletlevel2"/>
      </w:pPr>
      <w:r w:rsidRPr="00915C70">
        <w:t>where an education provider applies for accreditation against the standards which have been approved by the Board and published on the Board’s website, assess both the education provider and the relevant programs of study</w:t>
      </w:r>
    </w:p>
    <w:p w:rsidR="005B5F91" w:rsidRPr="00223C62" w:rsidRDefault="005B5F91" w:rsidP="005B5F91">
      <w:pPr>
        <w:pStyle w:val="AHPRABulletlevel2"/>
      </w:pPr>
      <w:r w:rsidRPr="00915C70">
        <w:t xml:space="preserve">where the committee considers that the education provider and the relevant programs of study meet the standards approved by the Board, provide a report to the Board </w:t>
      </w:r>
      <w:r>
        <w:t xml:space="preserve">on its accreditation of </w:t>
      </w:r>
      <w:r w:rsidRPr="00223C62">
        <w:t>the program to inform the Board’s decision approve, with or without conditions, the program as providing a qualification for the purpose of registration</w:t>
      </w:r>
    </w:p>
    <w:p w:rsidR="005B5F91" w:rsidRPr="00223C62" w:rsidRDefault="005B5F91" w:rsidP="005B5F91">
      <w:pPr>
        <w:pStyle w:val="AHPRABulletlevel2"/>
      </w:pPr>
      <w:r w:rsidRPr="00223C62">
        <w:t>where the committee does not consider that the education provider and/or programs of study meet the Board-approved standards, give notice of this to the Board and the education provider outlining the reasons for the committee’s decision and advising how the education provider can apply for a review of the committee’s decision, and</w:t>
      </w:r>
    </w:p>
    <w:p w:rsidR="005B5F91" w:rsidRPr="00223C62" w:rsidRDefault="005B5F91" w:rsidP="005B5F91">
      <w:pPr>
        <w:pStyle w:val="AHPRABulletlevel2last"/>
      </w:pPr>
      <w:r w:rsidRPr="00223C62">
        <w:t>ensure that any review is carried out by people who are different to those who were involved in carrying out the initial assessment.</w:t>
      </w:r>
    </w:p>
    <w:p w:rsidR="005B5F91" w:rsidRPr="00223C62" w:rsidRDefault="005B5F91" w:rsidP="005B5F91">
      <w:pPr>
        <w:pStyle w:val="AHPRAbody"/>
      </w:pPr>
      <w:r w:rsidRPr="00223C62">
        <w:t>Please refer to Attachment C.</w:t>
      </w:r>
    </w:p>
    <w:p w:rsidR="005B5F91" w:rsidRPr="00223C62" w:rsidRDefault="005B5F91" w:rsidP="005B5F91">
      <w:pPr>
        <w:pStyle w:val="AHPRANumberedlistlevel1"/>
      </w:pPr>
      <w:r w:rsidRPr="00223C62">
        <w:t>In relation to monitoring study programs and education providers to ensure they continue to meet the Board-approved accreditation standards:</w:t>
      </w:r>
    </w:p>
    <w:p w:rsidR="005B5F91" w:rsidRPr="00223C62" w:rsidRDefault="005B5F91" w:rsidP="005B5F91">
      <w:pPr>
        <w:pStyle w:val="AHPRABulletlevel2"/>
      </w:pPr>
      <w:r w:rsidRPr="00223C62">
        <w:t>take reasonable steps to ensure that accredited programs of study and education providers continue to meet the standards approved by the Board by undertaking periodic checks at least every three years or more often where there is a specific concern</w:t>
      </w:r>
    </w:p>
    <w:p w:rsidR="005B5F91" w:rsidRPr="00223C62" w:rsidRDefault="005B5F91" w:rsidP="005B5F91">
      <w:pPr>
        <w:pStyle w:val="AHPRABulletlevel2"/>
      </w:pPr>
      <w:r w:rsidRPr="00223C62">
        <w:t>impose conditions on accreditation of a program of study if it no longer meets the Board-approved standards to ensure it meets the standards within a reasonable time-frame</w:t>
      </w:r>
    </w:p>
    <w:p w:rsidR="005B5F91" w:rsidRPr="00223C62" w:rsidRDefault="005B5F91" w:rsidP="005B5F91">
      <w:pPr>
        <w:pStyle w:val="AHPRABulletlevel2"/>
      </w:pPr>
      <w:r w:rsidRPr="00223C62">
        <w:t>revoke the accreditation of a program if it no longer meets the Board-approved standards and cannot meet the standards within a reasonable time, and</w:t>
      </w:r>
    </w:p>
    <w:p w:rsidR="005B5F91" w:rsidRPr="005B5F91" w:rsidRDefault="005B5F91" w:rsidP="005B5F91">
      <w:pPr>
        <w:pStyle w:val="AHPRABulletlevel2last"/>
      </w:pPr>
      <w:r w:rsidRPr="005B5F91">
        <w:t>in the above two situations, give the Board written notice of the decision.</w:t>
      </w:r>
    </w:p>
    <w:p w:rsidR="005B5F91" w:rsidRPr="00C65870" w:rsidRDefault="005B5F91" w:rsidP="005B5F91">
      <w:pPr>
        <w:pStyle w:val="AHPRANumberedlistlevel1"/>
      </w:pPr>
      <w:r>
        <w:t xml:space="preserve">In relation to </w:t>
      </w:r>
      <w:r w:rsidRPr="00DC4B46">
        <w:t>oversee</w:t>
      </w:r>
      <w:r>
        <w:t>ing</w:t>
      </w:r>
      <w:r w:rsidRPr="00DC4B46">
        <w:t xml:space="preserve"> the assessment of the knowledge, clinical skills and professional attributes of </w:t>
      </w:r>
      <w:r>
        <w:t>Chinese medicine</w:t>
      </w:r>
      <w:r w:rsidRPr="00DC4B46">
        <w:t xml:space="preserve"> practitioners</w:t>
      </w:r>
      <w:r>
        <w:t xml:space="preserve"> seeking registration in Australia, p</w:t>
      </w:r>
      <w:r w:rsidRPr="00C65870">
        <w:t>rovide regular reports about and advice to the Board on matters relating to assessment of overseas qualified</w:t>
      </w:r>
      <w:r>
        <w:t xml:space="preserve"> Chinese medicine practitioners when the Committee commences these assessments</w:t>
      </w:r>
    </w:p>
    <w:p w:rsidR="005B5F91" w:rsidRPr="00BF278A" w:rsidRDefault="005B5F91" w:rsidP="005B5F91">
      <w:pPr>
        <w:pStyle w:val="AHPRANumberedlistlevel1"/>
      </w:pPr>
      <w:r w:rsidRPr="00BF278A">
        <w:lastRenderedPageBreak/>
        <w:t>Advise the Board of issues in education and practice which may impact upon Chinese medicine practice and the conduct of study programs.</w:t>
      </w:r>
    </w:p>
    <w:p w:rsidR="005B5F91" w:rsidRPr="00223C62" w:rsidRDefault="005B5F91" w:rsidP="005B5F91">
      <w:pPr>
        <w:pStyle w:val="AHPRANumberedlistlevel1withspace"/>
      </w:pPr>
      <w:r w:rsidRPr="00223C62">
        <w:t>Participate in professional development to ensure currency of knowledge relevant to the functions.</w:t>
      </w:r>
    </w:p>
    <w:p w:rsidR="005B5F91" w:rsidRPr="00E85337" w:rsidRDefault="005B5F91" w:rsidP="005639F3">
      <w:pPr>
        <w:pStyle w:val="AHPRAbodybold"/>
      </w:pPr>
      <w:r w:rsidRPr="00E85337">
        <w:t>Reviewing accreditation standards</w:t>
      </w:r>
    </w:p>
    <w:p w:rsidR="005B5F91" w:rsidRDefault="005B5F91" w:rsidP="005B5F91">
      <w:pPr>
        <w:pStyle w:val="AHPRAbody"/>
      </w:pPr>
      <w:r w:rsidRPr="00DC3036">
        <w:t>The Board considers it timely to flag its interest in a comprehensive review of the initial accreditation</w:t>
      </w:r>
      <w:r>
        <w:t xml:space="preserve"> </w:t>
      </w:r>
      <w:r w:rsidRPr="001F1CC3">
        <w:t>standards and processes commencing within three years. To incorporate the Board’s interest in a</w:t>
      </w:r>
      <w:r>
        <w:t xml:space="preserve"> carefully planned and thorough review the Committee may wish to consider shaping stakeholder expectations and input into the process by including this information in its consultation on the initial accreditation standards under the National Law. </w:t>
      </w:r>
    </w:p>
    <w:p w:rsidR="005B5F91" w:rsidRPr="005B5F91" w:rsidRDefault="005B5F91" w:rsidP="005B5F91">
      <w:pPr>
        <w:pStyle w:val="AHPRANumberedsubheadinglevel1"/>
      </w:pPr>
      <w:bookmarkStart w:id="4" w:name="_Toc429484912"/>
      <w:r w:rsidRPr="005B5F91">
        <w:t>Duty to Act in the Public Interest</w:t>
      </w:r>
      <w:bookmarkEnd w:id="4"/>
    </w:p>
    <w:p w:rsidR="005B5F91" w:rsidRPr="005B5F91" w:rsidRDefault="005B5F91" w:rsidP="005B5F91">
      <w:pPr>
        <w:pStyle w:val="AHPRAbody"/>
      </w:pPr>
      <w:r w:rsidRPr="005B5F91">
        <w:t>A member of the committee is to act impartially and in the public interest in the exercise of their functions.</w:t>
      </w:r>
    </w:p>
    <w:p w:rsidR="005B5F91" w:rsidRPr="005B5F91" w:rsidRDefault="005B5F91" w:rsidP="005B5F91">
      <w:pPr>
        <w:pStyle w:val="AHPRAbody"/>
      </w:pPr>
      <w:r w:rsidRPr="005B5F91">
        <w:t>A member of the committee is to put the public interest before the interests of particular education providers or any entity that represents education providers.</w:t>
      </w:r>
    </w:p>
    <w:p w:rsidR="005B5F91" w:rsidRPr="005B5F91" w:rsidRDefault="005B5F91" w:rsidP="005B5F91">
      <w:pPr>
        <w:pStyle w:val="AHPRANumberedsubheadinglevel1"/>
      </w:pPr>
      <w:bookmarkStart w:id="5" w:name="_Toc429484913"/>
      <w:r w:rsidRPr="005B5F91">
        <w:t>Conflicts of Interest</w:t>
      </w:r>
      <w:bookmarkEnd w:id="5"/>
    </w:p>
    <w:p w:rsidR="005B5F91" w:rsidRPr="005B5F91" w:rsidRDefault="005B5F91" w:rsidP="005B5F91">
      <w:pPr>
        <w:pStyle w:val="AHPRAbody"/>
      </w:pPr>
      <w:r w:rsidRPr="005B5F91">
        <w:t>Members of the committee are to comply with the conflict of interest requirements set out in clause 8 of schedule 4 of the National Law.</w:t>
      </w:r>
    </w:p>
    <w:p w:rsidR="005B5F91" w:rsidRPr="00223C62" w:rsidRDefault="005B5F91" w:rsidP="005B5F91">
      <w:pPr>
        <w:pStyle w:val="AHPRANumberedsubheadinglevel1"/>
      </w:pPr>
      <w:bookmarkStart w:id="6" w:name="_Toc429484914"/>
      <w:r w:rsidRPr="00223C62">
        <w:t>Membership</w:t>
      </w:r>
      <w:bookmarkEnd w:id="6"/>
    </w:p>
    <w:p w:rsidR="005B5F91" w:rsidRPr="00223C62" w:rsidRDefault="005B5F91" w:rsidP="005B5F91">
      <w:pPr>
        <w:pStyle w:val="AHPRAbody"/>
      </w:pPr>
      <w:r w:rsidRPr="00223C62">
        <w:t>The committee will consist of at least five members including:</w:t>
      </w:r>
    </w:p>
    <w:p w:rsidR="005B5F91" w:rsidRPr="00223C62" w:rsidRDefault="005B5F91" w:rsidP="005B5F91">
      <w:pPr>
        <w:pStyle w:val="AHPRABulletlevel1"/>
        <w:rPr>
          <w:lang w:eastAsia="en-AU"/>
        </w:rPr>
      </w:pPr>
      <w:r w:rsidRPr="00223C62">
        <w:rPr>
          <w:lang w:eastAsia="en-AU"/>
        </w:rPr>
        <w:t>at least one member with relevant expertise in education</w:t>
      </w:r>
    </w:p>
    <w:p w:rsidR="005B5F91" w:rsidRPr="00223C62" w:rsidRDefault="005B5F91" w:rsidP="005B5F91">
      <w:pPr>
        <w:pStyle w:val="AHPRABulletlevel1"/>
        <w:rPr>
          <w:lang w:eastAsia="en-AU"/>
        </w:rPr>
      </w:pPr>
      <w:r w:rsidRPr="00223C62">
        <w:rPr>
          <w:lang w:eastAsia="en-AU"/>
        </w:rPr>
        <w:t xml:space="preserve">at least one Chinese medicine academic </w:t>
      </w:r>
    </w:p>
    <w:p w:rsidR="005B5F91" w:rsidRPr="00223C62" w:rsidRDefault="005B5F91" w:rsidP="005B5F91">
      <w:pPr>
        <w:pStyle w:val="AHPRABulletlevel1last"/>
        <w:rPr>
          <w:lang w:eastAsia="en-AU"/>
        </w:rPr>
      </w:pPr>
      <w:r w:rsidRPr="00223C62">
        <w:rPr>
          <w:lang w:eastAsia="en-AU"/>
        </w:rPr>
        <w:t>at least one Chinese medicine practitioner with experience in clinical teaching</w:t>
      </w:r>
    </w:p>
    <w:p w:rsidR="005B5F91" w:rsidRPr="00223C62" w:rsidRDefault="005B5F91" w:rsidP="005B5F91">
      <w:pPr>
        <w:pStyle w:val="AHPRAbody"/>
      </w:pPr>
      <w:r w:rsidRPr="00223C62">
        <w:t xml:space="preserve">The Board will appoint one of the members to be the chair of the committee and one as deputy chair. </w:t>
      </w:r>
    </w:p>
    <w:p w:rsidR="005B5F91" w:rsidRPr="00223C62" w:rsidRDefault="005B5F91" w:rsidP="005B5F91">
      <w:pPr>
        <w:pStyle w:val="AHPRANumberedsubheadinglevel1"/>
      </w:pPr>
      <w:bookmarkStart w:id="7" w:name="_Toc429484915"/>
      <w:r w:rsidRPr="00223C62">
        <w:t>Quorum</w:t>
      </w:r>
      <w:bookmarkEnd w:id="7"/>
    </w:p>
    <w:p w:rsidR="005B5F91" w:rsidRPr="00223C62" w:rsidRDefault="005B5F91" w:rsidP="005B5F91">
      <w:pPr>
        <w:pStyle w:val="AHPRAbody"/>
      </w:pPr>
      <w:r w:rsidRPr="00223C62">
        <w:t>A quorum for the committee shall be three members including the Chair (or Deputy).</w:t>
      </w:r>
    </w:p>
    <w:p w:rsidR="005B5F91" w:rsidRPr="00223C62" w:rsidRDefault="005B5F91" w:rsidP="005B5F91">
      <w:pPr>
        <w:pStyle w:val="AHPRANumberedsubheadinglevel1"/>
      </w:pPr>
      <w:bookmarkStart w:id="8" w:name="_Toc429484916"/>
      <w:r w:rsidRPr="00223C62">
        <w:t>Appointment of Members and Term of Appointment</w:t>
      </w:r>
      <w:bookmarkEnd w:id="8"/>
      <w:r w:rsidRPr="00223C62">
        <w:t xml:space="preserve"> </w:t>
      </w:r>
    </w:p>
    <w:p w:rsidR="005B5F91" w:rsidRPr="00722477" w:rsidRDefault="005B5F91" w:rsidP="005B5F91">
      <w:pPr>
        <w:pStyle w:val="AHPRAbody"/>
      </w:pPr>
      <w:r w:rsidRPr="00722477">
        <w:t xml:space="preserve">Members of the committee shall be appointed for a term </w:t>
      </w:r>
      <w:r>
        <w:t>determined by the Board</w:t>
      </w:r>
      <w:r w:rsidRPr="00722477">
        <w:t xml:space="preserve"> </w:t>
      </w:r>
      <w:r>
        <w:t xml:space="preserve">for up to three years </w:t>
      </w:r>
      <w:r w:rsidRPr="00722477">
        <w:t>and be eligible for reappointment.</w:t>
      </w:r>
    </w:p>
    <w:p w:rsidR="005B5F91" w:rsidRPr="00722477" w:rsidRDefault="005B5F91" w:rsidP="005B5F91">
      <w:pPr>
        <w:pStyle w:val="AHPRAbody"/>
      </w:pPr>
      <w:r w:rsidRPr="00722477">
        <w:t>The Board may remove a committee member if:</w:t>
      </w:r>
    </w:p>
    <w:p w:rsidR="005B5F91" w:rsidRPr="00722477" w:rsidRDefault="005B5F91" w:rsidP="00632B01">
      <w:pPr>
        <w:pStyle w:val="AHPRANumberedlistlevel1"/>
        <w:numPr>
          <w:ilvl w:val="0"/>
          <w:numId w:val="9"/>
        </w:numPr>
      </w:pPr>
      <w:r w:rsidRPr="00722477">
        <w:t>the member has been found guilty of an offence (whether in a participating jurisdiction or elsewhere) that, in the opinion of the Board, renders the member unfit to continue to hold the office of member; or</w:t>
      </w:r>
    </w:p>
    <w:p w:rsidR="005B5F91" w:rsidRPr="00722477" w:rsidRDefault="005B5F91" w:rsidP="005B5F91">
      <w:pPr>
        <w:pStyle w:val="AHPRANumberedlistlevel1"/>
      </w:pPr>
      <w:r w:rsidRPr="00722477">
        <w:t>the member ceases to be a registered health practitioner as a result of the member’s misconduct, impairment or incompetence; or</w:t>
      </w:r>
    </w:p>
    <w:p w:rsidR="005B5F91" w:rsidRPr="00722477" w:rsidRDefault="005B5F91" w:rsidP="005B5F91">
      <w:pPr>
        <w:pStyle w:val="AHPRANumberedlistlevel1"/>
      </w:pPr>
      <w:r w:rsidRPr="00722477">
        <w:t>the member becomes bankrupt, applies to take the benefit of any law for the relief of bankrupt or insolvent debtors, compounds with the member’s creditors or makes an assignment of the member’s remuneration for their benefit; or</w:t>
      </w:r>
    </w:p>
    <w:p w:rsidR="005B5F91" w:rsidRPr="00722477" w:rsidRDefault="005B5F91" w:rsidP="005B5F91">
      <w:pPr>
        <w:pStyle w:val="AHPRANumberedlistlevel1withspace"/>
      </w:pPr>
      <w:r w:rsidRPr="00722477">
        <w:t>the Committee or Board recommends the removal of the member, on the basis that the member has engaged in misconduct or has failed or is unable to properly exercise the member’s functions as a member.</w:t>
      </w:r>
    </w:p>
    <w:p w:rsidR="005B5F91" w:rsidRPr="005E5285" w:rsidRDefault="005B5F91" w:rsidP="005B5F91">
      <w:pPr>
        <w:pStyle w:val="AHPRAbody"/>
        <w:rPr>
          <w:lang w:val="en-US"/>
        </w:rPr>
      </w:pPr>
      <w:r w:rsidRPr="005E5285">
        <w:rPr>
          <w:bCs/>
          <w:szCs w:val="20"/>
        </w:rPr>
        <w:t xml:space="preserve">Where a vacancy occurs </w:t>
      </w:r>
      <w:r w:rsidRPr="005E5285">
        <w:rPr>
          <w:lang w:val="en-US"/>
        </w:rPr>
        <w:t>the Board may fill the vacancy on a temporary or longer term basis either:</w:t>
      </w:r>
    </w:p>
    <w:p w:rsidR="005B5F91" w:rsidRPr="005E5285" w:rsidRDefault="005B5F91" w:rsidP="005B5F91">
      <w:pPr>
        <w:pStyle w:val="AHPRABulletlevel1"/>
      </w:pPr>
      <w:r w:rsidRPr="005E5285">
        <w:t xml:space="preserve">by </w:t>
      </w:r>
      <w:r>
        <w:t>appointing to the committee</w:t>
      </w:r>
      <w:r w:rsidRPr="005E5285">
        <w:t xml:space="preserve"> a person appointed to the </w:t>
      </w:r>
      <w:r>
        <w:t xml:space="preserve">list of assessors </w:t>
      </w:r>
      <w:r w:rsidRPr="005E5285">
        <w:t>course assessment working group (see section 8 on meetings and procedures), or</w:t>
      </w:r>
    </w:p>
    <w:p w:rsidR="005B5F91" w:rsidRPr="005E5285" w:rsidRDefault="005B5F91" w:rsidP="005B5F91">
      <w:pPr>
        <w:pStyle w:val="AHPRABulletlevel1last"/>
        <w:rPr>
          <w:color w:val="000000"/>
        </w:rPr>
      </w:pPr>
      <w:r w:rsidRPr="005E5285">
        <w:t>by publicly advertising the vacancy</w:t>
      </w:r>
    </w:p>
    <w:p w:rsidR="005B5F91" w:rsidRPr="005976AC" w:rsidRDefault="005B5F91" w:rsidP="005B5F91">
      <w:pPr>
        <w:pStyle w:val="AHPRAbody"/>
        <w:rPr>
          <w:color w:val="000000"/>
          <w:szCs w:val="20"/>
        </w:rPr>
      </w:pPr>
      <w:r w:rsidRPr="005E5285">
        <w:rPr>
          <w:lang w:val="en-US"/>
        </w:rPr>
        <w:t>It is not necessary to advertise a vacancy in the membership of the Committee before appointing a person to act in the office of a member.</w:t>
      </w:r>
    </w:p>
    <w:p w:rsidR="005B5F91" w:rsidRPr="00B34D23" w:rsidRDefault="005B5F91" w:rsidP="005B5F91">
      <w:pPr>
        <w:pStyle w:val="AHPRANumberedsubheadinglevel1"/>
      </w:pPr>
      <w:bookmarkStart w:id="9" w:name="_Toc429484917"/>
      <w:r w:rsidRPr="00B34D23">
        <w:lastRenderedPageBreak/>
        <w:t>Meetings and Procedures</w:t>
      </w:r>
      <w:bookmarkEnd w:id="9"/>
      <w:r w:rsidRPr="00B34D23">
        <w:t xml:space="preserve"> </w:t>
      </w:r>
    </w:p>
    <w:p w:rsidR="005B5F91" w:rsidRPr="005B5F91" w:rsidRDefault="005B5F91" w:rsidP="005B5F91">
      <w:pPr>
        <w:pStyle w:val="AHPRAbody"/>
      </w:pPr>
      <w:r w:rsidRPr="005B5F91">
        <w:t>Meetings will be scheduled as required and be either face-to-face or held by other means such as teleconference or closed- circuit television in accordance with clause 16 to schedule 4 of the National Law.</w:t>
      </w:r>
    </w:p>
    <w:p w:rsidR="005B5F91" w:rsidRPr="005B5F91" w:rsidRDefault="005B5F91" w:rsidP="005B5F91">
      <w:pPr>
        <w:pStyle w:val="AHPRAbody"/>
      </w:pPr>
      <w:r w:rsidRPr="005B5F91">
        <w:t>A record of meeting will be made by Australian Health Practitioner Regulation Agency (AHPRA) staff and confirmed at the next committee meeting.</w:t>
      </w:r>
    </w:p>
    <w:p w:rsidR="005B5F91" w:rsidRPr="005B5F91" w:rsidRDefault="005B5F91" w:rsidP="005B5F91">
      <w:pPr>
        <w:pStyle w:val="AHPRAbody"/>
      </w:pPr>
      <w:r w:rsidRPr="005B5F91">
        <w:t>The Committee may convene a program assessment team  or other working group to assist it to exercise its functions, and may identify appropriate experts for its working groups through an expression of interest process similar to that which the Board conducted for the committee appointments, and/or drawing upon suitable candidates identified by the Board in that process.</w:t>
      </w:r>
    </w:p>
    <w:p w:rsidR="005B5F91" w:rsidRPr="00B34D23" w:rsidRDefault="005B5F91" w:rsidP="005B5F91">
      <w:pPr>
        <w:pStyle w:val="AHPRANumberedsubheadinglevel1"/>
      </w:pPr>
      <w:bookmarkStart w:id="10" w:name="_Toc429484918"/>
      <w:r>
        <w:t>Decision Making</w:t>
      </w:r>
      <w:bookmarkEnd w:id="10"/>
    </w:p>
    <w:p w:rsidR="005B5F91" w:rsidRPr="005B5F91" w:rsidRDefault="005B5F91" w:rsidP="005B5F91">
      <w:pPr>
        <w:pStyle w:val="AHPRAbody"/>
        <w:rPr>
          <w:lang w:val="en-US"/>
        </w:rPr>
      </w:pPr>
      <w:r w:rsidRPr="005B5F91">
        <w:rPr>
          <w:lang w:val="en-US"/>
        </w:rPr>
        <w:t xml:space="preserve">While it is preferred that the committee reaches decisions by consensus, if this is not possible, a decision supported by a majority of the votes cast at a meeting at which a quorum is present, is the decision. </w:t>
      </w:r>
    </w:p>
    <w:p w:rsidR="005B5F91" w:rsidRPr="005B5F91" w:rsidRDefault="005B5F91" w:rsidP="005B5F91">
      <w:pPr>
        <w:pStyle w:val="AHPRAbody"/>
        <w:rPr>
          <w:lang w:val="en-US"/>
        </w:rPr>
      </w:pPr>
      <w:r w:rsidRPr="00223C62">
        <w:rPr>
          <w:lang w:val="en-US"/>
        </w:rPr>
        <w:t>In the event of an equality of votes, the chair of the committee has a second or casting vote.</w:t>
      </w:r>
      <w:r w:rsidRPr="005B5F91">
        <w:rPr>
          <w:lang w:val="en-US"/>
        </w:rPr>
        <w:t xml:space="preserve"> </w:t>
      </w:r>
    </w:p>
    <w:p w:rsidR="005B5F91" w:rsidRPr="00B34D23" w:rsidRDefault="005B5F91" w:rsidP="005B5F91">
      <w:pPr>
        <w:pStyle w:val="AHPRANumberedsubheadinglevel1"/>
      </w:pPr>
      <w:bookmarkStart w:id="11" w:name="_Toc429484919"/>
      <w:r>
        <w:t>Support</w:t>
      </w:r>
      <w:bookmarkEnd w:id="11"/>
    </w:p>
    <w:p w:rsidR="005B5F91" w:rsidRPr="005B5F91" w:rsidRDefault="005B5F91" w:rsidP="005B5F91">
      <w:pPr>
        <w:pStyle w:val="AHPRAbody"/>
      </w:pPr>
      <w:r w:rsidRPr="005B5F91">
        <w:t>Administrative support for the committee and its functions will be provided by AHPRA.</w:t>
      </w:r>
    </w:p>
    <w:p w:rsidR="005B5F91" w:rsidRPr="00722477" w:rsidRDefault="005B5F91" w:rsidP="005B5F91">
      <w:pPr>
        <w:pStyle w:val="AHPRANumberedsubheadinglevel1"/>
      </w:pPr>
      <w:bookmarkStart w:id="12" w:name="_Toc429484920"/>
      <w:r w:rsidRPr="00722477">
        <w:t>Reporting and Communication Arrangements</w:t>
      </w:r>
      <w:bookmarkEnd w:id="12"/>
    </w:p>
    <w:p w:rsidR="005B5F91" w:rsidRPr="005B5F91" w:rsidRDefault="005B5F91" w:rsidP="005B5F91">
      <w:pPr>
        <w:pStyle w:val="AHPRAbody"/>
      </w:pPr>
      <w:r w:rsidRPr="005B5F91">
        <w:rPr>
          <w:bCs/>
        </w:rPr>
        <w:t xml:space="preserve">The Committee will </w:t>
      </w:r>
      <w:r w:rsidRPr="005B5F91">
        <w:t>submit reports on programs of study, monitoring and other matters in accordance with Attachment B and provide additional reports and liaison when required.</w:t>
      </w:r>
    </w:p>
    <w:p w:rsidR="005B5F91" w:rsidRPr="005B5F91" w:rsidRDefault="005B5F91" w:rsidP="005B5F91">
      <w:pPr>
        <w:pStyle w:val="AHPRAbody"/>
      </w:pPr>
      <w:r w:rsidRPr="005B5F91">
        <w:t xml:space="preserve">Meetings between the Chair of the Committee, AHPRA staff supporting the committee and the Board Chair (or delegate) and Executive Officer will be conducted as required. </w:t>
      </w:r>
    </w:p>
    <w:p w:rsidR="005B5F91" w:rsidRPr="005B5F91" w:rsidRDefault="005B5F91" w:rsidP="005B5F91">
      <w:pPr>
        <w:pStyle w:val="AHPRAbody"/>
      </w:pPr>
      <w:r w:rsidRPr="005B5F91">
        <w:t xml:space="preserve">The Board and Committee will work together in a spirit of cooperation and collaboration. </w:t>
      </w:r>
    </w:p>
    <w:p w:rsidR="005B5F91" w:rsidRDefault="005B5F91" w:rsidP="005B5F91">
      <w:pPr>
        <w:pStyle w:val="AHPRANumberedsubheadinglevel1"/>
        <w:rPr>
          <w:sz w:val="22"/>
          <w:szCs w:val="22"/>
        </w:rPr>
      </w:pPr>
      <w:bookmarkStart w:id="13" w:name="_Toc429484921"/>
      <w:r w:rsidRPr="008278E7">
        <w:t>Quality Framework for the Accreditation Function</w:t>
      </w:r>
      <w:bookmarkEnd w:id="13"/>
      <w:r w:rsidRPr="008278E7">
        <w:rPr>
          <w:sz w:val="22"/>
          <w:szCs w:val="22"/>
        </w:rPr>
        <w:t xml:space="preserve"> </w:t>
      </w:r>
    </w:p>
    <w:p w:rsidR="005B5F91" w:rsidRPr="00915C70" w:rsidRDefault="005B5F91" w:rsidP="00FD4F29">
      <w:pPr>
        <w:pStyle w:val="AHPRAbody"/>
      </w:pPr>
      <w:r w:rsidRPr="00915C70">
        <w:t xml:space="preserve">The committee will be guided by the Quality Framework for the Accreditation Function as it applies to the Chinese </w:t>
      </w:r>
      <w:r w:rsidR="00FD4F29">
        <w:t xml:space="preserve">medicine profession (Attachment </w:t>
      </w:r>
      <w:r w:rsidRPr="00915C70">
        <w:t xml:space="preserve">A). </w:t>
      </w:r>
    </w:p>
    <w:p w:rsidR="005B5F91" w:rsidRPr="00B34D23" w:rsidRDefault="005B5F91" w:rsidP="00FD4F29">
      <w:pPr>
        <w:pStyle w:val="AHPRANumberedsubheadinglevel1"/>
      </w:pPr>
      <w:bookmarkStart w:id="14" w:name="_Toc429484922"/>
      <w:r>
        <w:t>Finances</w:t>
      </w:r>
      <w:bookmarkEnd w:id="14"/>
    </w:p>
    <w:p w:rsidR="005B5F91" w:rsidRPr="00377CA4" w:rsidRDefault="005B5F91" w:rsidP="00FD4F29">
      <w:pPr>
        <w:pStyle w:val="AHPRAbody"/>
      </w:pPr>
      <w:r w:rsidRPr="00377CA4">
        <w:t xml:space="preserve">The costs of accreditation functions </w:t>
      </w:r>
      <w:r>
        <w:t>are</w:t>
      </w:r>
      <w:r w:rsidRPr="00377CA4">
        <w:t xml:space="preserve"> funded from:</w:t>
      </w:r>
    </w:p>
    <w:p w:rsidR="005B5F91" w:rsidRPr="00377CA4" w:rsidRDefault="00FD4F29" w:rsidP="00632B01">
      <w:pPr>
        <w:pStyle w:val="AHPRANumberedlistlevel1"/>
        <w:numPr>
          <w:ilvl w:val="0"/>
          <w:numId w:val="10"/>
        </w:numPr>
      </w:pPr>
      <w:r>
        <w:t>t</w:t>
      </w:r>
      <w:r w:rsidR="005B5F91" w:rsidRPr="00377CA4">
        <w:t>he annual budget of the Board, and</w:t>
      </w:r>
    </w:p>
    <w:p w:rsidR="005B5F91" w:rsidRPr="00377CA4" w:rsidRDefault="00FD4F29" w:rsidP="00FD4F29">
      <w:pPr>
        <w:pStyle w:val="AHPRANumberedlistlevel1withspace"/>
      </w:pPr>
      <w:r>
        <w:t>f</w:t>
      </w:r>
      <w:r w:rsidR="005B5F91" w:rsidRPr="00377CA4">
        <w:t xml:space="preserve">ees charged to educational institutions </w:t>
      </w:r>
    </w:p>
    <w:p w:rsidR="005B5F91" w:rsidRPr="00377CA4" w:rsidRDefault="005B5F91" w:rsidP="00FD4F29">
      <w:pPr>
        <w:pStyle w:val="AHPRAbody"/>
      </w:pPr>
      <w:r w:rsidRPr="00377CA4">
        <w:t>The Committee will submit a work</w:t>
      </w:r>
      <w:r w:rsidR="00FD4F29">
        <w:t xml:space="preserve"> </w:t>
      </w:r>
      <w:r w:rsidRPr="00377CA4">
        <w:t>plan to the Board</w:t>
      </w:r>
      <w:r>
        <w:t xml:space="preserve"> as part of its annual funding request, with an update against budget provided quarterly thereafter.</w:t>
      </w:r>
    </w:p>
    <w:p w:rsidR="005B5F91" w:rsidRPr="00377CA4" w:rsidRDefault="005B5F91" w:rsidP="00FD4F29">
      <w:pPr>
        <w:pStyle w:val="AHPRAbody"/>
      </w:pPr>
      <w:r w:rsidRPr="00377CA4">
        <w:t xml:space="preserve">The </w:t>
      </w:r>
      <w:r>
        <w:t>ongoing</w:t>
      </w:r>
      <w:r w:rsidRPr="00377CA4">
        <w:t xml:space="preserve"> work</w:t>
      </w:r>
      <w:r w:rsidR="00FD4F29">
        <w:t xml:space="preserve"> </w:t>
      </w:r>
      <w:r w:rsidRPr="00377CA4">
        <w:t>plan</w:t>
      </w:r>
      <w:r>
        <w:t>s</w:t>
      </w:r>
      <w:r w:rsidRPr="00377CA4">
        <w:t xml:space="preserve"> will include:</w:t>
      </w:r>
    </w:p>
    <w:p w:rsidR="005B5F91" w:rsidRPr="00377CA4" w:rsidRDefault="00FD4F29" w:rsidP="00632B01">
      <w:pPr>
        <w:pStyle w:val="AHPRANumberedlistlevel1"/>
        <w:numPr>
          <w:ilvl w:val="0"/>
          <w:numId w:val="11"/>
        </w:numPr>
      </w:pPr>
      <w:r>
        <w:t>a</w:t>
      </w:r>
      <w:r w:rsidR="005B5F91" w:rsidRPr="00377CA4">
        <w:t>dvice about the status of programs of study which require monitoring activities within the next 12 months</w:t>
      </w:r>
    </w:p>
    <w:p w:rsidR="005B5F91" w:rsidRPr="00377CA4" w:rsidRDefault="00FD4F29" w:rsidP="00FD4F29">
      <w:pPr>
        <w:pStyle w:val="AHPRANumberedlistlevel1withspace"/>
        <w:rPr>
          <w:bCs/>
        </w:rPr>
      </w:pPr>
      <w:r>
        <w:t>d</w:t>
      </w:r>
      <w:r w:rsidR="005B5F91" w:rsidRPr="00377CA4">
        <w:t xml:space="preserve">etails about the expected funding the Committee is seeking from the Board.  </w:t>
      </w:r>
    </w:p>
    <w:p w:rsidR="005B5F91" w:rsidRPr="00B34D23" w:rsidRDefault="005B5F91" w:rsidP="00FD4F29">
      <w:pPr>
        <w:pStyle w:val="AHPRANumberedsubheadinglevel1"/>
      </w:pPr>
      <w:bookmarkStart w:id="15" w:name="_Toc429484923"/>
      <w:r>
        <w:t>Dispute resolution</w:t>
      </w:r>
      <w:bookmarkEnd w:id="15"/>
    </w:p>
    <w:p w:rsidR="005B5F91" w:rsidRPr="00377CA4" w:rsidRDefault="005B5F91" w:rsidP="00FD4F29">
      <w:pPr>
        <w:pStyle w:val="AHPRAbody"/>
      </w:pPr>
      <w:r w:rsidRPr="00377CA4">
        <w:t xml:space="preserve">In the event of a disagreement between the Committee and the Board, the Chair of the Board and </w:t>
      </w:r>
      <w:r>
        <w:t xml:space="preserve">the Chair of the </w:t>
      </w:r>
      <w:r w:rsidRPr="00377CA4">
        <w:t>Committee will meet to discuss the matter. .</w:t>
      </w:r>
    </w:p>
    <w:p w:rsidR="005B5F91" w:rsidRPr="00377CA4" w:rsidRDefault="005B5F91" w:rsidP="00FD4F29">
      <w:pPr>
        <w:pStyle w:val="AHPRANumberedsubheadinglevel1"/>
      </w:pPr>
      <w:bookmarkStart w:id="16" w:name="_Toc429484924"/>
      <w:r w:rsidRPr="00377CA4">
        <w:t>Other</w:t>
      </w:r>
      <w:bookmarkEnd w:id="16"/>
    </w:p>
    <w:p w:rsidR="005B5F91" w:rsidRPr="00377CA4" w:rsidRDefault="005B5F91" w:rsidP="005639F3">
      <w:pPr>
        <w:pStyle w:val="AHPRAbodybold"/>
      </w:pPr>
      <w:r w:rsidRPr="00377CA4">
        <w:t xml:space="preserve">Duty of confidentiality </w:t>
      </w:r>
    </w:p>
    <w:p w:rsidR="005B5F91" w:rsidRPr="00377CA4" w:rsidRDefault="005B5F91" w:rsidP="00FD4F29">
      <w:pPr>
        <w:pStyle w:val="AHPRAbody"/>
      </w:pPr>
      <w:r w:rsidRPr="00377CA4">
        <w:lastRenderedPageBreak/>
        <w:t xml:space="preserve">Members of the committee are bound by the duty of the confidentiality under </w:t>
      </w:r>
      <w:r>
        <w:t>s</w:t>
      </w:r>
      <w:r w:rsidRPr="00377CA4">
        <w:t>ection 216 of the National Law.</w:t>
      </w:r>
    </w:p>
    <w:p w:rsidR="005B5F91" w:rsidRPr="00377CA4" w:rsidRDefault="005B5F91" w:rsidP="00FD4F29">
      <w:pPr>
        <w:pStyle w:val="AHPRAbody"/>
      </w:pPr>
      <w:r w:rsidRPr="00377CA4">
        <w:t xml:space="preserve">If the committee intends to publish its findings under </w:t>
      </w:r>
      <w:r>
        <w:t>paragraph</w:t>
      </w:r>
      <w:r w:rsidRPr="00377CA4">
        <w:t xml:space="preserve"> 49</w:t>
      </w:r>
      <w:r>
        <w:t>(4)(b)</w:t>
      </w:r>
      <w:r w:rsidRPr="00377CA4">
        <w:t xml:space="preserve"> of the National Law, it must provide the Board with 14 days notice of its intention and it must consider any comments provided by the Board in response.</w:t>
      </w:r>
    </w:p>
    <w:p w:rsidR="005B5F91" w:rsidRPr="00377CA4" w:rsidRDefault="005B5F91" w:rsidP="005639F3">
      <w:pPr>
        <w:pStyle w:val="AHPRAbodybold"/>
      </w:pPr>
      <w:r w:rsidRPr="00377CA4">
        <w:t>Protection from personal liability for persons exercising functions</w:t>
      </w:r>
    </w:p>
    <w:p w:rsidR="005B5F91" w:rsidRPr="00377CA4" w:rsidRDefault="005B5F91" w:rsidP="00FD4F29">
      <w:pPr>
        <w:pStyle w:val="AHPRAbody"/>
      </w:pPr>
      <w:r w:rsidRPr="00377CA4">
        <w:t>As per s.236 of the national law</w:t>
      </w:r>
      <w:r w:rsidR="00FD4F29">
        <w:t>:</w:t>
      </w:r>
    </w:p>
    <w:p w:rsidR="005B5F91" w:rsidRPr="00377CA4" w:rsidRDefault="00FD4F29" w:rsidP="00632B01">
      <w:pPr>
        <w:pStyle w:val="AHPRANumberedlistlevel1"/>
        <w:numPr>
          <w:ilvl w:val="0"/>
          <w:numId w:val="12"/>
        </w:numPr>
      </w:pPr>
      <w:r>
        <w:t>a</w:t>
      </w:r>
      <w:r w:rsidR="005B5F91" w:rsidRPr="00377CA4">
        <w:t xml:space="preserve"> protected person is not personally liable for anything done or o</w:t>
      </w:r>
      <w:r>
        <w:t>mitted to be done in good faith:</w:t>
      </w:r>
    </w:p>
    <w:p w:rsidR="005B5F91" w:rsidRPr="00FD4F29" w:rsidRDefault="005B5F91" w:rsidP="00FD4F29">
      <w:pPr>
        <w:pStyle w:val="AHPRANumberedlistlevel2"/>
      </w:pPr>
      <w:r w:rsidRPr="00377CA4">
        <w:t>i</w:t>
      </w:r>
      <w:r w:rsidRPr="00FD4F29">
        <w:t>n the exercise of a function under this Law; or</w:t>
      </w:r>
    </w:p>
    <w:p w:rsidR="005B5F91" w:rsidRPr="00377CA4" w:rsidRDefault="005B5F91" w:rsidP="00FD4F29">
      <w:pPr>
        <w:pStyle w:val="AHPRANumberedlistlevel2"/>
      </w:pPr>
      <w:r w:rsidRPr="00FD4F29">
        <w:rPr>
          <w:szCs w:val="20"/>
        </w:rPr>
        <w:t>in</w:t>
      </w:r>
      <w:r w:rsidRPr="00377CA4">
        <w:t xml:space="preserve"> the reasonable belief that the act or omission was the exercise of a function under this Law.</w:t>
      </w:r>
    </w:p>
    <w:p w:rsidR="005B5F91" w:rsidRPr="00377CA4" w:rsidRDefault="00FD4F29" w:rsidP="00FD4F29">
      <w:pPr>
        <w:pStyle w:val="AHPRANumberedlistlevel1withspace"/>
      </w:pPr>
      <w:r>
        <w:t>a</w:t>
      </w:r>
      <w:r w:rsidR="005B5F91" w:rsidRPr="00377CA4">
        <w:t>ny liability resulting from an act or omission that would, but for subsection (1), attach to a protected person attaches instead to the National Agency.</w:t>
      </w:r>
    </w:p>
    <w:p w:rsidR="005B5F91" w:rsidRPr="00377CA4" w:rsidRDefault="005B5F91" w:rsidP="00FD4F29">
      <w:pPr>
        <w:pStyle w:val="AHPRANumberedsubheadinglevel1"/>
      </w:pPr>
      <w:bookmarkStart w:id="17" w:name="_Toc429484925"/>
      <w:r w:rsidRPr="00377CA4">
        <w:t>Review of these Arrangements</w:t>
      </w:r>
      <w:bookmarkEnd w:id="17"/>
    </w:p>
    <w:p w:rsidR="005B5F91" w:rsidRPr="00377CA4" w:rsidRDefault="005B5F91" w:rsidP="00FD4F29">
      <w:pPr>
        <w:pStyle w:val="AHPRAbody"/>
      </w:pPr>
      <w:r w:rsidRPr="00377CA4">
        <w:t>The Board may change the Terms of Reference any time in consultation with AHPRA and the Committee.</w:t>
      </w:r>
    </w:p>
    <w:p w:rsidR="005B5F91" w:rsidRPr="00377CA4" w:rsidRDefault="005B5F91" w:rsidP="00FD4F29">
      <w:pPr>
        <w:pStyle w:val="AHPRAbody"/>
      </w:pPr>
      <w:r w:rsidRPr="00377CA4">
        <w:t xml:space="preserve">The accreditation arrangements will be reviewed by 30 June </w:t>
      </w:r>
      <w:r>
        <w:t>2016</w:t>
      </w:r>
      <w:r w:rsidRPr="00377CA4">
        <w:t xml:space="preserve"> </w:t>
      </w:r>
    </w:p>
    <w:p w:rsidR="005B5F91" w:rsidRDefault="005B5F91" w:rsidP="00FD4F29">
      <w:pPr>
        <w:pStyle w:val="AHPRAbody"/>
      </w:pPr>
      <w:r>
        <w:t>Please refer to Attachment D</w:t>
      </w:r>
      <w:r w:rsidRPr="00377CA4">
        <w:t xml:space="preserve">. </w:t>
      </w:r>
    </w:p>
    <w:p w:rsidR="00FD4F29" w:rsidRDefault="00FD4F29" w:rsidP="00FD4F29">
      <w:pPr>
        <w:pStyle w:val="AHPRAbody"/>
      </w:pPr>
    </w:p>
    <w:p w:rsidR="005B5F91" w:rsidRPr="005639F3" w:rsidRDefault="005B5F91" w:rsidP="005639F3">
      <w:pPr>
        <w:pStyle w:val="AHPRAbodybold"/>
      </w:pPr>
      <w:r w:rsidRPr="005639F3">
        <w:t>Approved by the Chinese Medicine Board of Australia 15 July 2015.</w:t>
      </w:r>
    </w:p>
    <w:p w:rsidR="00FD4F29" w:rsidRDefault="00FD4F29" w:rsidP="00FD4F29">
      <w:pPr>
        <w:pStyle w:val="AHPRAbody"/>
      </w:pPr>
    </w:p>
    <w:p w:rsidR="00FD4F29" w:rsidRDefault="00FD4F29">
      <w:pPr>
        <w:spacing w:after="0"/>
        <w:rPr>
          <w:rFonts w:cs="Arial"/>
          <w:sz w:val="20"/>
        </w:rPr>
      </w:pPr>
      <w:r>
        <w:br w:type="page"/>
      </w:r>
    </w:p>
    <w:p w:rsidR="00FD4F29" w:rsidRDefault="00FD4F29" w:rsidP="00FD4F29">
      <w:pPr>
        <w:pStyle w:val="AHPRASubheading"/>
      </w:pPr>
      <w:bookmarkStart w:id="18" w:name="_Toc429484926"/>
      <w:r w:rsidRPr="00AD7345">
        <w:lastRenderedPageBreak/>
        <w:t>Attachment A</w:t>
      </w:r>
      <w:r w:rsidR="005639F3">
        <w:t xml:space="preserve"> - Quality Framework</w:t>
      </w:r>
      <w:bookmarkEnd w:id="18"/>
    </w:p>
    <w:p w:rsidR="00FD4F29" w:rsidRDefault="00FD4F29" w:rsidP="00FD4F29">
      <w:pPr>
        <w:pStyle w:val="AHPRASubheadinglevel2"/>
        <w:rPr>
          <w:lang w:eastAsia="en-AU"/>
        </w:rPr>
      </w:pPr>
      <w:bookmarkStart w:id="19" w:name="_Toc429484927"/>
      <w:r w:rsidRPr="003527F9">
        <w:rPr>
          <w:lang w:eastAsia="en-AU"/>
        </w:rPr>
        <w:t>Application of the Quality Framework to Accreditation Committees</w:t>
      </w:r>
      <w:bookmarkEnd w:id="19"/>
    </w:p>
    <w:p w:rsidR="00FD4F29" w:rsidRPr="002965B4" w:rsidRDefault="00FD4F29" w:rsidP="00FD4F29">
      <w:pPr>
        <w:pStyle w:val="AHPRAbody"/>
      </w:pPr>
      <w:r w:rsidRPr="000531A2">
        <w:t>As set out below, the Quality Framework was developed by external accreditation entities, national boards and AHPRA, before any national board had established an accreditation committee. Whilst there will be work with all these groups and accreditation committees of national boards about how the Quality Framework applies to accreditation committees. However, as this work has not yet occurred, this attachment indicates the changes that could be made to apply the Framework relevantly to an accreditation committee and will apply until an official revised version is available</w:t>
      </w:r>
      <w:r w:rsidRPr="002965B4">
        <w:t>.</w:t>
      </w:r>
    </w:p>
    <w:p w:rsidR="00FD4F29" w:rsidRPr="00E77594" w:rsidRDefault="00FD4F29" w:rsidP="00FD4F29">
      <w:pPr>
        <w:pStyle w:val="AHPRASubheadinglevel2"/>
        <w:rPr>
          <w:lang w:eastAsia="en-AU"/>
        </w:rPr>
      </w:pPr>
      <w:bookmarkStart w:id="20" w:name="_Toc429484928"/>
      <w:r w:rsidRPr="00CD25F6">
        <w:rPr>
          <w:lang w:eastAsia="en-AU"/>
        </w:rPr>
        <w:t>Q</w:t>
      </w:r>
      <w:r w:rsidR="002965B4">
        <w:rPr>
          <w:lang w:eastAsia="en-AU"/>
        </w:rPr>
        <w:t>uality</w:t>
      </w:r>
      <w:r w:rsidRPr="00CD25F6">
        <w:rPr>
          <w:lang w:eastAsia="en-AU"/>
        </w:rPr>
        <w:t xml:space="preserve"> F</w:t>
      </w:r>
      <w:r w:rsidR="002965B4">
        <w:rPr>
          <w:lang w:eastAsia="en-AU"/>
        </w:rPr>
        <w:t>ramework</w:t>
      </w:r>
      <w:r w:rsidRPr="00CD25F6">
        <w:rPr>
          <w:lang w:eastAsia="en-AU"/>
        </w:rPr>
        <w:t xml:space="preserve"> </w:t>
      </w:r>
      <w:r w:rsidR="002965B4">
        <w:rPr>
          <w:lang w:eastAsia="en-AU"/>
        </w:rPr>
        <w:t>for the Accreditation Function</w:t>
      </w:r>
      <w:bookmarkEnd w:id="20"/>
    </w:p>
    <w:p w:rsidR="00FD4F29" w:rsidRPr="000531A2" w:rsidRDefault="00FD4F29" w:rsidP="00FD4F29">
      <w:pPr>
        <w:pStyle w:val="AHPRAbody"/>
      </w:pPr>
      <w:r w:rsidRPr="000531A2">
        <w:t xml:space="preserve">Accreditation authorities, national boards and AHPRA have agreed to this </w:t>
      </w:r>
      <w:r w:rsidRPr="000531A2">
        <w:rPr>
          <w:i/>
        </w:rPr>
        <w:t>Quality Framework for the Accreditation Function</w:t>
      </w:r>
      <w:r w:rsidRPr="000531A2">
        <w:t xml:space="preserve"> (the Quality Framework)</w:t>
      </w:r>
      <w:r w:rsidRPr="000531A2">
        <w:rPr>
          <w:b/>
        </w:rPr>
        <w:t xml:space="preserve">. </w:t>
      </w:r>
      <w:r w:rsidRPr="000531A2">
        <w:t>The Quality Framework is the principal reference document for national boards and AHPRA to assess the work of accreditation authorities.</w:t>
      </w:r>
    </w:p>
    <w:p w:rsidR="00FD4F29" w:rsidRPr="000531A2" w:rsidRDefault="00FD4F29" w:rsidP="00FD4F29">
      <w:pPr>
        <w:pStyle w:val="AHPRAbody"/>
      </w:pPr>
      <w:r w:rsidRPr="000531A2">
        <w:t>This framework is a broad one.  It is based on both international and national best practice frameworks for accreditation in particular the work of Professions Australia (2008) and the European Consortium for Accreditation (2004) (see references). As noted by Professions Australia, the aim of the accreditation process is not just quality assurance but also to support continuous quality improvement of professional education and training to respond to evolving community need and professional practice.  It is important that the Quality Framework supports this approach and in addition that it supports the development of good practice in implementing accreditation functions and allows diversity amongst accreditation authorities and the assessment of those accreditation authorities.</w:t>
      </w:r>
    </w:p>
    <w:p w:rsidR="00FD4F29" w:rsidRPr="000531A2" w:rsidRDefault="00FD4F29" w:rsidP="00FD4F29">
      <w:pPr>
        <w:pStyle w:val="AHPRAbody"/>
      </w:pPr>
      <w:r w:rsidRPr="000531A2">
        <w:t>The principles underpinning the Quality Framework are:</w:t>
      </w:r>
    </w:p>
    <w:p w:rsidR="00FD4F29" w:rsidRPr="000531A2" w:rsidRDefault="00FD4F29" w:rsidP="00FD4F29">
      <w:pPr>
        <w:pStyle w:val="AHPRABulletlevel1"/>
      </w:pPr>
      <w:r w:rsidRPr="000531A2">
        <w:t>the COAG principles for best practice regulation</w:t>
      </w:r>
    </w:p>
    <w:p w:rsidR="00FD4F29" w:rsidRPr="000531A2" w:rsidRDefault="00FD4F29" w:rsidP="00FD4F29">
      <w:pPr>
        <w:pStyle w:val="AHPRABulletlevel1"/>
      </w:pPr>
      <w:r w:rsidRPr="000531A2">
        <w:t>the objectives and guiding principles of the scheme in the legislation (see below), and</w:t>
      </w:r>
    </w:p>
    <w:p w:rsidR="00FD4F29" w:rsidRPr="000531A2" w:rsidRDefault="00FD4F29" w:rsidP="00FD4F29">
      <w:pPr>
        <w:pStyle w:val="AHPRABulletlevel1last"/>
      </w:pPr>
      <w:r w:rsidRPr="000531A2">
        <w:t>the independence of accreditation decision-making within the parameters established by the National Law.</w:t>
      </w:r>
    </w:p>
    <w:p w:rsidR="00FD4F29" w:rsidRPr="000531A2" w:rsidRDefault="00FD4F29" w:rsidP="00FD4F29">
      <w:pPr>
        <w:pStyle w:val="AHPRAbody"/>
      </w:pPr>
      <w:r w:rsidRPr="000531A2">
        <w:t>The Quality Framework is designed to delineate broad domains and then more specific attributes under those domains.  The Quality Framework is not a checklist, and it should be interpreted flexibly and adapted as necessary to suit different contexts.</w:t>
      </w:r>
    </w:p>
    <w:p w:rsidR="00FD4F29" w:rsidRPr="000531A2" w:rsidRDefault="00FD4F29" w:rsidP="00FD4F29">
      <w:pPr>
        <w:pStyle w:val="AHPRAbody"/>
      </w:pPr>
      <w:r w:rsidRPr="000531A2">
        <w:t xml:space="preserve">The Quality Framework will be reviewed at least every three years. </w:t>
      </w:r>
    </w:p>
    <w:p w:rsidR="00FD4F29" w:rsidRPr="007633D0" w:rsidRDefault="00FD4F29" w:rsidP="00FD4F29">
      <w:pPr>
        <w:pStyle w:val="AHPRASubheadinglevel2"/>
        <w:rPr>
          <w:lang w:eastAsia="en-AU"/>
        </w:rPr>
      </w:pPr>
      <w:bookmarkStart w:id="21" w:name="_Toc429484929"/>
      <w:r w:rsidRPr="007633D0">
        <w:rPr>
          <w:lang w:eastAsia="en-AU"/>
        </w:rPr>
        <w:t>Purpose</w:t>
      </w:r>
      <w:bookmarkEnd w:id="21"/>
    </w:p>
    <w:p w:rsidR="00FD4F29" w:rsidRPr="000531A2" w:rsidRDefault="00FD4F29" w:rsidP="002965B4">
      <w:pPr>
        <w:pStyle w:val="AHPRAbody"/>
      </w:pPr>
      <w:r w:rsidRPr="000531A2">
        <w:t>The National Law defines the accreditation function as:</w:t>
      </w:r>
    </w:p>
    <w:p w:rsidR="00FD4F29" w:rsidRPr="002965B4" w:rsidRDefault="00FD4F29" w:rsidP="002965B4">
      <w:pPr>
        <w:pStyle w:val="legislationquote"/>
      </w:pPr>
      <w:r w:rsidRPr="002965B4">
        <w:t>developing accreditation standards for approval by a national board; or</w:t>
      </w:r>
    </w:p>
    <w:p w:rsidR="00FD4F29" w:rsidRPr="002965B4" w:rsidRDefault="00FD4F29" w:rsidP="002965B4">
      <w:pPr>
        <w:pStyle w:val="legislationquote"/>
      </w:pPr>
      <w:r w:rsidRPr="002965B4">
        <w:t>assessing programs of study, and the education providers that provide the programs of study, to determine whether the programs meet approved accreditation standards; or</w:t>
      </w:r>
    </w:p>
    <w:p w:rsidR="00FD4F29" w:rsidRPr="002965B4" w:rsidRDefault="00FD4F29" w:rsidP="002965B4">
      <w:pPr>
        <w:pStyle w:val="legislationquote"/>
      </w:pPr>
      <w:r w:rsidRPr="002965B4">
        <w:t>assessing authorities in other countries who conduct examinations for registration in a health profession, or accredit programs of study relevant to registration in a health profession, to decide whether persons who successfully complete the examinations or programs of study conducted or accredited by the authorities have the knowledge, clinical skills and professional attributes necessary to practise the profession in Australia; or</w:t>
      </w:r>
    </w:p>
    <w:p w:rsidR="00FD4F29" w:rsidRPr="002965B4" w:rsidRDefault="00FD4F29" w:rsidP="002965B4">
      <w:pPr>
        <w:pStyle w:val="legislationquote"/>
      </w:pPr>
      <w:r w:rsidRPr="002965B4">
        <w:t>overseeing the assessment of the knowledge, clinical skills and professional attributes of overseas qualified health practitioners who are seeking registration in a health profession under this Law and whose qualifications are not approved qualifications for the health profession; or</w:t>
      </w:r>
    </w:p>
    <w:p w:rsidR="00FD4F29" w:rsidRPr="002965B4" w:rsidRDefault="00FD4F29" w:rsidP="002965B4">
      <w:pPr>
        <w:pStyle w:val="legislationquote"/>
      </w:pPr>
      <w:r w:rsidRPr="002965B4">
        <w:t>making recommendations and giving advice to a national board about a matter referred to in paragraph (a), (b), (c) or (d).</w:t>
      </w:r>
    </w:p>
    <w:p w:rsidR="002965B4" w:rsidRPr="000531A2" w:rsidRDefault="002965B4" w:rsidP="002965B4">
      <w:pPr>
        <w:pStyle w:val="legislationquote"/>
        <w:numPr>
          <w:ilvl w:val="0"/>
          <w:numId w:val="0"/>
        </w:numPr>
        <w:ind w:left="714"/>
      </w:pPr>
    </w:p>
    <w:p w:rsidR="00FD4F29" w:rsidRPr="007633D0" w:rsidRDefault="00FD4F29" w:rsidP="002965B4">
      <w:pPr>
        <w:pStyle w:val="AHPRASubheadinglevel2"/>
        <w:rPr>
          <w:lang w:eastAsia="en-AU"/>
        </w:rPr>
      </w:pPr>
      <w:bookmarkStart w:id="22" w:name="_Toc429484930"/>
      <w:r w:rsidRPr="007633D0">
        <w:rPr>
          <w:lang w:eastAsia="en-AU"/>
        </w:rPr>
        <w:t>Objectives and guiding principles</w:t>
      </w:r>
      <w:bookmarkEnd w:id="22"/>
    </w:p>
    <w:p w:rsidR="00FD4F29" w:rsidRPr="000531A2" w:rsidRDefault="00FD4F29" w:rsidP="002965B4">
      <w:pPr>
        <w:pStyle w:val="AHPRAbody"/>
      </w:pPr>
      <w:r w:rsidRPr="000531A2">
        <w:t>The National Law requires those exercising functions under the National Law to do so having regard to the following objectives and guiding principles:</w:t>
      </w:r>
    </w:p>
    <w:p w:rsidR="00FD4F29" w:rsidRPr="000531A2" w:rsidRDefault="00FD4F29" w:rsidP="002965B4">
      <w:pPr>
        <w:pStyle w:val="AHPRAbodyitalics"/>
      </w:pPr>
      <w:r w:rsidRPr="000531A2">
        <w:t>The objectives of the national registration and accreditation scheme are—</w:t>
      </w:r>
    </w:p>
    <w:p w:rsidR="00FD4F29" w:rsidRPr="002965B4" w:rsidRDefault="00FD4F29" w:rsidP="00632B01">
      <w:pPr>
        <w:pStyle w:val="legislationquote"/>
        <w:numPr>
          <w:ilvl w:val="0"/>
          <w:numId w:val="14"/>
        </w:numPr>
        <w:ind w:left="714" w:hanging="357"/>
      </w:pPr>
      <w:r w:rsidRPr="002965B4">
        <w:lastRenderedPageBreak/>
        <w:t>to provide for the protection of the public by ensuring that only health practitioners who are suitably trained and qualified to practise in a competent and ethical manner are registered; and</w:t>
      </w:r>
    </w:p>
    <w:p w:rsidR="00FD4F29" w:rsidRPr="002965B4" w:rsidRDefault="00FD4F29" w:rsidP="002965B4">
      <w:pPr>
        <w:pStyle w:val="legislationquote"/>
      </w:pPr>
      <w:r w:rsidRPr="002965B4">
        <w:tab/>
        <w:t>to facilitate workforce mobility across Australia by reducing the administrative burden for health practitioners wishing to move between participating jurisdictions or to practise in more than one participating jurisdiction; and</w:t>
      </w:r>
    </w:p>
    <w:p w:rsidR="00FD4F29" w:rsidRPr="002965B4" w:rsidRDefault="00FD4F29" w:rsidP="002965B4">
      <w:pPr>
        <w:pStyle w:val="legislationquote"/>
      </w:pPr>
      <w:r w:rsidRPr="002965B4">
        <w:tab/>
        <w:t>to facilitate the provision of high quality education and training of health practitioners; and</w:t>
      </w:r>
    </w:p>
    <w:p w:rsidR="00FD4F29" w:rsidRPr="002965B4" w:rsidRDefault="00FD4F29" w:rsidP="002965B4">
      <w:pPr>
        <w:pStyle w:val="legislationquote"/>
      </w:pPr>
      <w:r w:rsidRPr="002965B4">
        <w:t>to facilitate the rigorous and responsive assessment of overseas-trained health practitioners; and</w:t>
      </w:r>
    </w:p>
    <w:p w:rsidR="00FD4F29" w:rsidRPr="002965B4" w:rsidRDefault="00FD4F29" w:rsidP="002965B4">
      <w:pPr>
        <w:pStyle w:val="legislationquote"/>
      </w:pPr>
      <w:r w:rsidRPr="002965B4">
        <w:tab/>
        <w:t>to facilitate access to services provided by health practitioners in accordance with the public interest; and</w:t>
      </w:r>
    </w:p>
    <w:p w:rsidR="00FD4F29" w:rsidRPr="002965B4" w:rsidRDefault="00FD4F29" w:rsidP="002965B4">
      <w:pPr>
        <w:pStyle w:val="legislationquote"/>
      </w:pPr>
      <w:r w:rsidRPr="002965B4">
        <w:tab/>
        <w:t>to enable the continuous development of a flexible, responsive and sustainable Australian health workforce and to enable innovation in the education of, and service delivery by, health practitioners.</w:t>
      </w:r>
    </w:p>
    <w:p w:rsidR="00FD4F29" w:rsidRPr="000531A2" w:rsidRDefault="00FD4F29" w:rsidP="002965B4">
      <w:pPr>
        <w:pStyle w:val="AHPRAbodyitalics"/>
      </w:pPr>
      <w:r w:rsidRPr="000531A2">
        <w:t>The guiding principles of the national registration and accreditation scheme are as follows—</w:t>
      </w:r>
    </w:p>
    <w:p w:rsidR="00FD4F29" w:rsidRPr="000531A2" w:rsidRDefault="00FD4F29" w:rsidP="00632B01">
      <w:pPr>
        <w:pStyle w:val="legislationquote"/>
        <w:numPr>
          <w:ilvl w:val="0"/>
          <w:numId w:val="15"/>
        </w:numPr>
        <w:ind w:left="714" w:hanging="357"/>
      </w:pPr>
      <w:r w:rsidRPr="000531A2">
        <w:t>the scheme is to operate in a transparent, accountable, efficient, effective and fair way;</w:t>
      </w:r>
    </w:p>
    <w:p w:rsidR="00FD4F29" w:rsidRPr="000531A2" w:rsidRDefault="00FD4F29" w:rsidP="002965B4">
      <w:pPr>
        <w:pStyle w:val="legislationquote"/>
      </w:pPr>
      <w:r w:rsidRPr="000531A2">
        <w:t>fees required to be paid under the scheme are to be reasonable having regard to the efficient and effective operation of the scheme;</w:t>
      </w:r>
    </w:p>
    <w:p w:rsidR="00FD4F29" w:rsidRPr="000531A2" w:rsidRDefault="00FD4F29" w:rsidP="002965B4">
      <w:pPr>
        <w:pStyle w:val="legislationquote"/>
      </w:pPr>
      <w:r w:rsidRPr="000531A2">
        <w:t>restrictions on the practice of a health profession are to be imposed under the scheme only if it is necessary to ensure health services are provided safely and are of an appropriate quality.</w:t>
      </w:r>
    </w:p>
    <w:p w:rsidR="00FD4F29" w:rsidRPr="007633D0" w:rsidRDefault="00FD4F29" w:rsidP="00FD4F29">
      <w:pPr>
        <w:jc w:val="both"/>
        <w:rPr>
          <w:rFonts w:cs="Arial"/>
          <w:sz w:val="20"/>
          <w:szCs w:val="20"/>
        </w:rPr>
      </w:pPr>
    </w:p>
    <w:p w:rsidR="00FD4F29" w:rsidRPr="00E77594" w:rsidRDefault="00FD4F29" w:rsidP="0002173F">
      <w:pPr>
        <w:pStyle w:val="AHPRASubheadinglevel2"/>
      </w:pPr>
      <w:bookmarkStart w:id="23" w:name="_Toc429484931"/>
      <w:r w:rsidRPr="00CD25F6">
        <w:t>The Eight Domains at a Glance</w:t>
      </w:r>
      <w:bookmarkEnd w:id="23"/>
    </w:p>
    <w:p w:rsidR="00FD4F29" w:rsidRPr="00E77594" w:rsidRDefault="00FD4F29" w:rsidP="00632B01">
      <w:pPr>
        <w:pStyle w:val="AHPRANumberedlistlevel1"/>
        <w:numPr>
          <w:ilvl w:val="0"/>
          <w:numId w:val="16"/>
        </w:numPr>
      </w:pPr>
      <w:r w:rsidRPr="0002173F">
        <w:rPr>
          <w:b/>
        </w:rPr>
        <w:t>Governance -</w:t>
      </w:r>
      <w:r w:rsidRPr="00CD25F6">
        <w:t xml:space="preserve"> the accreditation authority effectively governs itself and demonstrates competence and professionalism in the performance of its accreditation role.</w:t>
      </w:r>
    </w:p>
    <w:p w:rsidR="00FD4F29" w:rsidRPr="00E77594" w:rsidRDefault="00FD4F29" w:rsidP="0002173F">
      <w:pPr>
        <w:pStyle w:val="AHPRANumberedlistlevel1"/>
      </w:pPr>
      <w:r w:rsidRPr="00CD25F6">
        <w:rPr>
          <w:b/>
        </w:rPr>
        <w:t>Independence –</w:t>
      </w:r>
      <w:r w:rsidRPr="00CD25F6">
        <w:t xml:space="preserve"> the accreditation authority carries out its accreditation operations independently. </w:t>
      </w:r>
    </w:p>
    <w:p w:rsidR="00FD4F29" w:rsidRPr="00E77594" w:rsidRDefault="00FD4F29" w:rsidP="0002173F">
      <w:pPr>
        <w:pStyle w:val="AHPRANumberedlistlevel1"/>
      </w:pPr>
      <w:r w:rsidRPr="00CD25F6">
        <w:rPr>
          <w:b/>
        </w:rPr>
        <w:t>Operational management</w:t>
      </w:r>
      <w:r w:rsidRPr="00CD25F6">
        <w:t xml:space="preserve"> - the accreditation authority effectively manages its resources to carry out its accreditation function.</w:t>
      </w:r>
    </w:p>
    <w:p w:rsidR="00FD4F29" w:rsidRPr="00E77594" w:rsidRDefault="00FD4F29" w:rsidP="0002173F">
      <w:pPr>
        <w:pStyle w:val="AHPRANumberedlistlevel1"/>
      </w:pPr>
      <w:r w:rsidRPr="00CD25F6">
        <w:rPr>
          <w:b/>
        </w:rPr>
        <w:t>Accreditation standards -</w:t>
      </w:r>
      <w:r w:rsidRPr="00CD25F6">
        <w:t xml:space="preserve"> </w:t>
      </w:r>
      <w:r>
        <w:t>t</w:t>
      </w:r>
      <w:r w:rsidRPr="00CD25F6">
        <w:t xml:space="preserve">he accreditation authority </w:t>
      </w:r>
      <w:r>
        <w:t>develops</w:t>
      </w:r>
      <w:r w:rsidRPr="00CD25F6">
        <w:t xml:space="preserve"> accreditation standards</w:t>
      </w:r>
      <w:r>
        <w:t xml:space="preserve"> for </w:t>
      </w:r>
      <w:r w:rsidRPr="00CD25F6">
        <w:t xml:space="preserve">the assessment of programs of study and </w:t>
      </w:r>
      <w:r>
        <w:t xml:space="preserve">education </w:t>
      </w:r>
      <w:r w:rsidRPr="00CD25F6">
        <w:t>providers.</w:t>
      </w:r>
    </w:p>
    <w:p w:rsidR="00FD4F29" w:rsidRPr="00E77594" w:rsidRDefault="00FD4F29" w:rsidP="0002173F">
      <w:pPr>
        <w:pStyle w:val="AHPRANumberedlistlevel1"/>
      </w:pPr>
      <w:r w:rsidRPr="00CD25F6">
        <w:rPr>
          <w:b/>
        </w:rPr>
        <w:t>Processes for accreditation of programs of study and education providers -</w:t>
      </w:r>
      <w:r w:rsidRPr="00CD25F6">
        <w:t xml:space="preserve"> the accreditation authority </w:t>
      </w:r>
      <w:r>
        <w:t xml:space="preserve">applies the approved accreditation standards and </w:t>
      </w:r>
      <w:r w:rsidRPr="00CD25F6">
        <w:t xml:space="preserve">has rigorous, fair and consistent processes for accrediting programs of study and their education providers. </w:t>
      </w:r>
    </w:p>
    <w:p w:rsidR="00FD4F29" w:rsidRPr="00E77594" w:rsidRDefault="00FD4F29" w:rsidP="0002173F">
      <w:pPr>
        <w:pStyle w:val="AHPRANumberedlistlevel1"/>
      </w:pPr>
      <w:r w:rsidRPr="00CD25F6">
        <w:rPr>
          <w:b/>
          <w:bCs/>
        </w:rPr>
        <w:t xml:space="preserve">Assessing authorities in other countries </w:t>
      </w:r>
      <w:r w:rsidRPr="00CD25F6">
        <w:rPr>
          <w:bCs/>
        </w:rPr>
        <w:t>(</w:t>
      </w:r>
      <w:r w:rsidRPr="00CD25F6">
        <w:t>where this function is exercised by the accreditation authority)</w:t>
      </w:r>
      <w:r w:rsidRPr="00CD25F6">
        <w:rPr>
          <w:bCs/>
        </w:rPr>
        <w:t xml:space="preserve"> - the accreditation authority has defined its standards and procedures to </w:t>
      </w:r>
      <w:r w:rsidRPr="00CD25F6">
        <w:t>assess examining and/or accrediting authorities in other countries.</w:t>
      </w:r>
    </w:p>
    <w:p w:rsidR="00FD4F29" w:rsidRPr="00E77594" w:rsidRDefault="00FD4F29" w:rsidP="0002173F">
      <w:pPr>
        <w:pStyle w:val="AHPRANumberedlistlevel1"/>
      </w:pPr>
      <w:r w:rsidRPr="00CD25F6">
        <w:rPr>
          <w:b/>
        </w:rPr>
        <w:t xml:space="preserve">Assessing overseas qualified practitioners </w:t>
      </w:r>
      <w:r w:rsidRPr="00CD25F6">
        <w:t>(where this function is exercised by the accreditation authority) -</w:t>
      </w:r>
      <w:r w:rsidRPr="00CD25F6">
        <w:rPr>
          <w:b/>
        </w:rPr>
        <w:t xml:space="preserve"> </w:t>
      </w:r>
      <w:r w:rsidRPr="00CD25F6">
        <w:t>the authority has processes to assess and/or oversee the assessment of the knowledge, clinical skills and professional attributes of overseas qualified practitioners who are seeking registration in the profession under the National Law and whose qualifications are not approved qualifications under the National Law for the profession.</w:t>
      </w:r>
    </w:p>
    <w:p w:rsidR="00FD4F29" w:rsidRPr="00E77594" w:rsidRDefault="00FD4F29" w:rsidP="0002173F">
      <w:pPr>
        <w:pStyle w:val="AHPRANumberedlistlevel1"/>
        <w:rPr>
          <w:bCs/>
        </w:rPr>
      </w:pPr>
      <w:r w:rsidRPr="00CD25F6">
        <w:rPr>
          <w:b/>
          <w:bCs/>
        </w:rPr>
        <w:t>Stakeholder collaboration -</w:t>
      </w:r>
      <w:r w:rsidRPr="00CD25F6">
        <w:rPr>
          <w:bCs/>
        </w:rPr>
        <w:t xml:space="preserve"> the accreditation authority </w:t>
      </w:r>
      <w:r>
        <w:rPr>
          <w:bCs/>
        </w:rPr>
        <w:t>works to build</w:t>
      </w:r>
      <w:r w:rsidRPr="00CD25F6">
        <w:rPr>
          <w:bCs/>
        </w:rPr>
        <w:t xml:space="preserve"> stakeholder support and collaborates with other national, international and/or professional accreditation authorities.</w:t>
      </w:r>
    </w:p>
    <w:p w:rsidR="00FD4F29" w:rsidRPr="00E77594" w:rsidRDefault="00FD4F29" w:rsidP="0002173F">
      <w:pPr>
        <w:pStyle w:val="AHPRAbody"/>
      </w:pPr>
    </w:p>
    <w:p w:rsidR="0002173F" w:rsidRDefault="0002173F">
      <w:pPr>
        <w:spacing w:after="0"/>
        <w:rPr>
          <w:rFonts w:cs="Arial"/>
          <w:sz w:val="20"/>
        </w:rPr>
      </w:pPr>
      <w:r>
        <w:br w:type="page"/>
      </w:r>
    </w:p>
    <w:p w:rsidR="0002173F" w:rsidRDefault="0002173F" w:rsidP="0002173F">
      <w:pPr>
        <w:pStyle w:val="AHPRASubheading"/>
      </w:pPr>
      <w:bookmarkStart w:id="24" w:name="_Toc429484932"/>
      <w:r>
        <w:lastRenderedPageBreak/>
        <w:t>The Quality Framework Domains in detail</w:t>
      </w:r>
      <w:bookmarkEnd w:id="24"/>
    </w:p>
    <w:p w:rsidR="0002173F" w:rsidRDefault="00E34AAD" w:rsidP="00E34AAD">
      <w:pPr>
        <w:pStyle w:val="AHPRASubheadinglevel2"/>
      </w:pPr>
      <w:bookmarkStart w:id="25" w:name="_Toc429484933"/>
      <w:r>
        <w:t xml:space="preserve">Domain 1 </w:t>
      </w:r>
      <w:r w:rsidR="0002173F">
        <w:t>Governance</w:t>
      </w:r>
      <w:bookmarkEnd w:id="25"/>
    </w:p>
    <w:p w:rsidR="0002173F" w:rsidRPr="007633D0" w:rsidRDefault="0002173F" w:rsidP="0002173F">
      <w:pPr>
        <w:pStyle w:val="AHPRAbodybold"/>
      </w:pPr>
      <w:r w:rsidRPr="007633D0">
        <w:t>The accreditation authority effectively governs itself and demonstrates competence and professionalism in the performance of its accreditation role.</w:t>
      </w:r>
    </w:p>
    <w:p w:rsidR="0002173F" w:rsidRDefault="0002173F" w:rsidP="0002173F">
      <w:pPr>
        <w:pStyle w:val="AHPRAbodybold"/>
      </w:pPr>
      <w:r w:rsidRPr="007633D0">
        <w:t xml:space="preserve">Attributes: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03"/>
      </w:tblGrid>
      <w:tr w:rsidR="0002173F" w:rsidRPr="0053749F" w:rsidTr="006075EC">
        <w:trPr>
          <w:cantSplit/>
          <w:tblHeader/>
        </w:trPr>
        <w:tc>
          <w:tcPr>
            <w:tcW w:w="4803" w:type="dxa"/>
          </w:tcPr>
          <w:p w:rsidR="0002173F" w:rsidRPr="0053749F" w:rsidRDefault="0002173F" w:rsidP="0002173F">
            <w:pPr>
              <w:pStyle w:val="AHPRAtableheading"/>
            </w:pPr>
            <w:r>
              <w:t>External Accreditation Authority</w:t>
            </w:r>
          </w:p>
        </w:tc>
        <w:tc>
          <w:tcPr>
            <w:tcW w:w="4803" w:type="dxa"/>
            <w:shd w:val="clear" w:color="auto" w:fill="FDE9D9" w:themeFill="accent6" w:themeFillTint="33"/>
          </w:tcPr>
          <w:p w:rsidR="0002173F" w:rsidRPr="0053749F" w:rsidRDefault="0002173F" w:rsidP="0002173F">
            <w:pPr>
              <w:pStyle w:val="AHPRAtableheading"/>
            </w:pPr>
            <w:r>
              <w:t>Accreditation Committee</w:t>
            </w:r>
          </w:p>
        </w:tc>
      </w:tr>
      <w:tr w:rsidR="0002173F" w:rsidRPr="0053749F" w:rsidTr="006075EC">
        <w:trPr>
          <w:cantSplit/>
        </w:trPr>
        <w:tc>
          <w:tcPr>
            <w:tcW w:w="4803" w:type="dxa"/>
          </w:tcPr>
          <w:p w:rsidR="0002173F" w:rsidRPr="0002173F" w:rsidRDefault="0002173F" w:rsidP="0002173F">
            <w:pPr>
              <w:pStyle w:val="AHPRAtabletext"/>
            </w:pPr>
            <w:r w:rsidRPr="0002173F">
              <w:t>The accreditation authority is a legally constituted body and registered as a business entity.</w:t>
            </w:r>
          </w:p>
        </w:tc>
        <w:tc>
          <w:tcPr>
            <w:tcW w:w="4803" w:type="dxa"/>
            <w:shd w:val="clear" w:color="auto" w:fill="FDE9D9" w:themeFill="accent6" w:themeFillTint="33"/>
          </w:tcPr>
          <w:p w:rsidR="0002173F" w:rsidRPr="0002173F" w:rsidRDefault="0002173F" w:rsidP="0002173F">
            <w:pPr>
              <w:pStyle w:val="AHPRAtabletext"/>
            </w:pPr>
            <w:r w:rsidRPr="0002173F">
              <w:t>The accreditation committee is appointed by a national board in accordance with the National Law.</w:t>
            </w:r>
          </w:p>
        </w:tc>
      </w:tr>
      <w:tr w:rsidR="0002173F" w:rsidRPr="0053749F" w:rsidTr="006075EC">
        <w:trPr>
          <w:cantSplit/>
        </w:trPr>
        <w:tc>
          <w:tcPr>
            <w:tcW w:w="4803" w:type="dxa"/>
          </w:tcPr>
          <w:p w:rsidR="0002173F" w:rsidRPr="0002173F" w:rsidRDefault="0002173F" w:rsidP="0002173F">
            <w:pPr>
              <w:pStyle w:val="AHPRAtabletext"/>
            </w:pPr>
            <w:r w:rsidRPr="0002173F">
              <w:t>The accreditation authority’s governance and management structures give priority to its accreditation function relative to other activities (or relative to its importance).</w:t>
            </w:r>
          </w:p>
        </w:tc>
        <w:tc>
          <w:tcPr>
            <w:tcW w:w="4803" w:type="dxa"/>
            <w:shd w:val="clear" w:color="auto" w:fill="FDE9D9" w:themeFill="accent6" w:themeFillTint="33"/>
          </w:tcPr>
          <w:p w:rsidR="0002173F" w:rsidRPr="0002173F" w:rsidRDefault="0002173F" w:rsidP="0002173F">
            <w:pPr>
              <w:pStyle w:val="AHPRAtabletext"/>
            </w:pPr>
            <w:r w:rsidRPr="0002173F">
              <w:t>The accreditation committee’s functions are assigned by the national board and are outlined in the Terms of Reference set by that Board; the accreditation committee limits its work to those functions.</w:t>
            </w:r>
          </w:p>
        </w:tc>
      </w:tr>
      <w:tr w:rsidR="0002173F" w:rsidTr="006075EC">
        <w:trPr>
          <w:cantSplit/>
        </w:trPr>
        <w:tc>
          <w:tcPr>
            <w:tcW w:w="4803" w:type="dxa"/>
          </w:tcPr>
          <w:p w:rsidR="0002173F" w:rsidRPr="0002173F" w:rsidRDefault="0002173F" w:rsidP="0002173F">
            <w:pPr>
              <w:pStyle w:val="AHPRAtabletext"/>
            </w:pPr>
            <w:r w:rsidRPr="0002173F">
              <w:t>The accreditation authority is able to demonstrate business stability, including financial viability.</w:t>
            </w:r>
          </w:p>
        </w:tc>
        <w:tc>
          <w:tcPr>
            <w:tcW w:w="4803" w:type="dxa"/>
            <w:shd w:val="clear" w:color="auto" w:fill="FDE9D9" w:themeFill="accent6" w:themeFillTint="33"/>
          </w:tcPr>
          <w:p w:rsidR="0002173F" w:rsidRPr="0002173F" w:rsidRDefault="0002173F" w:rsidP="0002173F">
            <w:pPr>
              <w:pStyle w:val="AHPRAtabletext"/>
            </w:pPr>
            <w:r w:rsidRPr="0002173F">
              <w:t>The accreditation committee is able to demonstrate ongoing capability.</w:t>
            </w:r>
          </w:p>
        </w:tc>
      </w:tr>
      <w:tr w:rsidR="0002173F" w:rsidTr="006075EC">
        <w:trPr>
          <w:cantSplit/>
        </w:trPr>
        <w:tc>
          <w:tcPr>
            <w:tcW w:w="4803" w:type="dxa"/>
          </w:tcPr>
          <w:p w:rsidR="0002173F" w:rsidRPr="0002173F" w:rsidRDefault="0002173F" w:rsidP="0002173F">
            <w:pPr>
              <w:pStyle w:val="AHPRAtabletext"/>
            </w:pPr>
            <w:r w:rsidRPr="0002173F">
              <w:t>The accreditation authority’s accounts meet relevant Australian accounting and financial reporting standards.</w:t>
            </w:r>
          </w:p>
        </w:tc>
        <w:tc>
          <w:tcPr>
            <w:tcW w:w="4803" w:type="dxa"/>
            <w:shd w:val="clear" w:color="auto" w:fill="FDE9D9" w:themeFill="accent6" w:themeFillTint="33"/>
          </w:tcPr>
          <w:p w:rsidR="0002173F" w:rsidRPr="0002173F" w:rsidRDefault="0002173F" w:rsidP="0002173F">
            <w:pPr>
              <w:pStyle w:val="AHPRAtabletext"/>
            </w:pPr>
            <w:r w:rsidRPr="0002173F">
              <w:t>AHPRA administers the financial arrangements and decisions of the accreditation committee, and is subject to annual audit.</w:t>
            </w:r>
          </w:p>
        </w:tc>
      </w:tr>
      <w:tr w:rsidR="0002173F" w:rsidTr="006075EC">
        <w:trPr>
          <w:cantSplit/>
        </w:trPr>
        <w:tc>
          <w:tcPr>
            <w:tcW w:w="4803" w:type="dxa"/>
          </w:tcPr>
          <w:p w:rsidR="0002173F" w:rsidRPr="0002173F" w:rsidRDefault="0002173F" w:rsidP="0002173F">
            <w:pPr>
              <w:pStyle w:val="AHPRAtabletext"/>
            </w:pPr>
            <w:r w:rsidRPr="0002173F">
              <w:t>There is a transparent process for selection of the governing body.</w:t>
            </w:r>
          </w:p>
        </w:tc>
        <w:tc>
          <w:tcPr>
            <w:tcW w:w="4803" w:type="dxa"/>
            <w:shd w:val="clear" w:color="auto" w:fill="FDE9D9" w:themeFill="accent6" w:themeFillTint="33"/>
          </w:tcPr>
          <w:p w:rsidR="0002173F" w:rsidRPr="0002173F" w:rsidRDefault="0002173F" w:rsidP="0002173F">
            <w:pPr>
              <w:pStyle w:val="AHPRAtabletext"/>
            </w:pPr>
            <w:r w:rsidRPr="0002173F">
              <w:t>There is a transparent process for selection of the governing body, ie the committee.</w:t>
            </w:r>
          </w:p>
        </w:tc>
      </w:tr>
      <w:tr w:rsidR="0002173F" w:rsidTr="006075EC">
        <w:trPr>
          <w:cantSplit/>
        </w:trPr>
        <w:tc>
          <w:tcPr>
            <w:tcW w:w="4803" w:type="dxa"/>
          </w:tcPr>
          <w:p w:rsidR="0002173F" w:rsidRPr="0002173F" w:rsidRDefault="0002173F" w:rsidP="0002173F">
            <w:pPr>
              <w:pStyle w:val="AHPRAtabletext"/>
            </w:pPr>
            <w:r w:rsidRPr="0002173F">
              <w:t>The accreditation authority’s governance arrangements provide for input from stakeholders including input from the community, education providers and the profession/s.</w:t>
            </w:r>
          </w:p>
        </w:tc>
        <w:tc>
          <w:tcPr>
            <w:tcW w:w="4803" w:type="dxa"/>
            <w:shd w:val="clear" w:color="auto" w:fill="FDE9D9" w:themeFill="accent6" w:themeFillTint="33"/>
          </w:tcPr>
          <w:p w:rsidR="0002173F" w:rsidRPr="0002173F" w:rsidRDefault="0002173F" w:rsidP="0002173F">
            <w:pPr>
              <w:pStyle w:val="AHPRAtabletext"/>
            </w:pPr>
            <w:r w:rsidRPr="0002173F">
              <w:t>The committee’s Terms of Reference enable it to include representatives of external bodies on its working groups and its consultation processes provide for input from stakeholders including input from the community, education providers and the profession/s.</w:t>
            </w:r>
          </w:p>
        </w:tc>
      </w:tr>
      <w:tr w:rsidR="0002173F" w:rsidTr="006075EC">
        <w:trPr>
          <w:cantSplit/>
        </w:trPr>
        <w:tc>
          <w:tcPr>
            <w:tcW w:w="4803" w:type="dxa"/>
          </w:tcPr>
          <w:p w:rsidR="0002173F" w:rsidRPr="0002173F" w:rsidRDefault="0002173F" w:rsidP="0002173F">
            <w:pPr>
              <w:pStyle w:val="AHPRAtabletext"/>
            </w:pPr>
            <w:r w:rsidRPr="0002173F">
              <w:t>The accreditation authority’s governance arrangements comply with the National Law and other applicable legislative requirements.</w:t>
            </w:r>
          </w:p>
        </w:tc>
        <w:tc>
          <w:tcPr>
            <w:tcW w:w="4803" w:type="dxa"/>
            <w:shd w:val="clear" w:color="auto" w:fill="FDE9D9" w:themeFill="accent6" w:themeFillTint="33"/>
          </w:tcPr>
          <w:p w:rsidR="0002173F" w:rsidRPr="0002173F" w:rsidRDefault="0002173F" w:rsidP="0002173F">
            <w:pPr>
              <w:pStyle w:val="AHPRAtabletext"/>
            </w:pPr>
            <w:r w:rsidRPr="0002173F">
              <w:t>No change required for committee.</w:t>
            </w:r>
          </w:p>
        </w:tc>
      </w:tr>
    </w:tbl>
    <w:p w:rsidR="0002173F" w:rsidRDefault="0002173F" w:rsidP="00FD4F29">
      <w:pPr>
        <w:pStyle w:val="AHPRAbody"/>
      </w:pPr>
    </w:p>
    <w:p w:rsidR="0002173F" w:rsidRDefault="00E34AAD" w:rsidP="00E34AAD">
      <w:pPr>
        <w:pStyle w:val="AHPRASubheadinglevel2"/>
      </w:pPr>
      <w:bookmarkStart w:id="26" w:name="_Toc429484934"/>
      <w:r>
        <w:t xml:space="preserve">Domain 2 </w:t>
      </w:r>
      <w:r w:rsidR="0002173F">
        <w:t>Independence</w:t>
      </w:r>
      <w:bookmarkEnd w:id="26"/>
    </w:p>
    <w:p w:rsidR="0002173F" w:rsidRPr="007633D0" w:rsidRDefault="0002173F" w:rsidP="0002173F">
      <w:pPr>
        <w:pStyle w:val="AHPRAbodybold"/>
      </w:pPr>
      <w:r w:rsidRPr="007633D0">
        <w:t xml:space="preserve">The accreditation authority carries out its accreditation operations independently. </w:t>
      </w:r>
    </w:p>
    <w:p w:rsidR="0002173F" w:rsidRDefault="0002173F" w:rsidP="0002173F">
      <w:pPr>
        <w:pStyle w:val="AHPRAbodybold"/>
      </w:pPr>
      <w:r w:rsidRPr="007633D0">
        <w:t>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03"/>
      </w:tblGrid>
      <w:tr w:rsidR="0002173F" w:rsidRPr="0053749F" w:rsidTr="006075EC">
        <w:trPr>
          <w:cantSplit/>
          <w:tblHeader/>
        </w:trPr>
        <w:tc>
          <w:tcPr>
            <w:tcW w:w="4803" w:type="dxa"/>
          </w:tcPr>
          <w:p w:rsidR="0002173F" w:rsidRPr="0053749F" w:rsidRDefault="0002173F" w:rsidP="0002173F">
            <w:pPr>
              <w:pStyle w:val="AHPRAtableheading"/>
            </w:pPr>
            <w:r>
              <w:t>External Accreditation Authority</w:t>
            </w:r>
          </w:p>
        </w:tc>
        <w:tc>
          <w:tcPr>
            <w:tcW w:w="4803" w:type="dxa"/>
            <w:shd w:val="clear" w:color="auto" w:fill="FDE9D9" w:themeFill="accent6" w:themeFillTint="33"/>
          </w:tcPr>
          <w:p w:rsidR="0002173F" w:rsidRPr="0053749F" w:rsidRDefault="0002173F" w:rsidP="0002173F">
            <w:pPr>
              <w:pStyle w:val="AHPRAtableheading"/>
            </w:pPr>
            <w:r>
              <w:t>Accreditation Committee</w:t>
            </w:r>
          </w:p>
        </w:tc>
      </w:tr>
      <w:tr w:rsidR="0002173F" w:rsidRPr="0053749F" w:rsidTr="006075EC">
        <w:trPr>
          <w:cantSplit/>
        </w:trPr>
        <w:tc>
          <w:tcPr>
            <w:tcW w:w="4803" w:type="dxa"/>
          </w:tcPr>
          <w:p w:rsidR="0002173F" w:rsidRPr="002C777C" w:rsidRDefault="0002173F" w:rsidP="0002173F">
            <w:pPr>
              <w:pStyle w:val="AHPRAtabletext"/>
            </w:pPr>
            <w:r w:rsidRPr="007633D0">
              <w:t xml:space="preserve">Decision making processes are independent and there is no evidence that any area of the community, including government, higher education institutions, business, industry and professional associations - has undue influence. </w:t>
            </w:r>
          </w:p>
        </w:tc>
        <w:tc>
          <w:tcPr>
            <w:tcW w:w="4803" w:type="dxa"/>
            <w:shd w:val="clear" w:color="auto" w:fill="FDE9D9" w:themeFill="accent6" w:themeFillTint="33"/>
          </w:tcPr>
          <w:p w:rsidR="0002173F" w:rsidRDefault="0002173F" w:rsidP="0002173F">
            <w:pPr>
              <w:pStyle w:val="AHPRAtabletext"/>
            </w:pPr>
            <w:r>
              <w:t>No change required for committee</w:t>
            </w:r>
            <w:r w:rsidRPr="007633D0">
              <w:t>.</w:t>
            </w:r>
          </w:p>
        </w:tc>
      </w:tr>
      <w:tr w:rsidR="0002173F" w:rsidRPr="0053749F" w:rsidTr="006075EC">
        <w:trPr>
          <w:cantSplit/>
        </w:trPr>
        <w:tc>
          <w:tcPr>
            <w:tcW w:w="4803" w:type="dxa"/>
          </w:tcPr>
          <w:p w:rsidR="0002173F" w:rsidRPr="002C777C" w:rsidRDefault="0002173F" w:rsidP="0002173F">
            <w:pPr>
              <w:pStyle w:val="AHPRAtabletext"/>
            </w:pPr>
            <w:r w:rsidRPr="007633D0">
              <w:t>There are clear procedures for identifying and managing conflicts of interest.</w:t>
            </w:r>
          </w:p>
        </w:tc>
        <w:tc>
          <w:tcPr>
            <w:tcW w:w="4803" w:type="dxa"/>
            <w:shd w:val="clear" w:color="auto" w:fill="FDE9D9" w:themeFill="accent6" w:themeFillTint="33"/>
          </w:tcPr>
          <w:p w:rsidR="0002173F" w:rsidRDefault="0002173F" w:rsidP="0002173F">
            <w:pPr>
              <w:pStyle w:val="AHPRAtabletext"/>
            </w:pPr>
            <w:r>
              <w:t>No change required for committee</w:t>
            </w:r>
            <w:r w:rsidRPr="007633D0">
              <w:t>.</w:t>
            </w:r>
          </w:p>
        </w:tc>
      </w:tr>
    </w:tbl>
    <w:p w:rsidR="0002173F" w:rsidRDefault="0002173F" w:rsidP="0002173F">
      <w:pPr>
        <w:pStyle w:val="AHPRAbody"/>
      </w:pPr>
    </w:p>
    <w:p w:rsidR="0002173F" w:rsidRDefault="00E34AAD" w:rsidP="00E34AAD">
      <w:pPr>
        <w:pStyle w:val="AHPRASubheadinglevel2"/>
      </w:pPr>
      <w:bookmarkStart w:id="27" w:name="_Toc429484935"/>
      <w:r>
        <w:t xml:space="preserve">Domain 3 </w:t>
      </w:r>
      <w:r w:rsidR="0002173F">
        <w:t>Operational management</w:t>
      </w:r>
      <w:bookmarkEnd w:id="27"/>
    </w:p>
    <w:p w:rsidR="0002173F" w:rsidRDefault="0002173F" w:rsidP="0002173F">
      <w:pPr>
        <w:pStyle w:val="AHPRAbodybold"/>
      </w:pPr>
      <w:r w:rsidRPr="007633D0">
        <w:t xml:space="preserve">The accreditation authority effectively manages its resources to carry out its accreditation function. </w:t>
      </w:r>
    </w:p>
    <w:p w:rsidR="0002173F" w:rsidRDefault="0002173F" w:rsidP="0002173F">
      <w:pPr>
        <w:pStyle w:val="AHPRAbodybold"/>
      </w:pPr>
      <w:r w:rsidRPr="007633D0">
        <w:t>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03"/>
      </w:tblGrid>
      <w:tr w:rsidR="000D3045" w:rsidRPr="0053749F" w:rsidTr="006075EC">
        <w:trPr>
          <w:cantSplit/>
          <w:tblHeader/>
        </w:trPr>
        <w:tc>
          <w:tcPr>
            <w:tcW w:w="4803" w:type="dxa"/>
          </w:tcPr>
          <w:p w:rsidR="000D3045" w:rsidRPr="0053749F" w:rsidRDefault="000D3045" w:rsidP="000D3045">
            <w:pPr>
              <w:pStyle w:val="AHPRAtableheading"/>
            </w:pPr>
            <w:r>
              <w:t>External Accreditation Authority</w:t>
            </w:r>
          </w:p>
        </w:tc>
        <w:tc>
          <w:tcPr>
            <w:tcW w:w="4803" w:type="dxa"/>
            <w:shd w:val="clear" w:color="auto" w:fill="FDE9D9" w:themeFill="accent6" w:themeFillTint="33"/>
          </w:tcPr>
          <w:p w:rsidR="000D3045" w:rsidRPr="0053749F" w:rsidRDefault="000D3045" w:rsidP="000D3045">
            <w:pPr>
              <w:pStyle w:val="AHPRAtableheading"/>
            </w:pPr>
            <w:r>
              <w:t>Accreditation Committee</w:t>
            </w:r>
          </w:p>
        </w:tc>
      </w:tr>
      <w:tr w:rsidR="000D3045" w:rsidRPr="0053749F" w:rsidTr="006075EC">
        <w:trPr>
          <w:cantSplit/>
        </w:trPr>
        <w:tc>
          <w:tcPr>
            <w:tcW w:w="4803" w:type="dxa"/>
          </w:tcPr>
          <w:p w:rsidR="000D3045" w:rsidRPr="002C777C" w:rsidRDefault="000D3045" w:rsidP="000D3045">
            <w:pPr>
              <w:pStyle w:val="AHPRAtabletext"/>
            </w:pPr>
            <w:r w:rsidRPr="007633D0">
              <w:lastRenderedPageBreak/>
              <w:t>The accreditation authority manages the human and financial resources to achieve objectives in relation to its accreditation function.</w:t>
            </w:r>
          </w:p>
        </w:tc>
        <w:tc>
          <w:tcPr>
            <w:tcW w:w="4803" w:type="dxa"/>
            <w:shd w:val="clear" w:color="auto" w:fill="FDE9D9" w:themeFill="accent6" w:themeFillTint="33"/>
          </w:tcPr>
          <w:p w:rsidR="000D3045" w:rsidRDefault="000D3045" w:rsidP="000D3045">
            <w:pPr>
              <w:pStyle w:val="AHPRAtabletext"/>
            </w:pPr>
            <w:r>
              <w:t xml:space="preserve">The accreditation committee manages the human and financial </w:t>
            </w:r>
            <w:r w:rsidRPr="009A196C">
              <w:t>resources, in concert with AHPRA</w:t>
            </w:r>
            <w:r>
              <w:t>, to achieve objectives in relation to its accreditation function.</w:t>
            </w:r>
          </w:p>
        </w:tc>
      </w:tr>
      <w:tr w:rsidR="000D3045" w:rsidRPr="0053749F" w:rsidTr="006075EC">
        <w:trPr>
          <w:cantSplit/>
        </w:trPr>
        <w:tc>
          <w:tcPr>
            <w:tcW w:w="4803" w:type="dxa"/>
          </w:tcPr>
          <w:p w:rsidR="000D3045" w:rsidRPr="002C777C" w:rsidRDefault="000D3045" w:rsidP="000D3045">
            <w:pPr>
              <w:pStyle w:val="AHPRAtabletext"/>
            </w:pPr>
            <w:r w:rsidRPr="007633D0">
              <w:t>There are effective systems for monitoring and improving the authority’s accreditation processes, and identification and management of risk.</w:t>
            </w:r>
          </w:p>
        </w:tc>
        <w:tc>
          <w:tcPr>
            <w:tcW w:w="4803" w:type="dxa"/>
            <w:shd w:val="clear" w:color="auto" w:fill="FDE9D9" w:themeFill="accent6" w:themeFillTint="33"/>
          </w:tcPr>
          <w:p w:rsidR="000D3045" w:rsidRDefault="000D3045" w:rsidP="000D3045">
            <w:pPr>
              <w:pStyle w:val="AHPRAtabletext"/>
            </w:pPr>
            <w:r>
              <w:t>No change required for committee</w:t>
            </w:r>
            <w:r w:rsidRPr="007633D0">
              <w:t>.</w:t>
            </w:r>
          </w:p>
        </w:tc>
      </w:tr>
      <w:tr w:rsidR="000D3045" w:rsidTr="006075EC">
        <w:trPr>
          <w:cantSplit/>
        </w:trPr>
        <w:tc>
          <w:tcPr>
            <w:tcW w:w="4803" w:type="dxa"/>
          </w:tcPr>
          <w:p w:rsidR="000D3045" w:rsidRPr="002C777C" w:rsidRDefault="000D3045" w:rsidP="000D3045">
            <w:pPr>
              <w:pStyle w:val="AHPRAtabletext"/>
            </w:pPr>
            <w:r w:rsidRPr="007633D0">
              <w:t>The authority can operate efficiently and effectively nationally.</w:t>
            </w:r>
          </w:p>
        </w:tc>
        <w:tc>
          <w:tcPr>
            <w:tcW w:w="4803" w:type="dxa"/>
            <w:shd w:val="clear" w:color="auto" w:fill="FDE9D9" w:themeFill="accent6" w:themeFillTint="33"/>
          </w:tcPr>
          <w:p w:rsidR="000D3045" w:rsidRDefault="000D3045" w:rsidP="000D3045">
            <w:pPr>
              <w:pStyle w:val="AHPRAtabletext"/>
            </w:pPr>
            <w:r>
              <w:t>No change required for committee</w:t>
            </w:r>
            <w:r w:rsidRPr="007633D0">
              <w:t>.</w:t>
            </w:r>
          </w:p>
        </w:tc>
      </w:tr>
      <w:tr w:rsidR="000D3045" w:rsidTr="006075EC">
        <w:trPr>
          <w:cantSplit/>
        </w:trPr>
        <w:tc>
          <w:tcPr>
            <w:tcW w:w="4803" w:type="dxa"/>
          </w:tcPr>
          <w:p w:rsidR="000D3045" w:rsidRPr="002C777C" w:rsidRDefault="000D3045" w:rsidP="000D3045">
            <w:pPr>
              <w:pStyle w:val="AHPRAtabletext"/>
            </w:pPr>
            <w:r w:rsidRPr="007633D0">
              <w:t>There are robust systems for managing information and contemporaneous records, including ensuring confidentiality.</w:t>
            </w:r>
          </w:p>
        </w:tc>
        <w:tc>
          <w:tcPr>
            <w:tcW w:w="4803" w:type="dxa"/>
            <w:shd w:val="clear" w:color="auto" w:fill="FDE9D9" w:themeFill="accent6" w:themeFillTint="33"/>
          </w:tcPr>
          <w:p w:rsidR="000D3045" w:rsidRDefault="000D3045" w:rsidP="000D3045">
            <w:pPr>
              <w:pStyle w:val="AHPRAtabletext"/>
            </w:pPr>
            <w:r>
              <w:t>No change required for committee</w:t>
            </w:r>
            <w:r w:rsidRPr="007633D0">
              <w:t>.</w:t>
            </w:r>
          </w:p>
        </w:tc>
      </w:tr>
      <w:tr w:rsidR="000D3045" w:rsidTr="006075EC">
        <w:trPr>
          <w:cantSplit/>
        </w:trPr>
        <w:tc>
          <w:tcPr>
            <w:tcW w:w="4803" w:type="dxa"/>
          </w:tcPr>
          <w:p w:rsidR="000D3045" w:rsidRPr="000D3045" w:rsidRDefault="000D3045" w:rsidP="000D3045">
            <w:pPr>
              <w:pStyle w:val="AHPRAtabletext"/>
            </w:pPr>
            <w:r w:rsidRPr="000D3045">
              <w:t xml:space="preserve">In setting its fee structures, the accreditation authority balances the requirements of the principles of the National Law and efficient business processes.  </w:t>
            </w:r>
          </w:p>
        </w:tc>
        <w:tc>
          <w:tcPr>
            <w:tcW w:w="4803" w:type="dxa"/>
            <w:shd w:val="clear" w:color="auto" w:fill="FDE9D9" w:themeFill="accent6" w:themeFillTint="33"/>
          </w:tcPr>
          <w:p w:rsidR="000D3045" w:rsidRDefault="000D3045" w:rsidP="000D3045">
            <w:pPr>
              <w:pStyle w:val="AHPRAtabletext"/>
            </w:pPr>
            <w:r>
              <w:t>No change required for committee</w:t>
            </w:r>
            <w:r w:rsidRPr="007633D0">
              <w:t>.</w:t>
            </w:r>
          </w:p>
        </w:tc>
      </w:tr>
    </w:tbl>
    <w:p w:rsidR="0002173F" w:rsidRDefault="0002173F" w:rsidP="0002173F">
      <w:pPr>
        <w:pStyle w:val="AHPRAbody"/>
      </w:pPr>
    </w:p>
    <w:p w:rsidR="0002173F" w:rsidRDefault="00E34AAD" w:rsidP="00E34AAD">
      <w:pPr>
        <w:pStyle w:val="AHPRASubheadinglevel2"/>
      </w:pPr>
      <w:bookmarkStart w:id="28" w:name="_Toc429484936"/>
      <w:r>
        <w:t xml:space="preserve">Domain 4 </w:t>
      </w:r>
      <w:r w:rsidR="000D3045">
        <w:t>Accreditation standards</w:t>
      </w:r>
      <w:bookmarkEnd w:id="28"/>
    </w:p>
    <w:p w:rsidR="000D3045" w:rsidRPr="007633D0" w:rsidRDefault="000D3045" w:rsidP="000D3045">
      <w:pPr>
        <w:pStyle w:val="AHPRAbodybold"/>
      </w:pPr>
      <w:r w:rsidRPr="007633D0">
        <w:t xml:space="preserve">The accreditation authority develops accreditation standards for the assessment of programs of study and education providers. </w:t>
      </w:r>
    </w:p>
    <w:p w:rsidR="000D3045" w:rsidRDefault="000D3045" w:rsidP="000D3045">
      <w:pPr>
        <w:pStyle w:val="AHPRAbodybold"/>
      </w:pPr>
      <w:r w:rsidRPr="007633D0">
        <w:t>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03"/>
      </w:tblGrid>
      <w:tr w:rsidR="000D3045" w:rsidRPr="0053749F" w:rsidTr="006075EC">
        <w:trPr>
          <w:cantSplit/>
          <w:tblHeader/>
        </w:trPr>
        <w:tc>
          <w:tcPr>
            <w:tcW w:w="4803" w:type="dxa"/>
          </w:tcPr>
          <w:p w:rsidR="000D3045" w:rsidRPr="0053749F" w:rsidRDefault="000D3045" w:rsidP="000D3045">
            <w:pPr>
              <w:pStyle w:val="AHPRAtableheading"/>
            </w:pPr>
            <w:r>
              <w:t>External Accreditation Authority</w:t>
            </w:r>
          </w:p>
        </w:tc>
        <w:tc>
          <w:tcPr>
            <w:tcW w:w="4803" w:type="dxa"/>
            <w:shd w:val="clear" w:color="auto" w:fill="FDE9D9" w:themeFill="accent6" w:themeFillTint="33"/>
          </w:tcPr>
          <w:p w:rsidR="000D3045" w:rsidRPr="0053749F" w:rsidRDefault="000D3045" w:rsidP="000D3045">
            <w:pPr>
              <w:pStyle w:val="AHPRAtableheading"/>
            </w:pPr>
            <w:r>
              <w:t>Accreditation Committee</w:t>
            </w:r>
          </w:p>
        </w:tc>
      </w:tr>
      <w:tr w:rsidR="000D3045" w:rsidRPr="0053749F" w:rsidTr="006075EC">
        <w:trPr>
          <w:cantSplit/>
        </w:trPr>
        <w:tc>
          <w:tcPr>
            <w:tcW w:w="4803" w:type="dxa"/>
          </w:tcPr>
          <w:p w:rsidR="000D3045" w:rsidRPr="002C777C" w:rsidRDefault="000D3045" w:rsidP="000D3045">
            <w:pPr>
              <w:pStyle w:val="AHPRAtabletext"/>
            </w:pPr>
            <w:r w:rsidRPr="007633D0">
              <w:t>Standards meet relevant Australian and international benchmarks.</w:t>
            </w:r>
          </w:p>
        </w:tc>
        <w:tc>
          <w:tcPr>
            <w:tcW w:w="4803" w:type="dxa"/>
            <w:shd w:val="clear" w:color="auto" w:fill="FDE9D9" w:themeFill="accent6" w:themeFillTint="33"/>
          </w:tcPr>
          <w:p w:rsidR="000D3045" w:rsidRDefault="000D3045" w:rsidP="000D3045">
            <w:pPr>
              <w:pStyle w:val="AHPRAtabletext"/>
            </w:pPr>
            <w:r>
              <w:t>No change required for committee</w:t>
            </w:r>
            <w:r w:rsidRPr="007633D0">
              <w:t>.</w:t>
            </w:r>
          </w:p>
        </w:tc>
      </w:tr>
      <w:tr w:rsidR="000D3045" w:rsidRPr="0053749F" w:rsidTr="006075EC">
        <w:trPr>
          <w:cantSplit/>
        </w:trPr>
        <w:tc>
          <w:tcPr>
            <w:tcW w:w="4803" w:type="dxa"/>
          </w:tcPr>
          <w:p w:rsidR="000D3045" w:rsidRPr="002C777C" w:rsidRDefault="000D3045" w:rsidP="000D3045">
            <w:pPr>
              <w:pStyle w:val="AHPRAtabletext"/>
            </w:pPr>
            <w:r w:rsidRPr="007633D0">
              <w:t xml:space="preserve">Standards are based on the available research and evidence base. </w:t>
            </w:r>
          </w:p>
        </w:tc>
        <w:tc>
          <w:tcPr>
            <w:tcW w:w="4803" w:type="dxa"/>
            <w:shd w:val="clear" w:color="auto" w:fill="FDE9D9" w:themeFill="accent6" w:themeFillTint="33"/>
          </w:tcPr>
          <w:p w:rsidR="000D3045" w:rsidRDefault="000D3045" w:rsidP="000D3045">
            <w:pPr>
              <w:pStyle w:val="AHPRAtabletext"/>
            </w:pPr>
            <w:r>
              <w:t>No change required for committee</w:t>
            </w:r>
            <w:r w:rsidRPr="007633D0">
              <w:t>.</w:t>
            </w:r>
          </w:p>
        </w:tc>
      </w:tr>
      <w:tr w:rsidR="000D3045" w:rsidTr="006075EC">
        <w:trPr>
          <w:cantSplit/>
        </w:trPr>
        <w:tc>
          <w:tcPr>
            <w:tcW w:w="4803" w:type="dxa"/>
          </w:tcPr>
          <w:p w:rsidR="000D3045" w:rsidRPr="002C777C" w:rsidRDefault="000D3045" w:rsidP="000D3045">
            <w:pPr>
              <w:pStyle w:val="AHPRAtabletext"/>
            </w:pPr>
            <w:r w:rsidRPr="007633D0">
              <w:t>Stakeholders are involved in the development and review of standards and there is wide ranging consultation.</w:t>
            </w:r>
          </w:p>
        </w:tc>
        <w:tc>
          <w:tcPr>
            <w:tcW w:w="4803" w:type="dxa"/>
            <w:shd w:val="clear" w:color="auto" w:fill="FDE9D9" w:themeFill="accent6" w:themeFillTint="33"/>
          </w:tcPr>
          <w:p w:rsidR="000D3045" w:rsidRDefault="000D3045" w:rsidP="000D3045">
            <w:pPr>
              <w:pStyle w:val="AHPRAtabletext"/>
            </w:pPr>
            <w:r>
              <w:t>No change required for committee</w:t>
            </w:r>
            <w:r w:rsidRPr="007633D0">
              <w:t>.</w:t>
            </w:r>
          </w:p>
        </w:tc>
      </w:tr>
      <w:tr w:rsidR="000D3045" w:rsidTr="006075EC">
        <w:trPr>
          <w:cantSplit/>
        </w:trPr>
        <w:tc>
          <w:tcPr>
            <w:tcW w:w="4803" w:type="dxa"/>
          </w:tcPr>
          <w:p w:rsidR="000D3045" w:rsidRPr="002C777C" w:rsidRDefault="000D3045" w:rsidP="000D3045">
            <w:pPr>
              <w:pStyle w:val="AHPRAtabletext"/>
            </w:pPr>
            <w:r w:rsidRPr="007633D0">
              <w:t>The accreditation authority reviews the standards regularly.</w:t>
            </w:r>
          </w:p>
        </w:tc>
        <w:tc>
          <w:tcPr>
            <w:tcW w:w="4803" w:type="dxa"/>
            <w:shd w:val="clear" w:color="auto" w:fill="FDE9D9" w:themeFill="accent6" w:themeFillTint="33"/>
          </w:tcPr>
          <w:p w:rsidR="000D3045" w:rsidRDefault="000D3045" w:rsidP="000D3045">
            <w:pPr>
              <w:pStyle w:val="AHPRAtabletext"/>
            </w:pPr>
            <w:r>
              <w:t>No change required for committee</w:t>
            </w:r>
            <w:r w:rsidRPr="007633D0">
              <w:t>.</w:t>
            </w:r>
          </w:p>
        </w:tc>
      </w:tr>
    </w:tbl>
    <w:p w:rsidR="000D3045" w:rsidRDefault="000D3045" w:rsidP="0002173F">
      <w:pPr>
        <w:pStyle w:val="AHPRAbody"/>
      </w:pPr>
    </w:p>
    <w:p w:rsidR="000D3045" w:rsidRDefault="00E34AAD" w:rsidP="00E34AAD">
      <w:pPr>
        <w:pStyle w:val="AHPRASubheadinglevel2"/>
      </w:pPr>
      <w:bookmarkStart w:id="29" w:name="_Toc429484937"/>
      <w:r>
        <w:t xml:space="preserve">Domain 5 </w:t>
      </w:r>
      <w:r w:rsidR="000D3045">
        <w:t>Processes for accreditation of programs of study and education providers</w:t>
      </w:r>
      <w:bookmarkEnd w:id="29"/>
    </w:p>
    <w:p w:rsidR="000D3045" w:rsidRPr="007633D0" w:rsidRDefault="000D3045" w:rsidP="000D3045">
      <w:pPr>
        <w:pStyle w:val="AHPRAbodybold"/>
      </w:pPr>
      <w:r w:rsidRPr="007633D0">
        <w:t>The accreditation authority applies the approved accreditation standards and has rigorous, fair and consistent processes for accrediting programs of study and their education providers.</w:t>
      </w:r>
    </w:p>
    <w:p w:rsidR="000D3045" w:rsidRDefault="000D3045" w:rsidP="000D3045">
      <w:pPr>
        <w:pStyle w:val="AHPRAbodybold"/>
      </w:pPr>
      <w:r w:rsidRPr="007633D0">
        <w:t>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03"/>
      </w:tblGrid>
      <w:tr w:rsidR="000D3045" w:rsidRPr="0053749F" w:rsidTr="006075EC">
        <w:trPr>
          <w:cantSplit/>
          <w:tblHeader/>
        </w:trPr>
        <w:tc>
          <w:tcPr>
            <w:tcW w:w="4803" w:type="dxa"/>
          </w:tcPr>
          <w:p w:rsidR="000D3045" w:rsidRPr="0053749F" w:rsidRDefault="000D3045" w:rsidP="000D3045">
            <w:pPr>
              <w:pStyle w:val="AHPRAtableheading"/>
            </w:pPr>
            <w:r>
              <w:t>External Accreditation Authority</w:t>
            </w:r>
          </w:p>
        </w:tc>
        <w:tc>
          <w:tcPr>
            <w:tcW w:w="4803" w:type="dxa"/>
            <w:shd w:val="clear" w:color="auto" w:fill="FDE9D9" w:themeFill="accent6" w:themeFillTint="33"/>
          </w:tcPr>
          <w:p w:rsidR="000D3045" w:rsidRPr="0053749F" w:rsidRDefault="000D3045" w:rsidP="000D3045">
            <w:pPr>
              <w:pStyle w:val="AHPRAtableheading"/>
            </w:pPr>
            <w:r>
              <w:t>Accreditation Committee</w:t>
            </w:r>
          </w:p>
        </w:tc>
      </w:tr>
      <w:tr w:rsidR="000D3045" w:rsidRPr="0053749F" w:rsidTr="006075EC">
        <w:trPr>
          <w:cantSplit/>
        </w:trPr>
        <w:tc>
          <w:tcPr>
            <w:tcW w:w="4803" w:type="dxa"/>
          </w:tcPr>
          <w:p w:rsidR="000D3045" w:rsidRPr="002C777C" w:rsidRDefault="000D3045" w:rsidP="000D3045">
            <w:pPr>
              <w:pStyle w:val="AHPRAtabletext"/>
            </w:pPr>
            <w:r w:rsidRPr="007633D0">
              <w:t>The accreditation authority ensures documentation on the accreditation standards and the procedures for assessment is publicly available.</w:t>
            </w:r>
          </w:p>
        </w:tc>
        <w:tc>
          <w:tcPr>
            <w:tcW w:w="4803" w:type="dxa"/>
            <w:shd w:val="clear" w:color="auto" w:fill="FDE9D9" w:themeFill="accent6" w:themeFillTint="33"/>
          </w:tcPr>
          <w:p w:rsidR="000D3045" w:rsidRDefault="000D3045" w:rsidP="000D3045">
            <w:pPr>
              <w:pStyle w:val="AHPRAtabletext"/>
            </w:pPr>
            <w:r w:rsidRPr="00957D91">
              <w:t>The accreditation committee, in concert with AHPRA, ensures documentation</w:t>
            </w:r>
            <w:r w:rsidRPr="00C7677B">
              <w:t xml:space="preserve"> on the </w:t>
            </w:r>
            <w:r w:rsidRPr="00957D91">
              <w:t>accreditation</w:t>
            </w:r>
            <w:r w:rsidRPr="00C7677B">
              <w:t xml:space="preserve"> standards and the procedures for assessment is publicly available.</w:t>
            </w:r>
          </w:p>
        </w:tc>
      </w:tr>
      <w:tr w:rsidR="000D3045" w:rsidRPr="0053749F" w:rsidTr="006075EC">
        <w:trPr>
          <w:cantSplit/>
        </w:trPr>
        <w:tc>
          <w:tcPr>
            <w:tcW w:w="4803" w:type="dxa"/>
          </w:tcPr>
          <w:p w:rsidR="000D3045" w:rsidRPr="002C777C" w:rsidRDefault="000D3045" w:rsidP="000D3045">
            <w:pPr>
              <w:pStyle w:val="AHPRAtabletext"/>
            </w:pPr>
            <w:r w:rsidRPr="007633D0">
              <w:t>The accreditation authority has policies on the selection, appointment, training and performance review of assessment team members.  It’s policies provide for the use of competent persons who are qualified by their skills, knowledge and experience to assess professional programs of study and their providers against the accreditation standards.</w:t>
            </w:r>
          </w:p>
        </w:tc>
        <w:tc>
          <w:tcPr>
            <w:tcW w:w="4803" w:type="dxa"/>
            <w:shd w:val="clear" w:color="auto" w:fill="FDE9D9" w:themeFill="accent6" w:themeFillTint="33"/>
          </w:tcPr>
          <w:p w:rsidR="000D3045" w:rsidRDefault="000D3045" w:rsidP="000D3045">
            <w:pPr>
              <w:pStyle w:val="AHPRAtabletext"/>
            </w:pPr>
            <w:r>
              <w:t>No change required for committee</w:t>
            </w:r>
            <w:r w:rsidRPr="007633D0">
              <w:t>.</w:t>
            </w:r>
          </w:p>
        </w:tc>
      </w:tr>
      <w:tr w:rsidR="000D3045" w:rsidTr="006075EC">
        <w:trPr>
          <w:cantSplit/>
        </w:trPr>
        <w:tc>
          <w:tcPr>
            <w:tcW w:w="4803" w:type="dxa"/>
          </w:tcPr>
          <w:p w:rsidR="000D3045" w:rsidRPr="002C777C" w:rsidRDefault="000D3045" w:rsidP="000D3045">
            <w:pPr>
              <w:pStyle w:val="AHPRAtabletext"/>
            </w:pPr>
            <w:r w:rsidRPr="007633D0">
              <w:lastRenderedPageBreak/>
              <w:t>There are procedures for identifying, managing and recording conflicts of interest in the work of accreditation assessment teams and working committees.</w:t>
            </w:r>
          </w:p>
        </w:tc>
        <w:tc>
          <w:tcPr>
            <w:tcW w:w="4803" w:type="dxa"/>
            <w:shd w:val="clear" w:color="auto" w:fill="FDE9D9" w:themeFill="accent6" w:themeFillTint="33"/>
          </w:tcPr>
          <w:p w:rsidR="000D3045" w:rsidRDefault="000D3045" w:rsidP="000D3045">
            <w:pPr>
              <w:pStyle w:val="AHPRAtabletext"/>
            </w:pPr>
            <w:r>
              <w:t>No change required for committee</w:t>
            </w:r>
            <w:r w:rsidRPr="007633D0">
              <w:t>.</w:t>
            </w:r>
          </w:p>
        </w:tc>
      </w:tr>
      <w:tr w:rsidR="000D3045" w:rsidTr="006075EC">
        <w:trPr>
          <w:cantSplit/>
        </w:trPr>
        <w:tc>
          <w:tcPr>
            <w:tcW w:w="4803" w:type="dxa"/>
          </w:tcPr>
          <w:p w:rsidR="000D3045" w:rsidRPr="002C777C" w:rsidRDefault="000D3045" w:rsidP="000D3045">
            <w:pPr>
              <w:pStyle w:val="AHPRAtabletext"/>
            </w:pPr>
            <w:r w:rsidRPr="007633D0">
              <w:t>The accreditation authority follows documented processes for decision-making and reporting that comply with the National Law and enable decisions to be made free from undue influence by any interested party.</w:t>
            </w:r>
          </w:p>
        </w:tc>
        <w:tc>
          <w:tcPr>
            <w:tcW w:w="4803" w:type="dxa"/>
            <w:shd w:val="clear" w:color="auto" w:fill="FDE9D9" w:themeFill="accent6" w:themeFillTint="33"/>
          </w:tcPr>
          <w:p w:rsidR="000D3045" w:rsidRDefault="000D3045" w:rsidP="000D3045">
            <w:pPr>
              <w:pStyle w:val="AHPRAtabletext"/>
            </w:pPr>
            <w:r>
              <w:t>No change required for committee</w:t>
            </w:r>
            <w:r w:rsidRPr="007633D0">
              <w:t>.</w:t>
            </w:r>
          </w:p>
        </w:tc>
      </w:tr>
      <w:tr w:rsidR="000D3045" w:rsidTr="006075EC">
        <w:trPr>
          <w:cantSplit/>
        </w:trPr>
        <w:tc>
          <w:tcPr>
            <w:tcW w:w="4803" w:type="dxa"/>
          </w:tcPr>
          <w:p w:rsidR="000D3045" w:rsidRPr="002C777C" w:rsidRDefault="000D3045" w:rsidP="000D3045">
            <w:pPr>
              <w:pStyle w:val="AHPRAtabletext"/>
            </w:pPr>
            <w:r w:rsidRPr="007633D0">
              <w:t xml:space="preserve">Accreditation processes facilitate continuing quality improvement in programs of study by the responsible education provider. </w:t>
            </w:r>
          </w:p>
        </w:tc>
        <w:tc>
          <w:tcPr>
            <w:tcW w:w="4803" w:type="dxa"/>
            <w:shd w:val="clear" w:color="auto" w:fill="FDE9D9" w:themeFill="accent6" w:themeFillTint="33"/>
          </w:tcPr>
          <w:p w:rsidR="000D3045" w:rsidRDefault="000D3045" w:rsidP="000D3045">
            <w:pPr>
              <w:pStyle w:val="AHPRAtabletext"/>
            </w:pPr>
            <w:r>
              <w:t>No change required for committee</w:t>
            </w:r>
            <w:r w:rsidRPr="007633D0">
              <w:t>.</w:t>
            </w:r>
          </w:p>
        </w:tc>
      </w:tr>
      <w:tr w:rsidR="000D3045" w:rsidTr="006075EC">
        <w:trPr>
          <w:cantSplit/>
        </w:trPr>
        <w:tc>
          <w:tcPr>
            <w:tcW w:w="4803" w:type="dxa"/>
          </w:tcPr>
          <w:p w:rsidR="000D3045" w:rsidRPr="002C777C" w:rsidRDefault="000D3045" w:rsidP="000D3045">
            <w:pPr>
              <w:pStyle w:val="AHPRAtabletext"/>
            </w:pPr>
            <w:r w:rsidRPr="007633D0">
              <w:t xml:space="preserve">There is a cyclical accreditation process with regular assessment of accredited education providers and their programs to ensure continuing compliance with standards. </w:t>
            </w:r>
          </w:p>
        </w:tc>
        <w:tc>
          <w:tcPr>
            <w:tcW w:w="4803" w:type="dxa"/>
            <w:shd w:val="clear" w:color="auto" w:fill="FDE9D9" w:themeFill="accent6" w:themeFillTint="33"/>
          </w:tcPr>
          <w:p w:rsidR="000D3045" w:rsidRDefault="000D3045" w:rsidP="000D3045">
            <w:pPr>
              <w:pStyle w:val="AHPRAtabletext"/>
            </w:pPr>
            <w:r>
              <w:t>No change required for committee</w:t>
            </w:r>
            <w:r w:rsidRPr="007633D0">
              <w:t>.</w:t>
            </w:r>
          </w:p>
        </w:tc>
      </w:tr>
      <w:tr w:rsidR="000D3045" w:rsidTr="006075EC">
        <w:trPr>
          <w:cantSplit/>
        </w:trPr>
        <w:tc>
          <w:tcPr>
            <w:tcW w:w="4803" w:type="dxa"/>
          </w:tcPr>
          <w:p w:rsidR="000D3045" w:rsidRPr="002C777C" w:rsidRDefault="000D3045" w:rsidP="000D3045">
            <w:pPr>
              <w:pStyle w:val="AHPRAtabletext"/>
            </w:pPr>
            <w:r w:rsidRPr="007633D0">
              <w:t>The accreditation authority has defined the changes to programs and to providers that may affect the accreditation status, how the education provider reports on these changes and how these changes are assessed.</w:t>
            </w:r>
          </w:p>
        </w:tc>
        <w:tc>
          <w:tcPr>
            <w:tcW w:w="4803" w:type="dxa"/>
            <w:shd w:val="clear" w:color="auto" w:fill="FDE9D9" w:themeFill="accent6" w:themeFillTint="33"/>
          </w:tcPr>
          <w:p w:rsidR="000D3045" w:rsidRDefault="000D3045" w:rsidP="000D3045">
            <w:pPr>
              <w:pStyle w:val="AHPRAtabletext"/>
            </w:pPr>
            <w:r>
              <w:t>No change required for committee</w:t>
            </w:r>
            <w:r w:rsidRPr="007633D0">
              <w:t>.</w:t>
            </w:r>
          </w:p>
        </w:tc>
      </w:tr>
      <w:tr w:rsidR="000D3045" w:rsidTr="006075EC">
        <w:trPr>
          <w:cantSplit/>
        </w:trPr>
        <w:tc>
          <w:tcPr>
            <w:tcW w:w="4803" w:type="dxa"/>
          </w:tcPr>
          <w:p w:rsidR="000D3045" w:rsidRPr="002C777C" w:rsidRDefault="000D3045" w:rsidP="000D3045">
            <w:pPr>
              <w:pStyle w:val="AHPRAtabletext"/>
            </w:pPr>
            <w:r w:rsidRPr="007633D0">
              <w:t>There are published complaints, review and appeals processes which are rigorous, fair and responsive.</w:t>
            </w:r>
          </w:p>
        </w:tc>
        <w:tc>
          <w:tcPr>
            <w:tcW w:w="4803" w:type="dxa"/>
            <w:shd w:val="clear" w:color="auto" w:fill="FDE9D9" w:themeFill="accent6" w:themeFillTint="33"/>
          </w:tcPr>
          <w:p w:rsidR="000D3045" w:rsidRDefault="000D3045" w:rsidP="000D3045">
            <w:pPr>
              <w:pStyle w:val="AHPRAtabletext"/>
            </w:pPr>
            <w:r>
              <w:t>No change required for committee</w:t>
            </w:r>
            <w:r w:rsidRPr="007633D0">
              <w:t>.</w:t>
            </w:r>
          </w:p>
        </w:tc>
      </w:tr>
    </w:tbl>
    <w:p w:rsidR="000D3045" w:rsidRDefault="000D3045" w:rsidP="0002173F">
      <w:pPr>
        <w:pStyle w:val="AHPRAbody"/>
      </w:pPr>
    </w:p>
    <w:p w:rsidR="000D3045" w:rsidRDefault="00E34AAD" w:rsidP="00E34AAD">
      <w:pPr>
        <w:pStyle w:val="AHPRASubheadinglevel2"/>
      </w:pPr>
      <w:bookmarkStart w:id="30" w:name="_Toc429484938"/>
      <w:r>
        <w:t xml:space="preserve">Domain 6 </w:t>
      </w:r>
      <w:r w:rsidR="000D3045">
        <w:t>Assessing authorities in other countries</w:t>
      </w:r>
      <w:bookmarkEnd w:id="30"/>
    </w:p>
    <w:p w:rsidR="000D3045" w:rsidRPr="007633D0" w:rsidRDefault="000D3045" w:rsidP="000D3045">
      <w:pPr>
        <w:pStyle w:val="AHPRAbodybold"/>
      </w:pPr>
      <w:r w:rsidRPr="007633D0">
        <w:t xml:space="preserve">Where this function is exercised by the accreditation authority, the authority has defined standards and procedures to assess examining and/or accrediting authorities in other countries. </w:t>
      </w:r>
    </w:p>
    <w:p w:rsidR="000D3045" w:rsidRDefault="000D3045" w:rsidP="000D3045">
      <w:pPr>
        <w:pStyle w:val="AHPRAbodybold"/>
      </w:pPr>
      <w:r w:rsidRPr="007633D0">
        <w:t>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03"/>
      </w:tblGrid>
      <w:tr w:rsidR="000D3045" w:rsidRPr="0053749F" w:rsidTr="006075EC">
        <w:trPr>
          <w:cantSplit/>
          <w:tblHeader/>
        </w:trPr>
        <w:tc>
          <w:tcPr>
            <w:tcW w:w="4803" w:type="dxa"/>
          </w:tcPr>
          <w:p w:rsidR="000D3045" w:rsidRPr="0053749F" w:rsidRDefault="000D3045" w:rsidP="000D3045">
            <w:pPr>
              <w:pStyle w:val="AHPRAtableheading"/>
            </w:pPr>
            <w:r>
              <w:t>External Accreditation Authority</w:t>
            </w:r>
          </w:p>
        </w:tc>
        <w:tc>
          <w:tcPr>
            <w:tcW w:w="4803" w:type="dxa"/>
            <w:shd w:val="clear" w:color="auto" w:fill="FDE9D9" w:themeFill="accent6" w:themeFillTint="33"/>
          </w:tcPr>
          <w:p w:rsidR="000D3045" w:rsidRPr="0053749F" w:rsidRDefault="000D3045" w:rsidP="000D3045">
            <w:pPr>
              <w:pStyle w:val="AHPRAtableheading"/>
            </w:pPr>
            <w:r>
              <w:t>Accreditation Committee</w:t>
            </w:r>
          </w:p>
        </w:tc>
      </w:tr>
      <w:tr w:rsidR="000D3045" w:rsidRPr="0053749F" w:rsidTr="006075EC">
        <w:trPr>
          <w:cantSplit/>
        </w:trPr>
        <w:tc>
          <w:tcPr>
            <w:tcW w:w="4803" w:type="dxa"/>
          </w:tcPr>
          <w:p w:rsidR="000D3045" w:rsidRPr="002C777C" w:rsidRDefault="000D3045" w:rsidP="000D3045">
            <w:pPr>
              <w:pStyle w:val="AHPRAtabletext"/>
            </w:pPr>
            <w:r w:rsidRPr="007633D0">
              <w:t>The assessment standards aim to determine whether these authorities’ processes result in practitioners who have the knowledge, clinical skills and professional attributes necessary to practice in the equivalent profession in Australia.</w:t>
            </w:r>
          </w:p>
        </w:tc>
        <w:tc>
          <w:tcPr>
            <w:tcW w:w="4803" w:type="dxa"/>
            <w:shd w:val="clear" w:color="auto" w:fill="FDE9D9" w:themeFill="accent6" w:themeFillTint="33"/>
          </w:tcPr>
          <w:p w:rsidR="000D3045" w:rsidRPr="002C777C" w:rsidRDefault="000D3045" w:rsidP="000D3045">
            <w:pPr>
              <w:pStyle w:val="AHPRAtabletext"/>
            </w:pPr>
            <w:r>
              <w:t>No change required for committee</w:t>
            </w:r>
            <w:r w:rsidRPr="007633D0">
              <w:t>.</w:t>
            </w:r>
          </w:p>
        </w:tc>
      </w:tr>
      <w:tr w:rsidR="000D3045" w:rsidRPr="0053749F" w:rsidTr="006075EC">
        <w:trPr>
          <w:cantSplit/>
        </w:trPr>
        <w:tc>
          <w:tcPr>
            <w:tcW w:w="4803" w:type="dxa"/>
          </w:tcPr>
          <w:p w:rsidR="000D3045" w:rsidRPr="002C777C" w:rsidRDefault="000D3045" w:rsidP="000D3045">
            <w:pPr>
              <w:pStyle w:val="AHPRAtabletext"/>
            </w:pPr>
            <w:r w:rsidRPr="007633D0">
              <w:t xml:space="preserve">Stakeholders are involved in the development and review of standards and there is wide ranging consultation. </w:t>
            </w:r>
          </w:p>
        </w:tc>
        <w:tc>
          <w:tcPr>
            <w:tcW w:w="4803" w:type="dxa"/>
            <w:shd w:val="clear" w:color="auto" w:fill="FDE9D9" w:themeFill="accent6" w:themeFillTint="33"/>
          </w:tcPr>
          <w:p w:rsidR="000D3045" w:rsidRPr="002C777C" w:rsidRDefault="000D3045" w:rsidP="000D3045">
            <w:pPr>
              <w:pStyle w:val="AHPRAtabletext"/>
            </w:pPr>
            <w:r>
              <w:t>No change required for committee</w:t>
            </w:r>
            <w:r w:rsidRPr="007633D0">
              <w:t>.</w:t>
            </w:r>
          </w:p>
        </w:tc>
      </w:tr>
      <w:tr w:rsidR="000D3045" w:rsidTr="006075EC">
        <w:trPr>
          <w:cantSplit/>
        </w:trPr>
        <w:tc>
          <w:tcPr>
            <w:tcW w:w="4803" w:type="dxa"/>
          </w:tcPr>
          <w:p w:rsidR="000D3045" w:rsidRPr="002C777C" w:rsidRDefault="000D3045" w:rsidP="000D3045">
            <w:pPr>
              <w:pStyle w:val="AHPRAtabletext"/>
            </w:pPr>
            <w:r w:rsidRPr="007633D0">
              <w:t>The procedures for initiating consideration of the standards and procedures of authorities in other countries are defined and documented.</w:t>
            </w:r>
          </w:p>
        </w:tc>
        <w:tc>
          <w:tcPr>
            <w:tcW w:w="4803" w:type="dxa"/>
            <w:shd w:val="clear" w:color="auto" w:fill="FDE9D9" w:themeFill="accent6" w:themeFillTint="33"/>
          </w:tcPr>
          <w:p w:rsidR="000D3045" w:rsidRPr="002C777C" w:rsidRDefault="000D3045" w:rsidP="000D3045">
            <w:pPr>
              <w:pStyle w:val="AHPRAtabletext"/>
            </w:pPr>
            <w:r>
              <w:t>No change required for committee</w:t>
            </w:r>
            <w:r w:rsidRPr="007633D0">
              <w:t>.</w:t>
            </w:r>
          </w:p>
        </w:tc>
      </w:tr>
      <w:tr w:rsidR="000D3045" w:rsidTr="006075EC">
        <w:trPr>
          <w:cantSplit/>
        </w:trPr>
        <w:tc>
          <w:tcPr>
            <w:tcW w:w="4803" w:type="dxa"/>
          </w:tcPr>
          <w:p w:rsidR="000D3045" w:rsidRPr="002C777C" w:rsidRDefault="000D3045" w:rsidP="000D3045">
            <w:pPr>
              <w:pStyle w:val="AHPRAtabletext"/>
            </w:pPr>
            <w:r w:rsidRPr="007633D0">
              <w:t xml:space="preserve">There is a cyclical assessment process to ensure recognised authorities in other countries continue to meet the defined standards. </w:t>
            </w:r>
          </w:p>
        </w:tc>
        <w:tc>
          <w:tcPr>
            <w:tcW w:w="4803" w:type="dxa"/>
            <w:shd w:val="clear" w:color="auto" w:fill="FDE9D9" w:themeFill="accent6" w:themeFillTint="33"/>
          </w:tcPr>
          <w:p w:rsidR="000D3045" w:rsidRPr="002C777C" w:rsidRDefault="000D3045" w:rsidP="000D3045">
            <w:pPr>
              <w:pStyle w:val="AHPRAtabletext"/>
            </w:pPr>
            <w:r>
              <w:t>No change required for committee</w:t>
            </w:r>
            <w:r w:rsidRPr="007633D0">
              <w:t>.</w:t>
            </w:r>
          </w:p>
        </w:tc>
      </w:tr>
      <w:tr w:rsidR="000D3045" w:rsidTr="006075EC">
        <w:trPr>
          <w:cantSplit/>
        </w:trPr>
        <w:tc>
          <w:tcPr>
            <w:tcW w:w="4803" w:type="dxa"/>
          </w:tcPr>
          <w:p w:rsidR="000D3045" w:rsidRPr="002C777C" w:rsidRDefault="000D3045" w:rsidP="000D3045">
            <w:pPr>
              <w:pStyle w:val="AHPRAtabletext"/>
            </w:pPr>
            <w:r w:rsidRPr="007633D0">
              <w:t>The accreditation authority follows documented systems for decision-making and reporting that enable decisions to be made free from undue influence by any interested party.</w:t>
            </w:r>
          </w:p>
        </w:tc>
        <w:tc>
          <w:tcPr>
            <w:tcW w:w="4803" w:type="dxa"/>
            <w:shd w:val="clear" w:color="auto" w:fill="FDE9D9" w:themeFill="accent6" w:themeFillTint="33"/>
          </w:tcPr>
          <w:p w:rsidR="000D3045" w:rsidRPr="002C777C" w:rsidRDefault="000D3045" w:rsidP="000D3045">
            <w:pPr>
              <w:pStyle w:val="AHPRAtabletext"/>
            </w:pPr>
            <w:r>
              <w:t>No change required for committee</w:t>
            </w:r>
            <w:r w:rsidRPr="007633D0">
              <w:t>.</w:t>
            </w:r>
          </w:p>
        </w:tc>
      </w:tr>
      <w:tr w:rsidR="000D3045" w:rsidTr="006075EC">
        <w:trPr>
          <w:cantSplit/>
        </w:trPr>
        <w:tc>
          <w:tcPr>
            <w:tcW w:w="4803" w:type="dxa"/>
          </w:tcPr>
          <w:p w:rsidR="000D3045" w:rsidRPr="002C777C" w:rsidRDefault="000D3045" w:rsidP="000D3045">
            <w:pPr>
              <w:pStyle w:val="AHPRAtabletext"/>
            </w:pPr>
            <w:r w:rsidRPr="007633D0">
              <w:t xml:space="preserve">There are published complaints, review and appeals processes which are rigorous, fair and responsive. </w:t>
            </w:r>
          </w:p>
        </w:tc>
        <w:tc>
          <w:tcPr>
            <w:tcW w:w="4803" w:type="dxa"/>
            <w:shd w:val="clear" w:color="auto" w:fill="FDE9D9" w:themeFill="accent6" w:themeFillTint="33"/>
          </w:tcPr>
          <w:p w:rsidR="000D3045" w:rsidRPr="002C777C" w:rsidRDefault="000D3045" w:rsidP="000D3045">
            <w:pPr>
              <w:pStyle w:val="AHPRAtabletext"/>
            </w:pPr>
            <w:r>
              <w:t>No change required for committee</w:t>
            </w:r>
            <w:r w:rsidRPr="007633D0">
              <w:t>.</w:t>
            </w:r>
          </w:p>
        </w:tc>
      </w:tr>
    </w:tbl>
    <w:p w:rsidR="000D3045" w:rsidRDefault="000D3045" w:rsidP="0002173F">
      <w:pPr>
        <w:pStyle w:val="AHPRAbody"/>
      </w:pPr>
    </w:p>
    <w:p w:rsidR="000D3045" w:rsidRDefault="00E34AAD" w:rsidP="00E34AAD">
      <w:pPr>
        <w:pStyle w:val="AHPRASubheadinglevel2"/>
      </w:pPr>
      <w:bookmarkStart w:id="31" w:name="_Toc429484939"/>
      <w:r>
        <w:t xml:space="preserve">Domain 7 </w:t>
      </w:r>
      <w:r w:rsidR="000D3045">
        <w:t>Assessing overseas qualified practitioners</w:t>
      </w:r>
      <w:bookmarkEnd w:id="31"/>
    </w:p>
    <w:p w:rsidR="000D3045" w:rsidRPr="007633D0" w:rsidRDefault="000D3045" w:rsidP="000D3045">
      <w:pPr>
        <w:pStyle w:val="AHPRAbodybold"/>
      </w:pPr>
      <w:r w:rsidRPr="007633D0">
        <w:lastRenderedPageBreak/>
        <w:t>Where this function is exercised by the accreditation authority, the authority has processes to assess and/or oversee the assessment of the knowledge, clinical skills and professional attributes of overseas qualified practitioners who are seeking registration in the profession under the National Law and whose qualifications are not approved qualifications under the National Law for the profession.</w:t>
      </w:r>
    </w:p>
    <w:p w:rsidR="000D3045" w:rsidRDefault="000D3045" w:rsidP="000D3045">
      <w:pPr>
        <w:pStyle w:val="AHPRAbodybold"/>
      </w:pPr>
      <w:r w:rsidRPr="007633D0">
        <w:t>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03"/>
      </w:tblGrid>
      <w:tr w:rsidR="000D3045" w:rsidRPr="0053749F" w:rsidTr="006075EC">
        <w:trPr>
          <w:cantSplit/>
          <w:tblHeader/>
        </w:trPr>
        <w:tc>
          <w:tcPr>
            <w:tcW w:w="4803" w:type="dxa"/>
          </w:tcPr>
          <w:p w:rsidR="000D3045" w:rsidRPr="0053749F" w:rsidRDefault="000D3045" w:rsidP="000D3045">
            <w:pPr>
              <w:pStyle w:val="AHPRAtableheading"/>
            </w:pPr>
            <w:r>
              <w:t>External Accreditation Authority</w:t>
            </w:r>
          </w:p>
        </w:tc>
        <w:tc>
          <w:tcPr>
            <w:tcW w:w="4803" w:type="dxa"/>
            <w:shd w:val="clear" w:color="auto" w:fill="FDE9D9" w:themeFill="accent6" w:themeFillTint="33"/>
          </w:tcPr>
          <w:p w:rsidR="000D3045" w:rsidRPr="0053749F" w:rsidRDefault="000D3045" w:rsidP="000D3045">
            <w:pPr>
              <w:pStyle w:val="AHPRAtableheading"/>
            </w:pPr>
            <w:r>
              <w:t>Accreditation Committee</w:t>
            </w:r>
          </w:p>
        </w:tc>
      </w:tr>
      <w:tr w:rsidR="000D3045" w:rsidRPr="0053749F" w:rsidTr="006075EC">
        <w:trPr>
          <w:cantSplit/>
        </w:trPr>
        <w:tc>
          <w:tcPr>
            <w:tcW w:w="4803" w:type="dxa"/>
          </w:tcPr>
          <w:p w:rsidR="000D3045" w:rsidRPr="002C777C" w:rsidRDefault="000D3045" w:rsidP="000D3045">
            <w:pPr>
              <w:pStyle w:val="AHPRAtabletext"/>
            </w:pPr>
            <w:r w:rsidRPr="007633D0">
              <w:t>The assessment standards define the required knowledge, clinical skills and professional attributes necessary to practise the profession in Australia.</w:t>
            </w:r>
          </w:p>
        </w:tc>
        <w:tc>
          <w:tcPr>
            <w:tcW w:w="4803" w:type="dxa"/>
            <w:shd w:val="clear" w:color="auto" w:fill="FDE9D9" w:themeFill="accent6" w:themeFillTint="33"/>
          </w:tcPr>
          <w:p w:rsidR="000D3045" w:rsidRPr="002C777C" w:rsidRDefault="000D3045" w:rsidP="000D3045">
            <w:pPr>
              <w:pStyle w:val="AHPRAtabletext"/>
            </w:pPr>
            <w:r>
              <w:t>No change required for committee</w:t>
            </w:r>
            <w:r w:rsidRPr="007633D0">
              <w:t>.</w:t>
            </w:r>
          </w:p>
        </w:tc>
      </w:tr>
      <w:tr w:rsidR="000D3045" w:rsidRPr="0053749F" w:rsidTr="006075EC">
        <w:trPr>
          <w:cantSplit/>
        </w:trPr>
        <w:tc>
          <w:tcPr>
            <w:tcW w:w="4803" w:type="dxa"/>
          </w:tcPr>
          <w:p w:rsidR="000D3045" w:rsidRPr="002C777C" w:rsidRDefault="000D3045" w:rsidP="000D3045">
            <w:pPr>
              <w:pStyle w:val="AHPRAtabletext"/>
            </w:pPr>
            <w:r w:rsidRPr="007633D0">
              <w:t>The key assessment criteria, including assessment objectives and standards, are documented.</w:t>
            </w:r>
          </w:p>
        </w:tc>
        <w:tc>
          <w:tcPr>
            <w:tcW w:w="4803" w:type="dxa"/>
            <w:shd w:val="clear" w:color="auto" w:fill="FDE9D9" w:themeFill="accent6" w:themeFillTint="33"/>
          </w:tcPr>
          <w:p w:rsidR="000D3045" w:rsidRPr="002C777C" w:rsidRDefault="000D3045" w:rsidP="000D3045">
            <w:pPr>
              <w:pStyle w:val="AHPRAtabletext"/>
            </w:pPr>
            <w:r>
              <w:t>No change required for committee</w:t>
            </w:r>
            <w:r w:rsidRPr="007633D0">
              <w:t>.</w:t>
            </w:r>
          </w:p>
        </w:tc>
      </w:tr>
      <w:tr w:rsidR="000D3045" w:rsidTr="006075EC">
        <w:trPr>
          <w:cantSplit/>
        </w:trPr>
        <w:tc>
          <w:tcPr>
            <w:tcW w:w="4803" w:type="dxa"/>
          </w:tcPr>
          <w:p w:rsidR="000D3045" w:rsidRPr="002C777C" w:rsidRDefault="000D3045" w:rsidP="000D3045">
            <w:pPr>
              <w:pStyle w:val="AHPRAtabletext"/>
            </w:pPr>
            <w:r w:rsidRPr="007633D0">
              <w:t xml:space="preserve">The accreditation authority uses a recognised standard setting process and monitors the overall performance of the assessment. </w:t>
            </w:r>
          </w:p>
        </w:tc>
        <w:tc>
          <w:tcPr>
            <w:tcW w:w="4803" w:type="dxa"/>
            <w:shd w:val="clear" w:color="auto" w:fill="FDE9D9" w:themeFill="accent6" w:themeFillTint="33"/>
          </w:tcPr>
          <w:p w:rsidR="000D3045" w:rsidRPr="002C777C" w:rsidRDefault="000D3045" w:rsidP="000D3045">
            <w:pPr>
              <w:pStyle w:val="AHPRAtabletext"/>
            </w:pPr>
            <w:r>
              <w:t>No change required for committee</w:t>
            </w:r>
            <w:r w:rsidRPr="007633D0">
              <w:t>.</w:t>
            </w:r>
          </w:p>
        </w:tc>
      </w:tr>
      <w:tr w:rsidR="000D3045" w:rsidTr="006075EC">
        <w:trPr>
          <w:cantSplit/>
        </w:trPr>
        <w:tc>
          <w:tcPr>
            <w:tcW w:w="4803" w:type="dxa"/>
          </w:tcPr>
          <w:p w:rsidR="000D3045" w:rsidRPr="002C777C" w:rsidRDefault="000D3045" w:rsidP="000D3045">
            <w:pPr>
              <w:pStyle w:val="AHPRAtabletext"/>
            </w:pPr>
            <w:r w:rsidRPr="007633D0">
              <w:t>The procedures for applying for assessment are defined and published.</w:t>
            </w:r>
          </w:p>
        </w:tc>
        <w:tc>
          <w:tcPr>
            <w:tcW w:w="4803" w:type="dxa"/>
            <w:shd w:val="clear" w:color="auto" w:fill="FDE9D9" w:themeFill="accent6" w:themeFillTint="33"/>
          </w:tcPr>
          <w:p w:rsidR="000D3045" w:rsidRPr="002C777C" w:rsidRDefault="000D3045" w:rsidP="000D3045">
            <w:pPr>
              <w:pStyle w:val="AHPRAtabletext"/>
            </w:pPr>
            <w:r>
              <w:t>No change required for committee</w:t>
            </w:r>
            <w:r w:rsidRPr="007633D0">
              <w:t>.</w:t>
            </w:r>
          </w:p>
        </w:tc>
      </w:tr>
      <w:tr w:rsidR="000D3045" w:rsidTr="006075EC">
        <w:trPr>
          <w:cantSplit/>
        </w:trPr>
        <w:tc>
          <w:tcPr>
            <w:tcW w:w="4803" w:type="dxa"/>
          </w:tcPr>
          <w:p w:rsidR="000D3045" w:rsidRPr="002C777C" w:rsidRDefault="000D3045" w:rsidP="000D3045">
            <w:pPr>
              <w:pStyle w:val="AHPRAtabletext"/>
            </w:pPr>
            <w:r w:rsidRPr="007633D0">
              <w:t>The accreditation authority publishes information that describes the structure of the examination and components of the assessments.</w:t>
            </w:r>
          </w:p>
        </w:tc>
        <w:tc>
          <w:tcPr>
            <w:tcW w:w="4803" w:type="dxa"/>
            <w:shd w:val="clear" w:color="auto" w:fill="FDE9D9" w:themeFill="accent6" w:themeFillTint="33"/>
          </w:tcPr>
          <w:p w:rsidR="000D3045" w:rsidRPr="002C777C" w:rsidRDefault="000D3045" w:rsidP="000D3045">
            <w:pPr>
              <w:pStyle w:val="AHPRAtabletext"/>
            </w:pPr>
            <w:r>
              <w:t>No change required for committee</w:t>
            </w:r>
            <w:r w:rsidRPr="007633D0">
              <w:t>.</w:t>
            </w:r>
          </w:p>
        </w:tc>
      </w:tr>
      <w:tr w:rsidR="000D3045" w:rsidTr="006075EC">
        <w:trPr>
          <w:cantSplit/>
        </w:trPr>
        <w:tc>
          <w:tcPr>
            <w:tcW w:w="4803" w:type="dxa"/>
          </w:tcPr>
          <w:p w:rsidR="000D3045" w:rsidRPr="002C777C" w:rsidRDefault="000D3045" w:rsidP="000D3045">
            <w:pPr>
              <w:pStyle w:val="AHPRAtabletext"/>
            </w:pPr>
            <w:r w:rsidRPr="007633D0">
              <w:t>The accreditation authority has policies on the selection, appointment, training and performance review of assessors. Its policies provide for the use of competent persons who are qualified by their skills, knowledge and experience to assess overseas qualified practitioners.</w:t>
            </w:r>
          </w:p>
        </w:tc>
        <w:tc>
          <w:tcPr>
            <w:tcW w:w="4803" w:type="dxa"/>
            <w:shd w:val="clear" w:color="auto" w:fill="FDE9D9" w:themeFill="accent6" w:themeFillTint="33"/>
          </w:tcPr>
          <w:p w:rsidR="000D3045" w:rsidRPr="002C777C" w:rsidRDefault="000D3045" w:rsidP="000D3045">
            <w:pPr>
              <w:pStyle w:val="AHPRAtabletext"/>
            </w:pPr>
            <w:r>
              <w:t>No change required for committee</w:t>
            </w:r>
            <w:r w:rsidRPr="007633D0">
              <w:t>.</w:t>
            </w:r>
          </w:p>
        </w:tc>
      </w:tr>
      <w:tr w:rsidR="000D3045" w:rsidTr="006075EC">
        <w:trPr>
          <w:cantSplit/>
        </w:trPr>
        <w:tc>
          <w:tcPr>
            <w:tcW w:w="4803" w:type="dxa"/>
          </w:tcPr>
          <w:p w:rsidR="000D3045" w:rsidRPr="002C777C" w:rsidRDefault="000D3045" w:rsidP="000D3045">
            <w:pPr>
              <w:pStyle w:val="AHPRAtabletext"/>
            </w:pPr>
            <w:r w:rsidRPr="007633D0">
              <w:t>There are published complaints, review and appeals processes which are rigorous, fair and responsive.</w:t>
            </w:r>
          </w:p>
        </w:tc>
        <w:tc>
          <w:tcPr>
            <w:tcW w:w="4803" w:type="dxa"/>
            <w:shd w:val="clear" w:color="auto" w:fill="FDE9D9" w:themeFill="accent6" w:themeFillTint="33"/>
          </w:tcPr>
          <w:p w:rsidR="000D3045" w:rsidRPr="002C777C" w:rsidRDefault="000D3045" w:rsidP="000D3045">
            <w:pPr>
              <w:pStyle w:val="AHPRAtabletext"/>
            </w:pPr>
            <w:r>
              <w:t>No change required for committee</w:t>
            </w:r>
            <w:r w:rsidRPr="007633D0">
              <w:t>.</w:t>
            </w:r>
          </w:p>
        </w:tc>
      </w:tr>
    </w:tbl>
    <w:p w:rsidR="000D3045" w:rsidRDefault="000D3045" w:rsidP="0002173F">
      <w:pPr>
        <w:pStyle w:val="AHPRAbody"/>
      </w:pPr>
    </w:p>
    <w:p w:rsidR="000D3045" w:rsidRDefault="00E34AAD" w:rsidP="00E34AAD">
      <w:pPr>
        <w:pStyle w:val="AHPRASubheadinglevel2"/>
      </w:pPr>
      <w:bookmarkStart w:id="32" w:name="_Toc429484940"/>
      <w:r>
        <w:t xml:space="preserve">Domain 8 </w:t>
      </w:r>
      <w:r w:rsidR="000D3045">
        <w:t>Stakeholder collaboration</w:t>
      </w:r>
      <w:bookmarkEnd w:id="32"/>
    </w:p>
    <w:p w:rsidR="000D3045" w:rsidRDefault="000D3045" w:rsidP="000D3045">
      <w:pPr>
        <w:pStyle w:val="AHPRAbodybold"/>
      </w:pPr>
      <w:r w:rsidRPr="007633D0">
        <w:t xml:space="preserve">The accreditation authority works to build stakeholder support and collaborates with other national, international and/or professional accreditation authorities. </w:t>
      </w:r>
    </w:p>
    <w:p w:rsidR="000D3045" w:rsidRDefault="000D3045" w:rsidP="000D3045">
      <w:pPr>
        <w:pStyle w:val="AHPRAbodybold"/>
      </w:pPr>
      <w:r w:rsidRPr="007633D0">
        <w:t>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03"/>
      </w:tblGrid>
      <w:tr w:rsidR="000D3045" w:rsidRPr="0053749F" w:rsidTr="006075EC">
        <w:trPr>
          <w:cantSplit/>
          <w:tblHeader/>
        </w:trPr>
        <w:tc>
          <w:tcPr>
            <w:tcW w:w="4803" w:type="dxa"/>
          </w:tcPr>
          <w:p w:rsidR="000D3045" w:rsidRPr="0053749F" w:rsidRDefault="000D3045" w:rsidP="000D3045">
            <w:pPr>
              <w:pStyle w:val="AHPRAtableheading"/>
            </w:pPr>
            <w:r>
              <w:t>External Accreditation Authority</w:t>
            </w:r>
          </w:p>
        </w:tc>
        <w:tc>
          <w:tcPr>
            <w:tcW w:w="4803" w:type="dxa"/>
            <w:shd w:val="clear" w:color="auto" w:fill="FDE9D9" w:themeFill="accent6" w:themeFillTint="33"/>
          </w:tcPr>
          <w:p w:rsidR="000D3045" w:rsidRPr="0053749F" w:rsidRDefault="000D3045" w:rsidP="000D3045">
            <w:pPr>
              <w:pStyle w:val="AHPRAtableheading"/>
            </w:pPr>
            <w:r>
              <w:t>Accreditation Committee</w:t>
            </w:r>
          </w:p>
        </w:tc>
      </w:tr>
      <w:tr w:rsidR="000D3045" w:rsidRPr="0053749F" w:rsidTr="006075EC">
        <w:trPr>
          <w:cantSplit/>
        </w:trPr>
        <w:tc>
          <w:tcPr>
            <w:tcW w:w="4803" w:type="dxa"/>
          </w:tcPr>
          <w:p w:rsidR="000D3045" w:rsidRPr="002C777C" w:rsidRDefault="000D3045" w:rsidP="000D3045">
            <w:pPr>
              <w:pStyle w:val="AHPRAtabletext"/>
            </w:pPr>
            <w:r w:rsidRPr="007633D0">
              <w:t>There are processes for engaging with stakeholders, including governments, education institutions, health professional organisations, health providers, national boards and consumers/community.</w:t>
            </w:r>
          </w:p>
        </w:tc>
        <w:tc>
          <w:tcPr>
            <w:tcW w:w="4803" w:type="dxa"/>
            <w:shd w:val="clear" w:color="auto" w:fill="FDE9D9" w:themeFill="accent6" w:themeFillTint="33"/>
          </w:tcPr>
          <w:p w:rsidR="000D3045" w:rsidRPr="002C777C" w:rsidRDefault="000D3045" w:rsidP="000D3045">
            <w:pPr>
              <w:pStyle w:val="AHPRAtabletext"/>
            </w:pPr>
            <w:r>
              <w:t>No change required for committee</w:t>
            </w:r>
            <w:r w:rsidRPr="007633D0">
              <w:t>.</w:t>
            </w:r>
          </w:p>
        </w:tc>
      </w:tr>
      <w:tr w:rsidR="000D3045" w:rsidRPr="0053749F" w:rsidTr="006075EC">
        <w:trPr>
          <w:cantSplit/>
        </w:trPr>
        <w:tc>
          <w:tcPr>
            <w:tcW w:w="4803" w:type="dxa"/>
          </w:tcPr>
          <w:p w:rsidR="000D3045" w:rsidRPr="002C777C" w:rsidRDefault="000D3045" w:rsidP="000D3045">
            <w:pPr>
              <w:pStyle w:val="AHPRAtabletext"/>
            </w:pPr>
            <w:r w:rsidRPr="007633D0">
              <w:t xml:space="preserve">There is a communications strategy, including a website providing information about the accreditation authority’s roles, functions and procedures. </w:t>
            </w:r>
          </w:p>
        </w:tc>
        <w:tc>
          <w:tcPr>
            <w:tcW w:w="4803" w:type="dxa"/>
            <w:shd w:val="clear" w:color="auto" w:fill="FDE9D9" w:themeFill="accent6" w:themeFillTint="33"/>
          </w:tcPr>
          <w:p w:rsidR="000D3045" w:rsidRPr="002C777C" w:rsidRDefault="000D3045" w:rsidP="000D3045">
            <w:pPr>
              <w:pStyle w:val="AHPRAtabletext"/>
            </w:pPr>
            <w:r>
              <w:t>No change required for committee</w:t>
            </w:r>
            <w:r w:rsidRPr="007633D0">
              <w:t>.</w:t>
            </w:r>
          </w:p>
        </w:tc>
      </w:tr>
      <w:tr w:rsidR="000D3045" w:rsidTr="006075EC">
        <w:trPr>
          <w:cantSplit/>
        </w:trPr>
        <w:tc>
          <w:tcPr>
            <w:tcW w:w="4803" w:type="dxa"/>
          </w:tcPr>
          <w:p w:rsidR="000D3045" w:rsidRPr="002C777C" w:rsidRDefault="000D3045" w:rsidP="000D3045">
            <w:pPr>
              <w:pStyle w:val="AHPRAtabletext"/>
            </w:pPr>
            <w:r w:rsidRPr="007633D0">
              <w:t>The accreditation authority collaborates with other national and international accreditation organisations.</w:t>
            </w:r>
          </w:p>
        </w:tc>
        <w:tc>
          <w:tcPr>
            <w:tcW w:w="4803" w:type="dxa"/>
            <w:shd w:val="clear" w:color="auto" w:fill="FDE9D9" w:themeFill="accent6" w:themeFillTint="33"/>
          </w:tcPr>
          <w:p w:rsidR="000D3045" w:rsidRPr="002C777C" w:rsidRDefault="000D3045" w:rsidP="000D3045">
            <w:pPr>
              <w:pStyle w:val="AHPRAtabletext"/>
            </w:pPr>
            <w:r>
              <w:t>No change required for committee</w:t>
            </w:r>
            <w:r w:rsidRPr="007633D0">
              <w:t>.</w:t>
            </w:r>
          </w:p>
        </w:tc>
      </w:tr>
      <w:tr w:rsidR="000D3045" w:rsidTr="006075EC">
        <w:trPr>
          <w:cantSplit/>
        </w:trPr>
        <w:tc>
          <w:tcPr>
            <w:tcW w:w="4803" w:type="dxa"/>
          </w:tcPr>
          <w:p w:rsidR="000D3045" w:rsidRPr="002C777C" w:rsidRDefault="000D3045" w:rsidP="000D3045">
            <w:pPr>
              <w:pStyle w:val="AHPRAtabletext"/>
            </w:pPr>
            <w:r w:rsidRPr="007633D0">
              <w:t>The accreditation authority collaborates with accreditation authorities for the other registered health professions appointed under the National Law.</w:t>
            </w:r>
          </w:p>
        </w:tc>
        <w:tc>
          <w:tcPr>
            <w:tcW w:w="4803" w:type="dxa"/>
            <w:shd w:val="clear" w:color="auto" w:fill="FDE9D9" w:themeFill="accent6" w:themeFillTint="33"/>
          </w:tcPr>
          <w:p w:rsidR="000D3045" w:rsidRPr="002C777C" w:rsidRDefault="000D3045" w:rsidP="000D3045">
            <w:pPr>
              <w:pStyle w:val="AHPRAtabletext"/>
            </w:pPr>
            <w:r>
              <w:t>No change required for committee</w:t>
            </w:r>
            <w:r w:rsidRPr="007633D0">
              <w:t>.</w:t>
            </w:r>
          </w:p>
        </w:tc>
      </w:tr>
      <w:tr w:rsidR="000D3045" w:rsidTr="006075EC">
        <w:trPr>
          <w:cantSplit/>
        </w:trPr>
        <w:tc>
          <w:tcPr>
            <w:tcW w:w="4803" w:type="dxa"/>
          </w:tcPr>
          <w:p w:rsidR="000D3045" w:rsidRPr="002C777C" w:rsidRDefault="000D3045" w:rsidP="000D3045">
            <w:pPr>
              <w:pStyle w:val="AHPRAtabletext"/>
            </w:pPr>
            <w:r w:rsidRPr="007633D0">
              <w:t>The accreditation authority works within overarching national and international structures of quality assurance/accreditation.</w:t>
            </w:r>
          </w:p>
        </w:tc>
        <w:tc>
          <w:tcPr>
            <w:tcW w:w="4803" w:type="dxa"/>
            <w:shd w:val="clear" w:color="auto" w:fill="FDE9D9" w:themeFill="accent6" w:themeFillTint="33"/>
          </w:tcPr>
          <w:p w:rsidR="000D3045" w:rsidRPr="002C777C" w:rsidRDefault="000D3045" w:rsidP="000D3045">
            <w:pPr>
              <w:pStyle w:val="AHPRAtabletext"/>
            </w:pPr>
            <w:r>
              <w:t>No change required for committee</w:t>
            </w:r>
            <w:r w:rsidRPr="007633D0">
              <w:t>.</w:t>
            </w:r>
          </w:p>
        </w:tc>
      </w:tr>
    </w:tbl>
    <w:p w:rsidR="000D3045" w:rsidRPr="006075EC" w:rsidRDefault="000D3045">
      <w:pPr>
        <w:spacing w:after="0"/>
        <w:rPr>
          <w:rFonts w:cs="Arial"/>
          <w:sz w:val="4"/>
        </w:rPr>
      </w:pPr>
      <w:r w:rsidRPr="006075EC">
        <w:rPr>
          <w:sz w:val="4"/>
        </w:rPr>
        <w:br w:type="page"/>
      </w:r>
    </w:p>
    <w:p w:rsidR="000D3045" w:rsidRDefault="00561E6D" w:rsidP="005639F3">
      <w:pPr>
        <w:pStyle w:val="AHPRASubheading"/>
      </w:pPr>
      <w:bookmarkStart w:id="33" w:name="_Toc429484941"/>
      <w:r>
        <w:lastRenderedPageBreak/>
        <w:t>Attachment B</w:t>
      </w:r>
      <w:r w:rsidR="005639F3">
        <w:t xml:space="preserve"> - </w:t>
      </w:r>
      <w:r>
        <w:t>Sample guide for report by an accreditation authority to the National Boards/AHPRA</w:t>
      </w:r>
      <w:bookmarkEnd w:id="33"/>
    </w:p>
    <w:p w:rsidR="000D3045" w:rsidRDefault="00561E6D" w:rsidP="00632B01">
      <w:pPr>
        <w:pStyle w:val="AHPRASubheadinglevel2"/>
      </w:pPr>
      <w:bookmarkStart w:id="34" w:name="_Toc429484942"/>
      <w:r>
        <w:t>Domain 1 Governance</w:t>
      </w:r>
      <w:bookmarkEnd w:id="34"/>
    </w:p>
    <w:p w:rsidR="00561E6D" w:rsidRPr="00902E64" w:rsidRDefault="00561E6D" w:rsidP="00561E6D">
      <w:pPr>
        <w:pStyle w:val="AHPRAbodybold"/>
      </w:pPr>
      <w:r w:rsidRPr="00902E64">
        <w:t>The accreditation authority effectively governs itself and demonstrates competence and professionalism in the performance of its accreditation role.</w:t>
      </w:r>
    </w:p>
    <w:p w:rsidR="00561E6D" w:rsidRPr="00902E64" w:rsidRDefault="00561E6D" w:rsidP="00561E6D">
      <w:pPr>
        <w:pStyle w:val="AHPRAbody"/>
      </w:pPr>
      <w:r w:rsidRPr="00902E64">
        <w:t>The table below is not intended as a check list. It is acknowledged that accreditation authorities have different structures and procedures, depending on their size, range of functions and their profession.  Overall, the accreditation authority is asked to report against the domain rather than each individual attribute, recognising that authorities may not have separate policy/processes relating to each attribute</w:t>
      </w:r>
      <w:r>
        <w:rPr>
          <w:i/>
        </w:rPr>
        <w:t xml:space="preserve">. </w:t>
      </w:r>
    </w:p>
    <w:tbl>
      <w:tblPr>
        <w:tblW w:w="97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809"/>
        <w:gridCol w:w="1984"/>
        <w:gridCol w:w="1985"/>
        <w:gridCol w:w="1984"/>
        <w:gridCol w:w="1985"/>
      </w:tblGrid>
      <w:tr w:rsidR="00561E6D" w:rsidRPr="00FC4483" w:rsidTr="006075EC">
        <w:trPr>
          <w:tblHeader/>
        </w:trPr>
        <w:tc>
          <w:tcPr>
            <w:tcW w:w="1809" w:type="dxa"/>
            <w:tcBorders>
              <w:bottom w:val="single" w:sz="4" w:space="0" w:color="FFFFFF" w:themeColor="background1"/>
            </w:tcBorders>
            <w:shd w:val="clear" w:color="auto" w:fill="007DC3"/>
          </w:tcPr>
          <w:p w:rsidR="00561E6D" w:rsidRPr="00FC4483" w:rsidRDefault="00561E6D" w:rsidP="00561E6D">
            <w:pPr>
              <w:pStyle w:val="AHPRAComplextableheadings"/>
            </w:pPr>
            <w:r>
              <w:t>Measure</w:t>
            </w:r>
          </w:p>
        </w:tc>
        <w:tc>
          <w:tcPr>
            <w:tcW w:w="1984" w:type="dxa"/>
            <w:tcBorders>
              <w:bottom w:val="single" w:sz="4" w:space="0" w:color="FFFFFF" w:themeColor="background1"/>
            </w:tcBorders>
            <w:shd w:val="clear" w:color="auto" w:fill="007DC3"/>
          </w:tcPr>
          <w:p w:rsidR="00561E6D" w:rsidRPr="00FC4483" w:rsidRDefault="00561E6D" w:rsidP="00561E6D">
            <w:pPr>
              <w:pStyle w:val="AHPRAComplextableheadings"/>
            </w:pPr>
            <w:r>
              <w:t>Initial report</w:t>
            </w:r>
          </w:p>
        </w:tc>
        <w:tc>
          <w:tcPr>
            <w:tcW w:w="1985" w:type="dxa"/>
            <w:tcBorders>
              <w:bottom w:val="single" w:sz="4" w:space="0" w:color="FFFFFF" w:themeColor="background1"/>
            </w:tcBorders>
            <w:shd w:val="clear" w:color="auto" w:fill="007DC3"/>
          </w:tcPr>
          <w:p w:rsidR="00561E6D" w:rsidRPr="00BB3F0B" w:rsidRDefault="00561E6D" w:rsidP="00561E6D">
            <w:pPr>
              <w:pStyle w:val="AHPRAComplextableheadings"/>
            </w:pPr>
            <w:r>
              <w:t>Subsequent annual reports</w:t>
            </w:r>
          </w:p>
        </w:tc>
        <w:tc>
          <w:tcPr>
            <w:tcW w:w="1984" w:type="dxa"/>
            <w:tcBorders>
              <w:bottom w:val="single" w:sz="4" w:space="0" w:color="FFFFFF" w:themeColor="background1"/>
            </w:tcBorders>
            <w:shd w:val="clear" w:color="auto" w:fill="007DC3"/>
          </w:tcPr>
          <w:p w:rsidR="00561E6D" w:rsidRPr="00FC4483" w:rsidRDefault="00561E6D" w:rsidP="00561E6D">
            <w:pPr>
              <w:pStyle w:val="AHPRAComplextableheadings"/>
            </w:pPr>
            <w:r>
              <w:t>Half year update</w:t>
            </w:r>
          </w:p>
        </w:tc>
        <w:tc>
          <w:tcPr>
            <w:tcW w:w="1985" w:type="dxa"/>
            <w:tcBorders>
              <w:bottom w:val="single" w:sz="4" w:space="0" w:color="FFFFFF" w:themeColor="background1"/>
            </w:tcBorders>
            <w:shd w:val="clear" w:color="auto" w:fill="FDE9D9" w:themeFill="accent6" w:themeFillTint="33"/>
          </w:tcPr>
          <w:p w:rsidR="00561E6D" w:rsidRPr="006075EC" w:rsidRDefault="00561E6D" w:rsidP="00561E6D">
            <w:pPr>
              <w:pStyle w:val="AHPRAComplextableheadings"/>
              <w:rPr>
                <w:color w:val="auto"/>
              </w:rPr>
            </w:pPr>
            <w:r w:rsidRPr="006075EC">
              <w:rPr>
                <w:color w:val="auto"/>
              </w:rPr>
              <w:t>Application to Committee</w:t>
            </w:r>
          </w:p>
        </w:tc>
      </w:tr>
      <w:tr w:rsidR="00561E6D" w:rsidRPr="00DC2952" w:rsidTr="006075EC">
        <w:tc>
          <w:tcPr>
            <w:tcW w:w="1809" w:type="dxa"/>
            <w:tcBorders>
              <w:top w:val="single" w:sz="4" w:space="0" w:color="FFFFFF" w:themeColor="background1"/>
              <w:right w:val="single" w:sz="4" w:space="0" w:color="FFFFFF" w:themeColor="background1"/>
            </w:tcBorders>
            <w:shd w:val="clear" w:color="auto" w:fill="007DC3"/>
          </w:tcPr>
          <w:p w:rsidR="00561E6D" w:rsidRPr="00561E6D" w:rsidRDefault="00561E6D" w:rsidP="00561E6D">
            <w:pPr>
              <w:tabs>
                <w:tab w:val="left" w:pos="7575"/>
              </w:tabs>
              <w:spacing w:before="120" w:after="120"/>
              <w:rPr>
                <w:rFonts w:cs="Arial"/>
                <w:color w:val="FFFFFF" w:themeColor="background1"/>
                <w:sz w:val="20"/>
                <w:szCs w:val="20"/>
              </w:rPr>
            </w:pPr>
            <w:r w:rsidRPr="00561E6D">
              <w:rPr>
                <w:rFonts w:cs="Arial"/>
                <w:color w:val="FFFFFF" w:themeColor="background1"/>
                <w:sz w:val="20"/>
                <w:szCs w:val="20"/>
              </w:rPr>
              <w:t>Constitution</w:t>
            </w:r>
          </w:p>
        </w:tc>
        <w:tc>
          <w:tcPr>
            <w:tcW w:w="1984" w:type="dxa"/>
            <w:tcBorders>
              <w:top w:val="single" w:sz="4" w:space="0" w:color="FFFFFF" w:themeColor="background1"/>
              <w:left w:val="single" w:sz="4" w:space="0" w:color="FFFFFF" w:themeColor="background1"/>
            </w:tcBorders>
            <w:shd w:val="clear" w:color="auto" w:fill="A6A6A6" w:themeFill="background1" w:themeFillShade="A6"/>
          </w:tcPr>
          <w:p w:rsidR="00561E6D" w:rsidRPr="003731C8" w:rsidRDefault="00561E6D" w:rsidP="00561E6D">
            <w:pPr>
              <w:tabs>
                <w:tab w:val="left" w:pos="7575"/>
              </w:tabs>
              <w:spacing w:before="120" w:after="120"/>
              <w:rPr>
                <w:rFonts w:cs="Arial"/>
                <w:sz w:val="20"/>
                <w:szCs w:val="20"/>
              </w:rPr>
            </w:pPr>
            <w:r w:rsidRPr="003731C8">
              <w:rPr>
                <w:rFonts w:cs="Arial"/>
                <w:sz w:val="20"/>
                <w:szCs w:val="20"/>
              </w:rPr>
              <w:t xml:space="preserve">Attach copy </w:t>
            </w:r>
          </w:p>
        </w:tc>
        <w:tc>
          <w:tcPr>
            <w:tcW w:w="1985" w:type="dxa"/>
            <w:tcBorders>
              <w:top w:val="single" w:sz="4" w:space="0" w:color="FFFFFF" w:themeColor="background1"/>
            </w:tcBorders>
            <w:shd w:val="clear" w:color="auto" w:fill="A6A6A6" w:themeFill="background1" w:themeFillShade="A6"/>
          </w:tcPr>
          <w:p w:rsidR="00561E6D" w:rsidRPr="003731C8" w:rsidRDefault="00561E6D" w:rsidP="00561E6D">
            <w:pPr>
              <w:tabs>
                <w:tab w:val="left" w:pos="7575"/>
              </w:tabs>
              <w:spacing w:before="120" w:after="120"/>
              <w:rPr>
                <w:rFonts w:cs="Arial"/>
                <w:sz w:val="20"/>
                <w:szCs w:val="20"/>
              </w:rPr>
            </w:pPr>
            <w:r w:rsidRPr="003731C8">
              <w:rPr>
                <w:rFonts w:cs="Arial"/>
                <w:sz w:val="20"/>
                <w:szCs w:val="20"/>
              </w:rPr>
              <w:t>Provide advice about any amendments made since the last report</w:t>
            </w:r>
            <w:r>
              <w:rPr>
                <w:rFonts w:cs="Arial"/>
                <w:sz w:val="20"/>
                <w:szCs w:val="20"/>
              </w:rPr>
              <w:t>.</w:t>
            </w:r>
          </w:p>
        </w:tc>
        <w:tc>
          <w:tcPr>
            <w:tcW w:w="1984" w:type="dxa"/>
            <w:tcBorders>
              <w:top w:val="single" w:sz="4" w:space="0" w:color="FFFFFF" w:themeColor="background1"/>
            </w:tcBorders>
            <w:shd w:val="clear" w:color="auto" w:fill="A6A6A6" w:themeFill="background1" w:themeFillShade="A6"/>
          </w:tcPr>
          <w:p w:rsidR="00561E6D" w:rsidRPr="003731C8" w:rsidRDefault="00561E6D" w:rsidP="00561E6D">
            <w:pPr>
              <w:tabs>
                <w:tab w:val="left" w:pos="7575"/>
              </w:tabs>
              <w:spacing w:before="120" w:after="120"/>
              <w:rPr>
                <w:rFonts w:cs="Arial"/>
                <w:sz w:val="20"/>
                <w:szCs w:val="20"/>
              </w:rPr>
            </w:pPr>
            <w:r w:rsidRPr="003731C8">
              <w:rPr>
                <w:rFonts w:cs="Arial"/>
                <w:sz w:val="20"/>
                <w:szCs w:val="20"/>
              </w:rPr>
              <w:t>N/A</w:t>
            </w:r>
          </w:p>
        </w:tc>
        <w:tc>
          <w:tcPr>
            <w:tcW w:w="1985" w:type="dxa"/>
            <w:tcBorders>
              <w:top w:val="single" w:sz="4" w:space="0" w:color="FFFFFF" w:themeColor="background1"/>
            </w:tcBorders>
            <w:shd w:val="clear" w:color="auto" w:fill="FDE9D9" w:themeFill="accent6" w:themeFillTint="33"/>
          </w:tcPr>
          <w:p w:rsidR="00561E6D" w:rsidRPr="0029435F" w:rsidRDefault="00561E6D" w:rsidP="00561E6D">
            <w:pPr>
              <w:tabs>
                <w:tab w:val="left" w:pos="7575"/>
              </w:tabs>
              <w:spacing w:before="120" w:after="120"/>
              <w:rPr>
                <w:rFonts w:cs="Arial"/>
                <w:sz w:val="20"/>
                <w:szCs w:val="20"/>
              </w:rPr>
            </w:pPr>
            <w:r w:rsidRPr="0029435F">
              <w:rPr>
                <w:rFonts w:cs="Arial"/>
                <w:sz w:val="20"/>
                <w:szCs w:val="20"/>
              </w:rPr>
              <w:t>N/A</w:t>
            </w:r>
            <w:r>
              <w:rPr>
                <w:rFonts w:cs="Arial"/>
                <w:sz w:val="20"/>
                <w:szCs w:val="20"/>
              </w:rPr>
              <w:t xml:space="preserve"> – Committee has Terms of Reference determined by National Board.</w:t>
            </w:r>
          </w:p>
        </w:tc>
      </w:tr>
      <w:tr w:rsidR="00561E6D" w:rsidRPr="00DC2952" w:rsidTr="006075EC">
        <w:tc>
          <w:tcPr>
            <w:tcW w:w="1809" w:type="dxa"/>
            <w:tcBorders>
              <w:right w:val="single" w:sz="4" w:space="0" w:color="FFFFFF" w:themeColor="background1"/>
            </w:tcBorders>
            <w:shd w:val="clear" w:color="auto" w:fill="007DC3"/>
          </w:tcPr>
          <w:p w:rsidR="00561E6D" w:rsidRPr="00561E6D" w:rsidRDefault="00561E6D" w:rsidP="00561E6D">
            <w:pPr>
              <w:tabs>
                <w:tab w:val="left" w:pos="7575"/>
              </w:tabs>
              <w:spacing w:before="120" w:after="120"/>
              <w:rPr>
                <w:rFonts w:cs="Arial"/>
                <w:color w:val="FFFFFF" w:themeColor="background1"/>
                <w:sz w:val="20"/>
                <w:szCs w:val="20"/>
              </w:rPr>
            </w:pPr>
            <w:r w:rsidRPr="00561E6D">
              <w:rPr>
                <w:rFonts w:cs="Arial"/>
                <w:color w:val="FFFFFF" w:themeColor="background1"/>
                <w:sz w:val="20"/>
                <w:szCs w:val="20"/>
              </w:rPr>
              <w:t>Governing body -  membership, selection processes, arrangements</w:t>
            </w:r>
          </w:p>
        </w:tc>
        <w:tc>
          <w:tcPr>
            <w:tcW w:w="1984" w:type="dxa"/>
            <w:tcBorders>
              <w:left w:val="single" w:sz="4" w:space="0" w:color="FFFFFF" w:themeColor="background1"/>
            </w:tcBorders>
            <w:shd w:val="clear" w:color="auto" w:fill="D9D9D9" w:themeFill="background1" w:themeFillShade="D9"/>
          </w:tcPr>
          <w:p w:rsidR="00561E6D" w:rsidRPr="003731C8" w:rsidRDefault="00561E6D" w:rsidP="00561E6D">
            <w:pPr>
              <w:tabs>
                <w:tab w:val="left" w:pos="7575"/>
              </w:tabs>
              <w:spacing w:before="120" w:after="120"/>
              <w:rPr>
                <w:rFonts w:cs="Arial"/>
                <w:sz w:val="20"/>
                <w:szCs w:val="20"/>
              </w:rPr>
            </w:pPr>
            <w:r w:rsidRPr="003731C8">
              <w:rPr>
                <w:rFonts w:cs="Arial"/>
                <w:sz w:val="20"/>
                <w:szCs w:val="20"/>
              </w:rPr>
              <w:t>If separate from the Constitution, attach:</w:t>
            </w:r>
          </w:p>
          <w:p w:rsidR="00561E6D" w:rsidRPr="00A807DA" w:rsidRDefault="00561E6D" w:rsidP="003D2E85">
            <w:pPr>
              <w:pStyle w:val="AHPRABulletlevel1"/>
            </w:pPr>
            <w:r w:rsidRPr="00A807DA">
              <w:t xml:space="preserve">terms of reference </w:t>
            </w:r>
          </w:p>
          <w:p w:rsidR="00561E6D" w:rsidRPr="00A807DA" w:rsidRDefault="00561E6D" w:rsidP="003D2E85">
            <w:pPr>
              <w:pStyle w:val="AHPRABulletlevel1"/>
            </w:pPr>
            <w:r w:rsidRPr="00A807DA">
              <w:t>list of members and a copy of selection process.</w:t>
            </w:r>
          </w:p>
        </w:tc>
        <w:tc>
          <w:tcPr>
            <w:tcW w:w="1985" w:type="dxa"/>
            <w:shd w:val="clear" w:color="auto" w:fill="D9D9D9" w:themeFill="background1" w:themeFillShade="D9"/>
          </w:tcPr>
          <w:p w:rsidR="00561E6D" w:rsidRPr="003731C8" w:rsidRDefault="00561E6D" w:rsidP="00561E6D">
            <w:pPr>
              <w:tabs>
                <w:tab w:val="left" w:pos="7575"/>
              </w:tabs>
              <w:spacing w:before="120" w:after="120"/>
              <w:rPr>
                <w:rFonts w:cs="Arial"/>
                <w:sz w:val="20"/>
                <w:szCs w:val="20"/>
              </w:rPr>
            </w:pPr>
            <w:r w:rsidRPr="003731C8">
              <w:rPr>
                <w:rFonts w:cs="Arial"/>
                <w:sz w:val="20"/>
                <w:szCs w:val="20"/>
              </w:rPr>
              <w:t>Provide advice about any changes to terms of reference and membership of the governing body or process for selection since the last report</w:t>
            </w:r>
            <w:r>
              <w:rPr>
                <w:rFonts w:cs="Arial"/>
                <w:sz w:val="20"/>
                <w:szCs w:val="20"/>
              </w:rPr>
              <w:t>.</w:t>
            </w:r>
          </w:p>
        </w:tc>
        <w:tc>
          <w:tcPr>
            <w:tcW w:w="1984" w:type="dxa"/>
            <w:shd w:val="clear" w:color="auto" w:fill="D9D9D9" w:themeFill="background1" w:themeFillShade="D9"/>
          </w:tcPr>
          <w:p w:rsidR="00561E6D" w:rsidRPr="003731C8" w:rsidRDefault="00561E6D" w:rsidP="00561E6D">
            <w:pPr>
              <w:tabs>
                <w:tab w:val="left" w:pos="7575"/>
              </w:tabs>
              <w:spacing w:before="120" w:after="120"/>
              <w:rPr>
                <w:rFonts w:cs="Arial"/>
                <w:sz w:val="20"/>
                <w:szCs w:val="20"/>
              </w:rPr>
            </w:pPr>
            <w:r w:rsidRPr="003731C8">
              <w:rPr>
                <w:rFonts w:cs="Arial"/>
                <w:sz w:val="20"/>
                <w:szCs w:val="20"/>
              </w:rPr>
              <w:t>N/A</w:t>
            </w:r>
          </w:p>
        </w:tc>
        <w:tc>
          <w:tcPr>
            <w:tcW w:w="1985" w:type="dxa"/>
            <w:shd w:val="clear" w:color="auto" w:fill="FDE9D9" w:themeFill="accent6" w:themeFillTint="33"/>
          </w:tcPr>
          <w:p w:rsidR="00561E6D" w:rsidRPr="0029435F" w:rsidRDefault="00561E6D" w:rsidP="00561E6D">
            <w:pPr>
              <w:tabs>
                <w:tab w:val="left" w:pos="7575"/>
              </w:tabs>
              <w:spacing w:before="120" w:after="120"/>
              <w:rPr>
                <w:rFonts w:cs="Arial"/>
                <w:sz w:val="20"/>
                <w:szCs w:val="20"/>
              </w:rPr>
            </w:pPr>
            <w:r w:rsidRPr="0029435F">
              <w:rPr>
                <w:rFonts w:cs="Arial"/>
                <w:sz w:val="20"/>
                <w:szCs w:val="20"/>
              </w:rPr>
              <w:t>N/A</w:t>
            </w:r>
            <w:r>
              <w:rPr>
                <w:rFonts w:cs="Arial"/>
                <w:sz w:val="20"/>
                <w:szCs w:val="20"/>
              </w:rPr>
              <w:t xml:space="preserve"> – as above.</w:t>
            </w:r>
          </w:p>
        </w:tc>
      </w:tr>
      <w:tr w:rsidR="00561E6D" w:rsidRPr="00DC2952" w:rsidTr="006075EC">
        <w:tc>
          <w:tcPr>
            <w:tcW w:w="1809" w:type="dxa"/>
            <w:tcBorders>
              <w:right w:val="single" w:sz="4" w:space="0" w:color="FFFFFF" w:themeColor="background1"/>
            </w:tcBorders>
            <w:shd w:val="clear" w:color="auto" w:fill="007DC3"/>
          </w:tcPr>
          <w:p w:rsidR="00561E6D" w:rsidRPr="00561E6D" w:rsidRDefault="00561E6D" w:rsidP="00561E6D">
            <w:pPr>
              <w:tabs>
                <w:tab w:val="left" w:pos="7575"/>
              </w:tabs>
              <w:spacing w:before="120" w:after="120"/>
              <w:rPr>
                <w:rFonts w:cs="Arial"/>
                <w:color w:val="FFFFFF" w:themeColor="background1"/>
                <w:sz w:val="20"/>
                <w:szCs w:val="20"/>
              </w:rPr>
            </w:pPr>
            <w:r w:rsidRPr="00561E6D">
              <w:rPr>
                <w:rFonts w:cs="Arial"/>
                <w:color w:val="FFFFFF" w:themeColor="background1"/>
                <w:sz w:val="20"/>
                <w:szCs w:val="20"/>
              </w:rPr>
              <w:t xml:space="preserve">Stakeholder input in to governance arrangements </w:t>
            </w:r>
          </w:p>
        </w:tc>
        <w:tc>
          <w:tcPr>
            <w:tcW w:w="1984" w:type="dxa"/>
            <w:tcBorders>
              <w:left w:val="single" w:sz="4" w:space="0" w:color="FFFFFF" w:themeColor="background1"/>
            </w:tcBorders>
            <w:shd w:val="clear" w:color="auto" w:fill="A6A6A6" w:themeFill="background1" w:themeFillShade="A6"/>
          </w:tcPr>
          <w:p w:rsidR="00561E6D" w:rsidRPr="006507A9" w:rsidRDefault="00561E6D" w:rsidP="00561E6D">
            <w:pPr>
              <w:tabs>
                <w:tab w:val="left" w:pos="7575"/>
              </w:tabs>
              <w:spacing w:before="120" w:after="120"/>
              <w:rPr>
                <w:rFonts w:cs="Arial"/>
                <w:sz w:val="20"/>
                <w:szCs w:val="20"/>
              </w:rPr>
            </w:pPr>
            <w:r w:rsidRPr="006507A9">
              <w:rPr>
                <w:rFonts w:cs="Arial"/>
                <w:sz w:val="20"/>
                <w:szCs w:val="20"/>
              </w:rPr>
              <w:t xml:space="preserve">Provide information which shows current level of stakeholder input including the community, education providers and the profession/s, into governance </w:t>
            </w:r>
            <w:r>
              <w:rPr>
                <w:rFonts w:cs="Arial"/>
                <w:sz w:val="20"/>
                <w:szCs w:val="20"/>
              </w:rPr>
              <w:t>.</w:t>
            </w:r>
          </w:p>
          <w:p w:rsidR="00561E6D" w:rsidRPr="006507A9" w:rsidRDefault="00561E6D" w:rsidP="00561E6D">
            <w:pPr>
              <w:tabs>
                <w:tab w:val="left" w:pos="7575"/>
              </w:tabs>
              <w:spacing w:before="120" w:after="120"/>
              <w:rPr>
                <w:rFonts w:cs="Arial"/>
                <w:sz w:val="20"/>
                <w:szCs w:val="20"/>
              </w:rPr>
            </w:pPr>
            <w:r w:rsidRPr="006507A9">
              <w:rPr>
                <w:rFonts w:cs="Arial"/>
                <w:sz w:val="20"/>
                <w:szCs w:val="20"/>
              </w:rPr>
              <w:t>For example:</w:t>
            </w:r>
          </w:p>
          <w:p w:rsidR="00561E6D" w:rsidRPr="00A807DA" w:rsidRDefault="00561E6D" w:rsidP="003D2E85">
            <w:pPr>
              <w:pStyle w:val="AHPRABulletlevel1"/>
            </w:pPr>
            <w:r w:rsidRPr="00A807DA">
              <w:t>a list or diagram indicating which committees/boards etc include these stakeholders, or</w:t>
            </w:r>
          </w:p>
          <w:p w:rsidR="00561E6D" w:rsidRPr="003D2E85" w:rsidRDefault="00561E6D" w:rsidP="003D2E85">
            <w:pPr>
              <w:pStyle w:val="AHPRABulletlevel1"/>
            </w:pPr>
            <w:r w:rsidRPr="00A807DA">
              <w:t>the council’s policy statement on stakehol</w:t>
            </w:r>
            <w:r w:rsidR="003D2E85">
              <w:t xml:space="preserve">der </w:t>
            </w:r>
            <w:r w:rsidR="003D2E85">
              <w:lastRenderedPageBreak/>
              <w:t>contribution to governance.</w:t>
            </w:r>
          </w:p>
        </w:tc>
        <w:tc>
          <w:tcPr>
            <w:tcW w:w="1985" w:type="dxa"/>
            <w:shd w:val="clear" w:color="auto" w:fill="A6A6A6" w:themeFill="background1" w:themeFillShade="A6"/>
          </w:tcPr>
          <w:p w:rsidR="00561E6D" w:rsidRPr="006507A9" w:rsidRDefault="00561E6D" w:rsidP="00561E6D">
            <w:pPr>
              <w:tabs>
                <w:tab w:val="left" w:pos="7575"/>
              </w:tabs>
              <w:spacing w:before="120" w:after="120"/>
              <w:rPr>
                <w:rFonts w:cs="Arial"/>
                <w:sz w:val="20"/>
                <w:szCs w:val="20"/>
              </w:rPr>
            </w:pPr>
            <w:r w:rsidRPr="006507A9">
              <w:rPr>
                <w:rFonts w:cs="Arial"/>
                <w:sz w:val="20"/>
                <w:szCs w:val="20"/>
              </w:rPr>
              <w:lastRenderedPageBreak/>
              <w:t>Provide advice about any changes to stakeholder engagement in governance since the last report.  For example:</w:t>
            </w:r>
          </w:p>
          <w:p w:rsidR="00561E6D" w:rsidRPr="006507A9" w:rsidRDefault="00561E6D" w:rsidP="00561E6D">
            <w:pPr>
              <w:tabs>
                <w:tab w:val="left" w:pos="7575"/>
              </w:tabs>
              <w:spacing w:before="120" w:after="120"/>
              <w:rPr>
                <w:rFonts w:cs="Arial"/>
                <w:sz w:val="20"/>
                <w:szCs w:val="20"/>
              </w:rPr>
            </w:pPr>
            <w:r w:rsidRPr="006507A9">
              <w:rPr>
                <w:rFonts w:cs="Arial"/>
                <w:sz w:val="20"/>
                <w:szCs w:val="20"/>
              </w:rPr>
              <w:t xml:space="preserve">“no change”, or </w:t>
            </w:r>
          </w:p>
          <w:p w:rsidR="00561E6D" w:rsidRPr="006507A9" w:rsidRDefault="00561E6D" w:rsidP="00561E6D">
            <w:pPr>
              <w:tabs>
                <w:tab w:val="left" w:pos="7575"/>
              </w:tabs>
              <w:spacing w:before="120" w:after="120"/>
              <w:rPr>
                <w:rFonts w:cs="Arial"/>
                <w:sz w:val="20"/>
                <w:szCs w:val="20"/>
              </w:rPr>
            </w:pPr>
            <w:r w:rsidRPr="006507A9">
              <w:rPr>
                <w:rFonts w:cs="Arial"/>
                <w:sz w:val="20"/>
                <w:szCs w:val="20"/>
              </w:rPr>
              <w:t xml:space="preserve">health consumer members were added to the council’s X committee, or </w:t>
            </w:r>
          </w:p>
          <w:p w:rsidR="00561E6D" w:rsidRPr="006507A9" w:rsidRDefault="00561E6D" w:rsidP="00561E6D">
            <w:pPr>
              <w:tabs>
                <w:tab w:val="left" w:pos="7575"/>
              </w:tabs>
              <w:spacing w:before="120" w:after="120"/>
              <w:rPr>
                <w:rFonts w:cs="Arial"/>
                <w:sz w:val="20"/>
                <w:szCs w:val="20"/>
              </w:rPr>
            </w:pPr>
            <w:r w:rsidRPr="006507A9">
              <w:rPr>
                <w:rFonts w:cs="Arial"/>
                <w:sz w:val="20"/>
                <w:szCs w:val="20"/>
              </w:rPr>
              <w:t>“The stakeholder engagement policy was revised. Major changes include the establishment of a stakeholder network. The revised policy is attached.”</w:t>
            </w:r>
          </w:p>
        </w:tc>
        <w:tc>
          <w:tcPr>
            <w:tcW w:w="1984" w:type="dxa"/>
            <w:shd w:val="clear" w:color="auto" w:fill="A6A6A6" w:themeFill="background1" w:themeFillShade="A6"/>
          </w:tcPr>
          <w:p w:rsidR="00561E6D" w:rsidRPr="00301D9F" w:rsidRDefault="00561E6D" w:rsidP="00561E6D">
            <w:pPr>
              <w:tabs>
                <w:tab w:val="left" w:pos="7575"/>
              </w:tabs>
              <w:spacing w:before="120" w:after="120"/>
              <w:rPr>
                <w:rFonts w:cs="Arial"/>
                <w:sz w:val="20"/>
                <w:szCs w:val="20"/>
              </w:rPr>
            </w:pPr>
            <w:r w:rsidRPr="00301D9F">
              <w:rPr>
                <w:rFonts w:cs="Arial"/>
                <w:sz w:val="20"/>
                <w:szCs w:val="20"/>
              </w:rPr>
              <w:t>N/A</w:t>
            </w:r>
          </w:p>
        </w:tc>
        <w:tc>
          <w:tcPr>
            <w:tcW w:w="1985" w:type="dxa"/>
            <w:shd w:val="clear" w:color="auto" w:fill="FDE9D9" w:themeFill="accent6" w:themeFillTint="33"/>
          </w:tcPr>
          <w:p w:rsidR="00561E6D" w:rsidRPr="00301D9F" w:rsidRDefault="00561E6D" w:rsidP="00561E6D">
            <w:pPr>
              <w:tabs>
                <w:tab w:val="left" w:pos="7575"/>
              </w:tabs>
              <w:spacing w:before="120" w:after="120"/>
              <w:rPr>
                <w:rFonts w:cs="Arial"/>
                <w:sz w:val="20"/>
                <w:szCs w:val="20"/>
              </w:rPr>
            </w:pPr>
            <w:r>
              <w:rPr>
                <w:rFonts w:cs="Arial"/>
                <w:sz w:val="20"/>
                <w:szCs w:val="20"/>
              </w:rPr>
              <w:t>The Committee’s TOR</w:t>
            </w:r>
            <w:r>
              <w:rPr>
                <w:rStyle w:val="FootnoteReference"/>
                <w:rFonts w:cs="Arial"/>
                <w:sz w:val="20"/>
                <w:szCs w:val="20"/>
              </w:rPr>
              <w:footnoteReference w:id="2"/>
            </w:r>
            <w:r>
              <w:rPr>
                <w:rFonts w:cs="Arial"/>
                <w:sz w:val="20"/>
                <w:szCs w:val="20"/>
              </w:rPr>
              <w:t xml:space="preserve"> allow it to include external members on working groups and any relevant activity will be reported. The committee is expected to develop a stakeholder engagement policy which will be reported.</w:t>
            </w:r>
          </w:p>
        </w:tc>
      </w:tr>
      <w:tr w:rsidR="00561E6D" w:rsidRPr="00DC2952" w:rsidTr="006075EC">
        <w:tc>
          <w:tcPr>
            <w:tcW w:w="1809" w:type="dxa"/>
            <w:tcBorders>
              <w:right w:val="single" w:sz="4" w:space="0" w:color="FFFFFF" w:themeColor="background1"/>
            </w:tcBorders>
            <w:shd w:val="clear" w:color="auto" w:fill="007DC3"/>
          </w:tcPr>
          <w:p w:rsidR="00561E6D" w:rsidRPr="00561E6D" w:rsidRDefault="00561E6D" w:rsidP="00561E6D">
            <w:pPr>
              <w:tabs>
                <w:tab w:val="left" w:pos="7575"/>
              </w:tabs>
              <w:spacing w:before="120" w:after="120"/>
              <w:rPr>
                <w:rFonts w:cs="Arial"/>
                <w:color w:val="FFFFFF" w:themeColor="background1"/>
                <w:sz w:val="20"/>
                <w:szCs w:val="20"/>
              </w:rPr>
            </w:pPr>
            <w:r w:rsidRPr="00561E6D">
              <w:rPr>
                <w:rFonts w:cs="Arial"/>
                <w:color w:val="FFFFFF" w:themeColor="background1"/>
                <w:sz w:val="20"/>
                <w:szCs w:val="20"/>
              </w:rPr>
              <w:lastRenderedPageBreak/>
              <w:t>Accounts meet relevant Australian accounting and financial reporting standards</w:t>
            </w:r>
          </w:p>
        </w:tc>
        <w:tc>
          <w:tcPr>
            <w:tcW w:w="1984" w:type="dxa"/>
            <w:tcBorders>
              <w:left w:val="single" w:sz="4" w:space="0" w:color="FFFFFF" w:themeColor="background1"/>
            </w:tcBorders>
            <w:shd w:val="clear" w:color="auto" w:fill="D9D9D9" w:themeFill="background1" w:themeFillShade="D9"/>
          </w:tcPr>
          <w:p w:rsidR="00561E6D" w:rsidRPr="00575746" w:rsidRDefault="00561E6D" w:rsidP="00561E6D">
            <w:pPr>
              <w:tabs>
                <w:tab w:val="left" w:pos="7575"/>
              </w:tabs>
              <w:spacing w:before="120" w:after="120"/>
              <w:rPr>
                <w:rFonts w:cs="Arial"/>
                <w:sz w:val="20"/>
                <w:szCs w:val="20"/>
              </w:rPr>
            </w:pPr>
            <w:r w:rsidRPr="00575746">
              <w:rPr>
                <w:rFonts w:cs="Arial"/>
                <w:sz w:val="20"/>
                <w:szCs w:val="20"/>
              </w:rPr>
              <w:t xml:space="preserve">Financial report from annual report. </w:t>
            </w:r>
          </w:p>
        </w:tc>
        <w:tc>
          <w:tcPr>
            <w:tcW w:w="1985" w:type="dxa"/>
            <w:shd w:val="clear" w:color="auto" w:fill="D9D9D9" w:themeFill="background1" w:themeFillShade="D9"/>
          </w:tcPr>
          <w:p w:rsidR="00561E6D" w:rsidRPr="00575746" w:rsidRDefault="00561E6D" w:rsidP="00561E6D">
            <w:pPr>
              <w:tabs>
                <w:tab w:val="left" w:pos="7575"/>
              </w:tabs>
              <w:spacing w:before="120" w:after="120"/>
              <w:rPr>
                <w:rFonts w:cs="Arial"/>
                <w:sz w:val="20"/>
                <w:szCs w:val="20"/>
              </w:rPr>
            </w:pPr>
            <w:r w:rsidRPr="00575746">
              <w:rPr>
                <w:rFonts w:cs="Arial"/>
                <w:sz w:val="20"/>
                <w:szCs w:val="20"/>
              </w:rPr>
              <w:t>Financial report from annual report.</w:t>
            </w:r>
          </w:p>
        </w:tc>
        <w:tc>
          <w:tcPr>
            <w:tcW w:w="1984" w:type="dxa"/>
            <w:shd w:val="clear" w:color="auto" w:fill="D9D9D9" w:themeFill="background1" w:themeFillShade="D9"/>
          </w:tcPr>
          <w:p w:rsidR="00561E6D" w:rsidRPr="006507A9" w:rsidRDefault="00561E6D" w:rsidP="00561E6D">
            <w:pPr>
              <w:tabs>
                <w:tab w:val="left" w:pos="7575"/>
              </w:tabs>
              <w:spacing w:before="120" w:after="120"/>
              <w:rPr>
                <w:rFonts w:cs="Arial"/>
                <w:sz w:val="20"/>
                <w:szCs w:val="20"/>
              </w:rPr>
            </w:pPr>
            <w:r w:rsidRPr="006507A9">
              <w:rPr>
                <w:rFonts w:cs="Arial"/>
                <w:sz w:val="20"/>
                <w:szCs w:val="20"/>
              </w:rPr>
              <w:t>N/A</w:t>
            </w:r>
          </w:p>
        </w:tc>
        <w:tc>
          <w:tcPr>
            <w:tcW w:w="1985" w:type="dxa"/>
            <w:shd w:val="clear" w:color="auto" w:fill="FDE9D9" w:themeFill="accent6" w:themeFillTint="33"/>
          </w:tcPr>
          <w:p w:rsidR="00561E6D" w:rsidRPr="006507A9" w:rsidRDefault="00561E6D" w:rsidP="00561E6D">
            <w:pPr>
              <w:tabs>
                <w:tab w:val="left" w:pos="7575"/>
              </w:tabs>
              <w:spacing w:before="120" w:after="120"/>
              <w:rPr>
                <w:rFonts w:cs="Arial"/>
                <w:sz w:val="20"/>
                <w:szCs w:val="20"/>
              </w:rPr>
            </w:pPr>
            <w:r>
              <w:rPr>
                <w:rFonts w:cs="Arial"/>
                <w:sz w:val="20"/>
                <w:szCs w:val="20"/>
              </w:rPr>
              <w:t>Addressed through AHPRA’s financial statements which are audited and included in its annual report.</w:t>
            </w:r>
          </w:p>
        </w:tc>
      </w:tr>
      <w:tr w:rsidR="00561E6D" w:rsidRPr="00DC2952" w:rsidTr="006075EC">
        <w:tc>
          <w:tcPr>
            <w:tcW w:w="1809" w:type="dxa"/>
            <w:tcBorders>
              <w:bottom w:val="single" w:sz="24" w:space="0" w:color="FFFFFF" w:themeColor="background1"/>
              <w:right w:val="single" w:sz="4" w:space="0" w:color="FFFFFF" w:themeColor="background1"/>
            </w:tcBorders>
            <w:shd w:val="clear" w:color="auto" w:fill="007DC3"/>
          </w:tcPr>
          <w:p w:rsidR="00561E6D" w:rsidRPr="00561E6D" w:rsidRDefault="00561E6D" w:rsidP="00561E6D">
            <w:pPr>
              <w:tabs>
                <w:tab w:val="left" w:pos="7575"/>
              </w:tabs>
              <w:spacing w:before="120" w:after="120"/>
              <w:rPr>
                <w:rFonts w:cs="Arial"/>
                <w:color w:val="FFFFFF" w:themeColor="background1"/>
                <w:sz w:val="20"/>
                <w:szCs w:val="20"/>
              </w:rPr>
            </w:pPr>
            <w:r w:rsidRPr="00561E6D">
              <w:rPr>
                <w:rFonts w:cs="Arial"/>
                <w:color w:val="FFFFFF" w:themeColor="background1"/>
                <w:sz w:val="20"/>
                <w:szCs w:val="20"/>
              </w:rPr>
              <w:t>Work planned or underway</w:t>
            </w:r>
          </w:p>
        </w:tc>
        <w:tc>
          <w:tcPr>
            <w:tcW w:w="1984" w:type="dxa"/>
            <w:tcBorders>
              <w:left w:val="single" w:sz="4" w:space="0" w:color="FFFFFF" w:themeColor="background1"/>
              <w:bottom w:val="single" w:sz="24" w:space="0" w:color="FFFFFF" w:themeColor="background1"/>
            </w:tcBorders>
            <w:shd w:val="clear" w:color="auto" w:fill="A6A6A6" w:themeFill="background1" w:themeFillShade="A6"/>
          </w:tcPr>
          <w:p w:rsidR="00561E6D" w:rsidRPr="006507A9" w:rsidRDefault="00561E6D" w:rsidP="00561E6D">
            <w:pPr>
              <w:tabs>
                <w:tab w:val="left" w:pos="7575"/>
              </w:tabs>
              <w:spacing w:before="120" w:after="120"/>
              <w:rPr>
                <w:rFonts w:cs="Arial"/>
                <w:sz w:val="20"/>
                <w:szCs w:val="20"/>
              </w:rPr>
            </w:pPr>
            <w:r w:rsidRPr="006507A9">
              <w:rPr>
                <w:rFonts w:cs="Arial"/>
                <w:sz w:val="20"/>
                <w:szCs w:val="20"/>
              </w:rPr>
              <w:t>List any work planned or begun which relates to this domain, and which is relevant to the authority’s agreement with AHPRA</w:t>
            </w:r>
            <w:r>
              <w:rPr>
                <w:rFonts w:cs="Arial"/>
                <w:sz w:val="20"/>
                <w:szCs w:val="20"/>
              </w:rPr>
              <w:t>.</w:t>
            </w:r>
            <w:r w:rsidRPr="006507A9">
              <w:rPr>
                <w:rFonts w:cs="Arial"/>
                <w:sz w:val="20"/>
                <w:szCs w:val="20"/>
              </w:rPr>
              <w:t xml:space="preserve"> </w:t>
            </w:r>
          </w:p>
        </w:tc>
        <w:tc>
          <w:tcPr>
            <w:tcW w:w="1985" w:type="dxa"/>
            <w:shd w:val="clear" w:color="auto" w:fill="A6A6A6" w:themeFill="background1" w:themeFillShade="A6"/>
          </w:tcPr>
          <w:p w:rsidR="00561E6D" w:rsidRPr="006507A9" w:rsidRDefault="00561E6D" w:rsidP="00561E6D">
            <w:pPr>
              <w:tabs>
                <w:tab w:val="left" w:pos="7575"/>
              </w:tabs>
              <w:spacing w:before="120" w:after="120"/>
              <w:rPr>
                <w:rFonts w:cs="Arial"/>
                <w:sz w:val="20"/>
                <w:szCs w:val="20"/>
              </w:rPr>
            </w:pPr>
            <w:r w:rsidRPr="006507A9">
              <w:rPr>
                <w:rFonts w:cs="Arial"/>
                <w:sz w:val="20"/>
                <w:szCs w:val="20"/>
              </w:rPr>
              <w:t>List any work planned or begun which relates to this domain, and which is relevant to the authority’s agreement with AHPRA</w:t>
            </w:r>
            <w:r>
              <w:rPr>
                <w:rFonts w:cs="Arial"/>
                <w:sz w:val="20"/>
                <w:szCs w:val="20"/>
              </w:rPr>
              <w:t>.</w:t>
            </w:r>
          </w:p>
        </w:tc>
        <w:tc>
          <w:tcPr>
            <w:tcW w:w="1984" w:type="dxa"/>
            <w:shd w:val="clear" w:color="auto" w:fill="A6A6A6" w:themeFill="background1" w:themeFillShade="A6"/>
          </w:tcPr>
          <w:p w:rsidR="00561E6D" w:rsidRPr="00791056" w:rsidRDefault="00561E6D" w:rsidP="00561E6D">
            <w:pPr>
              <w:tabs>
                <w:tab w:val="left" w:pos="7575"/>
              </w:tabs>
              <w:spacing w:before="120" w:after="120"/>
              <w:rPr>
                <w:rFonts w:cs="Arial"/>
                <w:strike/>
                <w:sz w:val="20"/>
                <w:szCs w:val="20"/>
              </w:rPr>
            </w:pPr>
          </w:p>
        </w:tc>
        <w:tc>
          <w:tcPr>
            <w:tcW w:w="1985" w:type="dxa"/>
            <w:shd w:val="clear" w:color="auto" w:fill="FDE9D9" w:themeFill="accent6" w:themeFillTint="33"/>
          </w:tcPr>
          <w:p w:rsidR="00561E6D" w:rsidRPr="00791056" w:rsidRDefault="00561E6D" w:rsidP="00561E6D">
            <w:pPr>
              <w:tabs>
                <w:tab w:val="left" w:pos="7575"/>
              </w:tabs>
              <w:spacing w:before="120" w:after="120"/>
              <w:rPr>
                <w:rFonts w:cs="Arial"/>
                <w:strike/>
                <w:sz w:val="20"/>
                <w:szCs w:val="20"/>
              </w:rPr>
            </w:pPr>
            <w:r>
              <w:rPr>
                <w:rFonts w:cs="Arial"/>
                <w:sz w:val="20"/>
                <w:szCs w:val="20"/>
              </w:rPr>
              <w:t>No change required for committee.</w:t>
            </w:r>
          </w:p>
        </w:tc>
      </w:tr>
    </w:tbl>
    <w:p w:rsidR="000D3045" w:rsidRDefault="000D3045" w:rsidP="0002173F">
      <w:pPr>
        <w:pStyle w:val="AHPRAbody"/>
      </w:pPr>
    </w:p>
    <w:p w:rsidR="00561E6D" w:rsidRDefault="003D2E85" w:rsidP="00632B01">
      <w:pPr>
        <w:pStyle w:val="AHPRASubheadinglevel2"/>
      </w:pPr>
      <w:bookmarkStart w:id="35" w:name="_Toc429484943"/>
      <w:r>
        <w:t>Domain 2 Independence</w:t>
      </w:r>
      <w:bookmarkEnd w:id="35"/>
    </w:p>
    <w:p w:rsidR="003D2E85" w:rsidRPr="00902E64" w:rsidRDefault="003D2E85" w:rsidP="003D2E85">
      <w:pPr>
        <w:pStyle w:val="AHPRAbodybold"/>
      </w:pPr>
      <w:r w:rsidRPr="00902E64">
        <w:t xml:space="preserve">The accreditation authority carries out its accreditation operations independently. </w:t>
      </w:r>
    </w:p>
    <w:tbl>
      <w:tblPr>
        <w:tblW w:w="97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809"/>
        <w:gridCol w:w="1984"/>
        <w:gridCol w:w="1985"/>
        <w:gridCol w:w="1984"/>
        <w:gridCol w:w="1985"/>
      </w:tblGrid>
      <w:tr w:rsidR="003D2E85" w:rsidRPr="00FC4483" w:rsidTr="006075EC">
        <w:trPr>
          <w:tblHeader/>
        </w:trPr>
        <w:tc>
          <w:tcPr>
            <w:tcW w:w="1809" w:type="dxa"/>
            <w:tcBorders>
              <w:bottom w:val="single" w:sz="4" w:space="0" w:color="FFFFFF" w:themeColor="background1"/>
            </w:tcBorders>
            <w:shd w:val="clear" w:color="auto" w:fill="007DC3"/>
          </w:tcPr>
          <w:p w:rsidR="003D2E85" w:rsidRPr="00FC4483" w:rsidRDefault="003D2E85" w:rsidP="003D2E85">
            <w:pPr>
              <w:pStyle w:val="AHPRAComplextableheadings"/>
            </w:pPr>
            <w:r>
              <w:t>Measure</w:t>
            </w:r>
          </w:p>
        </w:tc>
        <w:tc>
          <w:tcPr>
            <w:tcW w:w="1984" w:type="dxa"/>
            <w:tcBorders>
              <w:bottom w:val="single" w:sz="4" w:space="0" w:color="FFFFFF" w:themeColor="background1"/>
            </w:tcBorders>
            <w:shd w:val="clear" w:color="auto" w:fill="007DC3"/>
          </w:tcPr>
          <w:p w:rsidR="003D2E85" w:rsidRPr="00FC4483" w:rsidRDefault="003D2E85" w:rsidP="003D2E85">
            <w:pPr>
              <w:pStyle w:val="AHPRAComplextableheadings"/>
            </w:pPr>
            <w:r>
              <w:t>Initial report</w:t>
            </w:r>
          </w:p>
        </w:tc>
        <w:tc>
          <w:tcPr>
            <w:tcW w:w="1985" w:type="dxa"/>
            <w:tcBorders>
              <w:bottom w:val="single" w:sz="4" w:space="0" w:color="FFFFFF" w:themeColor="background1"/>
            </w:tcBorders>
            <w:shd w:val="clear" w:color="auto" w:fill="007DC3"/>
          </w:tcPr>
          <w:p w:rsidR="003D2E85" w:rsidRPr="00BB3F0B" w:rsidRDefault="003D2E85" w:rsidP="003D2E85">
            <w:pPr>
              <w:pStyle w:val="AHPRAComplextableheadings"/>
            </w:pPr>
            <w:r>
              <w:t>Subsequent annual reports</w:t>
            </w:r>
          </w:p>
        </w:tc>
        <w:tc>
          <w:tcPr>
            <w:tcW w:w="1984" w:type="dxa"/>
            <w:tcBorders>
              <w:bottom w:val="single" w:sz="4" w:space="0" w:color="FFFFFF" w:themeColor="background1"/>
            </w:tcBorders>
            <w:shd w:val="clear" w:color="auto" w:fill="007DC3"/>
          </w:tcPr>
          <w:p w:rsidR="003D2E85" w:rsidRPr="00FC4483" w:rsidRDefault="003D2E85" w:rsidP="003D2E85">
            <w:pPr>
              <w:pStyle w:val="AHPRAComplextableheadings"/>
            </w:pPr>
            <w:r>
              <w:t>Half year update</w:t>
            </w:r>
          </w:p>
        </w:tc>
        <w:tc>
          <w:tcPr>
            <w:tcW w:w="1985" w:type="dxa"/>
            <w:tcBorders>
              <w:bottom w:val="single" w:sz="4" w:space="0" w:color="FFFFFF" w:themeColor="background1"/>
            </w:tcBorders>
            <w:shd w:val="clear" w:color="auto" w:fill="FDE9D9" w:themeFill="accent6" w:themeFillTint="33"/>
          </w:tcPr>
          <w:p w:rsidR="003D2E85" w:rsidRPr="006075EC" w:rsidRDefault="003D2E85" w:rsidP="003D2E85">
            <w:pPr>
              <w:pStyle w:val="AHPRAComplextableheadings"/>
              <w:rPr>
                <w:color w:val="auto"/>
              </w:rPr>
            </w:pPr>
            <w:r w:rsidRPr="006075EC">
              <w:rPr>
                <w:color w:val="auto"/>
              </w:rPr>
              <w:t>Application to Committee</w:t>
            </w:r>
          </w:p>
        </w:tc>
      </w:tr>
      <w:tr w:rsidR="003D2E85" w:rsidRPr="00DC2952" w:rsidTr="006075EC">
        <w:tc>
          <w:tcPr>
            <w:tcW w:w="1809" w:type="dxa"/>
            <w:tcBorders>
              <w:top w:val="single" w:sz="4" w:space="0" w:color="FFFFFF" w:themeColor="background1"/>
              <w:right w:val="single" w:sz="4" w:space="0" w:color="FFFFFF" w:themeColor="background1"/>
            </w:tcBorders>
            <w:shd w:val="clear" w:color="auto" w:fill="007DC3"/>
          </w:tcPr>
          <w:p w:rsidR="003D2E85" w:rsidRPr="008B03B4" w:rsidRDefault="003D2E85" w:rsidP="003D2E85">
            <w:pPr>
              <w:tabs>
                <w:tab w:val="left" w:pos="7575"/>
              </w:tabs>
              <w:spacing w:before="120" w:after="120"/>
              <w:rPr>
                <w:rFonts w:cs="Arial"/>
                <w:color w:val="FFFFFF" w:themeColor="background1"/>
                <w:sz w:val="20"/>
                <w:szCs w:val="20"/>
              </w:rPr>
            </w:pPr>
            <w:r w:rsidRPr="008B03B4">
              <w:rPr>
                <w:rFonts w:cs="Arial"/>
                <w:color w:val="FFFFFF" w:themeColor="background1"/>
                <w:sz w:val="20"/>
                <w:szCs w:val="20"/>
              </w:rPr>
              <w:t>Decision making processes are independent</w:t>
            </w:r>
          </w:p>
        </w:tc>
        <w:tc>
          <w:tcPr>
            <w:tcW w:w="1984" w:type="dxa"/>
            <w:tcBorders>
              <w:top w:val="single" w:sz="4" w:space="0" w:color="FFFFFF" w:themeColor="background1"/>
              <w:left w:val="single" w:sz="4" w:space="0" w:color="FFFFFF" w:themeColor="background1"/>
            </w:tcBorders>
            <w:shd w:val="clear" w:color="auto" w:fill="A6A6A6" w:themeFill="background1" w:themeFillShade="A6"/>
          </w:tcPr>
          <w:p w:rsidR="003D2E85" w:rsidRDefault="003D2E85" w:rsidP="003D2E85">
            <w:pPr>
              <w:tabs>
                <w:tab w:val="left" w:pos="7575"/>
              </w:tabs>
              <w:spacing w:before="120" w:after="0"/>
              <w:rPr>
                <w:rFonts w:cs="Arial"/>
                <w:sz w:val="20"/>
                <w:szCs w:val="20"/>
              </w:rPr>
            </w:pPr>
            <w:r w:rsidRPr="00E61B95">
              <w:rPr>
                <w:rFonts w:cs="Arial"/>
                <w:sz w:val="20"/>
                <w:szCs w:val="20"/>
              </w:rPr>
              <w:t>List structures or processes that specifically contribute to independence of accreditation decision making.  For example:</w:t>
            </w:r>
          </w:p>
          <w:p w:rsidR="003D2E85" w:rsidRPr="00A807DA" w:rsidRDefault="003D2E85" w:rsidP="008B03B4">
            <w:pPr>
              <w:pStyle w:val="AHPRABulletlevel1"/>
              <w:rPr>
                <w:b/>
              </w:rPr>
            </w:pPr>
            <w:r w:rsidRPr="00A807DA">
              <w:t xml:space="preserve">a hierarchy of committees providing for review/balanced decision making </w:t>
            </w:r>
          </w:p>
          <w:p w:rsidR="003D2E85" w:rsidRPr="00A807DA" w:rsidRDefault="003D2E85" w:rsidP="008B03B4">
            <w:pPr>
              <w:pStyle w:val="AHPRABulletlevel1"/>
            </w:pPr>
            <w:r w:rsidRPr="00A807DA">
              <w:t>delegation or process for staff decision making concerning accreditation, e.g. reporting of meetings with education providers, professional associations</w:t>
            </w:r>
          </w:p>
          <w:p w:rsidR="003D2E85" w:rsidRPr="00A807DA" w:rsidRDefault="003D2E85" w:rsidP="008B03B4">
            <w:pPr>
              <w:pStyle w:val="AHPRABulletlevel1"/>
            </w:pPr>
            <w:r w:rsidRPr="00A807DA">
              <w:t xml:space="preserve">relevant elements of the risk management plan </w:t>
            </w:r>
          </w:p>
        </w:tc>
        <w:tc>
          <w:tcPr>
            <w:tcW w:w="1985" w:type="dxa"/>
            <w:tcBorders>
              <w:top w:val="single" w:sz="4" w:space="0" w:color="FFFFFF" w:themeColor="background1"/>
            </w:tcBorders>
            <w:shd w:val="clear" w:color="auto" w:fill="A6A6A6" w:themeFill="background1" w:themeFillShade="A6"/>
          </w:tcPr>
          <w:p w:rsidR="003D2E85" w:rsidRPr="00E61B95" w:rsidRDefault="003D2E85" w:rsidP="003D2E85">
            <w:pPr>
              <w:tabs>
                <w:tab w:val="left" w:pos="7575"/>
              </w:tabs>
              <w:spacing w:before="120" w:after="120"/>
              <w:rPr>
                <w:rFonts w:cs="Arial"/>
                <w:sz w:val="20"/>
                <w:szCs w:val="20"/>
              </w:rPr>
            </w:pPr>
            <w:r w:rsidRPr="00E61B95">
              <w:rPr>
                <w:rFonts w:cs="Arial"/>
                <w:sz w:val="20"/>
                <w:szCs w:val="20"/>
              </w:rPr>
              <w:t>Outline changes to the processes that impact on independence of accreditation decisi</w:t>
            </w:r>
            <w:r>
              <w:rPr>
                <w:rFonts w:cs="Arial"/>
                <w:sz w:val="20"/>
                <w:szCs w:val="20"/>
              </w:rPr>
              <w:t>on making since the last report.</w:t>
            </w:r>
          </w:p>
          <w:p w:rsidR="003D2E85" w:rsidRPr="00E61B95" w:rsidRDefault="003D2E85" w:rsidP="003D2E85">
            <w:pPr>
              <w:tabs>
                <w:tab w:val="left" w:pos="7575"/>
              </w:tabs>
              <w:spacing w:before="120" w:after="120"/>
              <w:rPr>
                <w:rFonts w:cs="Arial"/>
                <w:sz w:val="20"/>
                <w:szCs w:val="20"/>
              </w:rPr>
            </w:pPr>
          </w:p>
          <w:p w:rsidR="003D2E85" w:rsidRPr="00E61B95" w:rsidRDefault="003D2E85" w:rsidP="003D2E85">
            <w:pPr>
              <w:tabs>
                <w:tab w:val="left" w:pos="7575"/>
              </w:tabs>
              <w:spacing w:before="120" w:after="120"/>
              <w:rPr>
                <w:rFonts w:cs="Arial"/>
                <w:sz w:val="20"/>
                <w:szCs w:val="20"/>
              </w:rPr>
            </w:pPr>
          </w:p>
        </w:tc>
        <w:tc>
          <w:tcPr>
            <w:tcW w:w="1984" w:type="dxa"/>
            <w:tcBorders>
              <w:top w:val="single" w:sz="4" w:space="0" w:color="FFFFFF" w:themeColor="background1"/>
            </w:tcBorders>
            <w:shd w:val="clear" w:color="auto" w:fill="A6A6A6" w:themeFill="background1" w:themeFillShade="A6"/>
          </w:tcPr>
          <w:p w:rsidR="003D2E85" w:rsidRPr="00E61B95" w:rsidRDefault="003D2E85" w:rsidP="003D2E85">
            <w:pPr>
              <w:tabs>
                <w:tab w:val="left" w:pos="7575"/>
              </w:tabs>
              <w:spacing w:before="120" w:after="120"/>
              <w:rPr>
                <w:rFonts w:cs="Arial"/>
                <w:sz w:val="20"/>
                <w:szCs w:val="20"/>
              </w:rPr>
            </w:pPr>
            <w:r w:rsidRPr="00E61B95">
              <w:rPr>
                <w:rFonts w:cs="Arial"/>
                <w:sz w:val="20"/>
                <w:szCs w:val="20"/>
              </w:rPr>
              <w:t>N/A</w:t>
            </w:r>
          </w:p>
        </w:tc>
        <w:tc>
          <w:tcPr>
            <w:tcW w:w="1985" w:type="dxa"/>
            <w:tcBorders>
              <w:top w:val="single" w:sz="4" w:space="0" w:color="FFFFFF" w:themeColor="background1"/>
            </w:tcBorders>
            <w:shd w:val="clear" w:color="auto" w:fill="FDE9D9" w:themeFill="accent6" w:themeFillTint="33"/>
          </w:tcPr>
          <w:p w:rsidR="003D2E85" w:rsidRPr="00224C21" w:rsidRDefault="003D2E85" w:rsidP="003D2E85">
            <w:pPr>
              <w:tabs>
                <w:tab w:val="left" w:pos="7575"/>
              </w:tabs>
              <w:spacing w:before="120" w:after="120"/>
              <w:rPr>
                <w:rFonts w:cs="Arial"/>
                <w:sz w:val="20"/>
                <w:szCs w:val="20"/>
                <w:highlight w:val="yellow"/>
              </w:rPr>
            </w:pPr>
            <w:r>
              <w:rPr>
                <w:rFonts w:cs="Arial"/>
                <w:sz w:val="20"/>
                <w:szCs w:val="20"/>
              </w:rPr>
              <w:t>No change required for committee.</w:t>
            </w:r>
          </w:p>
        </w:tc>
      </w:tr>
      <w:tr w:rsidR="003D2E85" w:rsidRPr="00DC2952" w:rsidTr="006075EC">
        <w:tc>
          <w:tcPr>
            <w:tcW w:w="1809" w:type="dxa"/>
            <w:tcBorders>
              <w:right w:val="single" w:sz="4" w:space="0" w:color="FFFFFF" w:themeColor="background1"/>
            </w:tcBorders>
            <w:shd w:val="clear" w:color="auto" w:fill="007DC3"/>
          </w:tcPr>
          <w:p w:rsidR="003D2E85" w:rsidRPr="008B03B4" w:rsidRDefault="003D2E85" w:rsidP="003D2E85">
            <w:pPr>
              <w:tabs>
                <w:tab w:val="left" w:pos="7575"/>
              </w:tabs>
              <w:spacing w:before="120" w:after="120"/>
              <w:rPr>
                <w:rFonts w:cs="Arial"/>
                <w:color w:val="FFFFFF" w:themeColor="background1"/>
                <w:sz w:val="20"/>
                <w:szCs w:val="20"/>
              </w:rPr>
            </w:pPr>
            <w:r w:rsidRPr="008B03B4">
              <w:rPr>
                <w:rFonts w:cs="Arial"/>
                <w:color w:val="FFFFFF" w:themeColor="background1"/>
                <w:sz w:val="20"/>
                <w:szCs w:val="20"/>
              </w:rPr>
              <w:lastRenderedPageBreak/>
              <w:t>Procedures for identifying and managing conflicts of interest.</w:t>
            </w:r>
          </w:p>
          <w:p w:rsidR="003D2E85" w:rsidRPr="008B03B4" w:rsidRDefault="003D2E85" w:rsidP="003D2E85">
            <w:pPr>
              <w:tabs>
                <w:tab w:val="left" w:pos="7575"/>
              </w:tabs>
              <w:spacing w:before="120" w:after="120"/>
              <w:rPr>
                <w:rFonts w:cs="Arial"/>
                <w:i/>
                <w:color w:val="FFFFFF" w:themeColor="background1"/>
                <w:sz w:val="20"/>
                <w:szCs w:val="20"/>
              </w:rPr>
            </w:pPr>
            <w:r w:rsidRPr="008B03B4">
              <w:rPr>
                <w:rFonts w:cs="Arial"/>
                <w:i/>
                <w:color w:val="FFFFFF" w:themeColor="background1"/>
                <w:sz w:val="20"/>
                <w:szCs w:val="20"/>
              </w:rPr>
              <w:t>Note this relates to interest of the governing body.  If different processes exist for managing assessment team interest, report under domain 5</w:t>
            </w:r>
          </w:p>
        </w:tc>
        <w:tc>
          <w:tcPr>
            <w:tcW w:w="1984" w:type="dxa"/>
            <w:tcBorders>
              <w:left w:val="single" w:sz="4" w:space="0" w:color="FFFFFF" w:themeColor="background1"/>
            </w:tcBorders>
            <w:shd w:val="clear" w:color="auto" w:fill="D9D9D9" w:themeFill="background1" w:themeFillShade="D9"/>
          </w:tcPr>
          <w:p w:rsidR="003D2E85" w:rsidRPr="00BC6E1C" w:rsidRDefault="003D2E85" w:rsidP="003D2E85">
            <w:pPr>
              <w:keepNext/>
              <w:tabs>
                <w:tab w:val="left" w:pos="7575"/>
              </w:tabs>
              <w:spacing w:before="120" w:after="120"/>
              <w:rPr>
                <w:rFonts w:cs="Arial"/>
                <w:sz w:val="20"/>
                <w:szCs w:val="20"/>
              </w:rPr>
            </w:pPr>
            <w:r w:rsidRPr="00BC6E1C">
              <w:rPr>
                <w:rFonts w:cs="Arial"/>
                <w:sz w:val="20"/>
                <w:szCs w:val="20"/>
              </w:rPr>
              <w:t xml:space="preserve">Attach copy of procedures </w:t>
            </w:r>
            <w:r>
              <w:rPr>
                <w:rFonts w:cs="Arial"/>
                <w:sz w:val="20"/>
                <w:szCs w:val="20"/>
              </w:rPr>
              <w:t>if separate f</w:t>
            </w:r>
            <w:r w:rsidRPr="003731C8">
              <w:rPr>
                <w:rFonts w:cs="Arial"/>
                <w:sz w:val="20"/>
                <w:szCs w:val="20"/>
              </w:rPr>
              <w:t>r</w:t>
            </w:r>
            <w:r>
              <w:rPr>
                <w:rFonts w:cs="Arial"/>
                <w:sz w:val="20"/>
                <w:szCs w:val="20"/>
              </w:rPr>
              <w:t>o</w:t>
            </w:r>
            <w:r w:rsidRPr="003731C8">
              <w:rPr>
                <w:rFonts w:cs="Arial"/>
                <w:sz w:val="20"/>
                <w:szCs w:val="20"/>
              </w:rPr>
              <w:t>m the constitution</w:t>
            </w:r>
            <w:r>
              <w:rPr>
                <w:rFonts w:cs="Arial"/>
                <w:sz w:val="20"/>
                <w:szCs w:val="20"/>
              </w:rPr>
              <w:t>.</w:t>
            </w:r>
          </w:p>
          <w:p w:rsidR="003D2E85" w:rsidRPr="00BC6E1C" w:rsidRDefault="003D2E85" w:rsidP="003D2E85">
            <w:pPr>
              <w:keepNext/>
              <w:tabs>
                <w:tab w:val="left" w:pos="7575"/>
              </w:tabs>
              <w:spacing w:before="120" w:after="120"/>
              <w:rPr>
                <w:rFonts w:cs="Arial"/>
                <w:sz w:val="20"/>
                <w:szCs w:val="20"/>
              </w:rPr>
            </w:pPr>
          </w:p>
          <w:p w:rsidR="003D2E85" w:rsidRPr="00BC6E1C" w:rsidRDefault="003D2E85" w:rsidP="003D2E85">
            <w:pPr>
              <w:keepNext/>
              <w:tabs>
                <w:tab w:val="left" w:pos="7575"/>
              </w:tabs>
              <w:spacing w:before="120" w:after="120"/>
              <w:rPr>
                <w:rFonts w:cs="Arial"/>
                <w:sz w:val="20"/>
                <w:szCs w:val="20"/>
              </w:rPr>
            </w:pPr>
          </w:p>
        </w:tc>
        <w:tc>
          <w:tcPr>
            <w:tcW w:w="1985" w:type="dxa"/>
            <w:shd w:val="clear" w:color="auto" w:fill="D9D9D9" w:themeFill="background1" w:themeFillShade="D9"/>
          </w:tcPr>
          <w:p w:rsidR="003D2E85" w:rsidRPr="00BC6E1C" w:rsidRDefault="003D2E85" w:rsidP="003D2E85">
            <w:pPr>
              <w:keepNext/>
              <w:tabs>
                <w:tab w:val="left" w:pos="7575"/>
              </w:tabs>
              <w:spacing w:before="120" w:after="120"/>
              <w:rPr>
                <w:rFonts w:cs="Arial"/>
                <w:sz w:val="20"/>
                <w:szCs w:val="20"/>
              </w:rPr>
            </w:pPr>
            <w:r w:rsidRPr="00BC6E1C">
              <w:rPr>
                <w:rFonts w:cs="Arial"/>
                <w:sz w:val="20"/>
                <w:szCs w:val="20"/>
              </w:rPr>
              <w:t xml:space="preserve">Describe any situations where the </w:t>
            </w:r>
            <w:r w:rsidRPr="007A5152">
              <w:rPr>
                <w:rFonts w:cs="Arial"/>
                <w:sz w:val="20"/>
                <w:szCs w:val="20"/>
              </w:rPr>
              <w:t>council</w:t>
            </w:r>
            <w:r>
              <w:rPr>
                <w:rFonts w:cs="Arial"/>
                <w:sz w:val="20"/>
                <w:szCs w:val="20"/>
              </w:rPr>
              <w:t xml:space="preserve"> </w:t>
            </w:r>
            <w:r w:rsidRPr="00BC6E1C">
              <w:rPr>
                <w:rFonts w:cs="Arial"/>
                <w:sz w:val="20"/>
                <w:szCs w:val="20"/>
              </w:rPr>
              <w:t xml:space="preserve">failed to follow its procedures in managing interests.  </w:t>
            </w:r>
          </w:p>
          <w:p w:rsidR="003D2E85" w:rsidRPr="00BC6E1C" w:rsidRDefault="003D2E85" w:rsidP="003D2E85">
            <w:pPr>
              <w:keepNext/>
              <w:tabs>
                <w:tab w:val="left" w:pos="7575"/>
              </w:tabs>
              <w:spacing w:before="120" w:after="120"/>
              <w:rPr>
                <w:rFonts w:cs="Arial"/>
                <w:sz w:val="20"/>
                <w:szCs w:val="20"/>
              </w:rPr>
            </w:pPr>
            <w:r w:rsidRPr="00BC6E1C">
              <w:rPr>
                <w:rFonts w:cs="Arial"/>
                <w:sz w:val="20"/>
                <w:szCs w:val="20"/>
              </w:rPr>
              <w:t>Provide advice about any changes to the policy/process since the last report or advise no change</w:t>
            </w:r>
            <w:r>
              <w:rPr>
                <w:rFonts w:cs="Arial"/>
                <w:sz w:val="20"/>
                <w:szCs w:val="20"/>
              </w:rPr>
              <w:t>.</w:t>
            </w:r>
          </w:p>
        </w:tc>
        <w:tc>
          <w:tcPr>
            <w:tcW w:w="1984" w:type="dxa"/>
            <w:shd w:val="clear" w:color="auto" w:fill="D9D9D9" w:themeFill="background1" w:themeFillShade="D9"/>
          </w:tcPr>
          <w:p w:rsidR="003D2E85" w:rsidRPr="00BC6E1C" w:rsidRDefault="003D2E85" w:rsidP="003D2E85">
            <w:pPr>
              <w:keepNext/>
              <w:tabs>
                <w:tab w:val="left" w:pos="7575"/>
              </w:tabs>
              <w:spacing w:before="120" w:after="120"/>
              <w:rPr>
                <w:rFonts w:cs="Arial"/>
                <w:sz w:val="20"/>
                <w:szCs w:val="20"/>
              </w:rPr>
            </w:pPr>
            <w:r w:rsidRPr="00BC6E1C">
              <w:rPr>
                <w:rFonts w:cs="Arial"/>
                <w:sz w:val="20"/>
                <w:szCs w:val="20"/>
              </w:rPr>
              <w:t>N/A</w:t>
            </w:r>
          </w:p>
        </w:tc>
        <w:tc>
          <w:tcPr>
            <w:tcW w:w="1985" w:type="dxa"/>
            <w:shd w:val="clear" w:color="auto" w:fill="FDE9D9" w:themeFill="accent6" w:themeFillTint="33"/>
          </w:tcPr>
          <w:p w:rsidR="003D2E85" w:rsidRPr="00902E64" w:rsidRDefault="003D2E85" w:rsidP="003D2E85">
            <w:pPr>
              <w:keepNext/>
              <w:tabs>
                <w:tab w:val="left" w:pos="7575"/>
              </w:tabs>
              <w:spacing w:before="120" w:after="120"/>
              <w:rPr>
                <w:rFonts w:cs="Arial"/>
                <w:sz w:val="20"/>
                <w:szCs w:val="20"/>
              </w:rPr>
            </w:pPr>
            <w:r>
              <w:rPr>
                <w:rFonts w:cs="Arial"/>
                <w:sz w:val="20"/>
                <w:szCs w:val="20"/>
              </w:rPr>
              <w:t>No change required for committee.</w:t>
            </w:r>
          </w:p>
        </w:tc>
      </w:tr>
      <w:tr w:rsidR="003D2E85" w:rsidRPr="00DC2952" w:rsidTr="006075EC">
        <w:tc>
          <w:tcPr>
            <w:tcW w:w="1809" w:type="dxa"/>
            <w:tcBorders>
              <w:right w:val="single" w:sz="4" w:space="0" w:color="FFFFFF" w:themeColor="background1"/>
            </w:tcBorders>
            <w:shd w:val="clear" w:color="auto" w:fill="007DC3"/>
          </w:tcPr>
          <w:p w:rsidR="003D2E85" w:rsidRPr="008B03B4" w:rsidRDefault="003D2E85" w:rsidP="003D2E85">
            <w:pPr>
              <w:tabs>
                <w:tab w:val="left" w:pos="7575"/>
              </w:tabs>
              <w:spacing w:before="120" w:after="120"/>
              <w:rPr>
                <w:rFonts w:cs="Arial"/>
                <w:color w:val="FFFFFF" w:themeColor="background1"/>
                <w:sz w:val="20"/>
                <w:szCs w:val="20"/>
              </w:rPr>
            </w:pPr>
            <w:r w:rsidRPr="008B03B4">
              <w:rPr>
                <w:rFonts w:cs="Arial"/>
                <w:color w:val="FFFFFF" w:themeColor="background1"/>
                <w:sz w:val="20"/>
                <w:szCs w:val="20"/>
              </w:rPr>
              <w:t>Work planned or underway</w:t>
            </w:r>
          </w:p>
        </w:tc>
        <w:tc>
          <w:tcPr>
            <w:tcW w:w="1984" w:type="dxa"/>
            <w:tcBorders>
              <w:left w:val="single" w:sz="4" w:space="0" w:color="FFFFFF" w:themeColor="background1"/>
            </w:tcBorders>
            <w:shd w:val="clear" w:color="auto" w:fill="A6A6A6" w:themeFill="background1" w:themeFillShade="A6"/>
          </w:tcPr>
          <w:p w:rsidR="003D2E85" w:rsidRPr="00902E64" w:rsidRDefault="003D2E85" w:rsidP="003D2E85">
            <w:pPr>
              <w:tabs>
                <w:tab w:val="left" w:pos="7575"/>
              </w:tabs>
              <w:spacing w:before="120" w:after="120"/>
              <w:rPr>
                <w:rFonts w:cs="Arial"/>
                <w:sz w:val="20"/>
                <w:szCs w:val="20"/>
              </w:rPr>
            </w:pPr>
            <w:r w:rsidRPr="00902E64">
              <w:rPr>
                <w:rFonts w:cs="Arial"/>
                <w:sz w:val="20"/>
                <w:szCs w:val="20"/>
              </w:rPr>
              <w:t xml:space="preserve">List any work planned or begun which relates to this domain, and which is relevant to the authority’s agreement with AHPRA </w:t>
            </w:r>
          </w:p>
        </w:tc>
        <w:tc>
          <w:tcPr>
            <w:tcW w:w="1985" w:type="dxa"/>
            <w:shd w:val="clear" w:color="auto" w:fill="A6A6A6" w:themeFill="background1" w:themeFillShade="A6"/>
          </w:tcPr>
          <w:p w:rsidR="003D2E85" w:rsidRPr="00902E64" w:rsidRDefault="003D2E85" w:rsidP="003D2E85">
            <w:pPr>
              <w:tabs>
                <w:tab w:val="left" w:pos="7575"/>
              </w:tabs>
              <w:spacing w:before="120" w:after="120"/>
              <w:rPr>
                <w:rFonts w:cs="Arial"/>
                <w:sz w:val="20"/>
                <w:szCs w:val="20"/>
              </w:rPr>
            </w:pPr>
            <w:r w:rsidRPr="00902E64">
              <w:rPr>
                <w:rFonts w:cs="Arial"/>
                <w:sz w:val="20"/>
                <w:szCs w:val="20"/>
              </w:rPr>
              <w:t>List any work planned or begun which relates to this domain, and which is relevant to the authority’s agreement with AHPRA</w:t>
            </w:r>
            <w:r>
              <w:rPr>
                <w:rFonts w:cs="Arial"/>
                <w:sz w:val="20"/>
                <w:szCs w:val="20"/>
              </w:rPr>
              <w:t>.</w:t>
            </w:r>
          </w:p>
        </w:tc>
        <w:tc>
          <w:tcPr>
            <w:tcW w:w="1984" w:type="dxa"/>
            <w:shd w:val="clear" w:color="auto" w:fill="A6A6A6" w:themeFill="background1" w:themeFillShade="A6"/>
          </w:tcPr>
          <w:p w:rsidR="003D2E85" w:rsidRPr="00902E64" w:rsidRDefault="003D2E85" w:rsidP="003D2E85">
            <w:pPr>
              <w:tabs>
                <w:tab w:val="left" w:pos="7575"/>
              </w:tabs>
              <w:spacing w:before="120" w:after="120"/>
              <w:rPr>
                <w:rFonts w:cs="Arial"/>
                <w:sz w:val="20"/>
                <w:szCs w:val="20"/>
              </w:rPr>
            </w:pPr>
          </w:p>
        </w:tc>
        <w:tc>
          <w:tcPr>
            <w:tcW w:w="1985" w:type="dxa"/>
            <w:shd w:val="clear" w:color="auto" w:fill="FDE9D9" w:themeFill="accent6" w:themeFillTint="33"/>
          </w:tcPr>
          <w:p w:rsidR="003D2E85" w:rsidRPr="00902E64" w:rsidRDefault="003D2E85" w:rsidP="003D2E85">
            <w:pPr>
              <w:tabs>
                <w:tab w:val="left" w:pos="7575"/>
              </w:tabs>
              <w:spacing w:before="120" w:after="120"/>
              <w:rPr>
                <w:rFonts w:cs="Arial"/>
                <w:sz w:val="20"/>
                <w:szCs w:val="20"/>
              </w:rPr>
            </w:pPr>
            <w:r>
              <w:rPr>
                <w:rFonts w:cs="Arial"/>
                <w:sz w:val="20"/>
                <w:szCs w:val="20"/>
              </w:rPr>
              <w:t>No change required for committee.</w:t>
            </w:r>
          </w:p>
        </w:tc>
      </w:tr>
    </w:tbl>
    <w:p w:rsidR="00561E6D" w:rsidRDefault="00561E6D" w:rsidP="0002173F">
      <w:pPr>
        <w:pStyle w:val="AHPRAbody"/>
      </w:pPr>
    </w:p>
    <w:p w:rsidR="003D2E85" w:rsidRDefault="008B03B4" w:rsidP="00632B01">
      <w:pPr>
        <w:pStyle w:val="AHPRASubheadinglevel2"/>
      </w:pPr>
      <w:bookmarkStart w:id="36" w:name="_Toc429484944"/>
      <w:r>
        <w:t>Domain 3 Operational management</w:t>
      </w:r>
      <w:bookmarkEnd w:id="36"/>
    </w:p>
    <w:p w:rsidR="008B03B4" w:rsidRPr="00902E64" w:rsidRDefault="008B03B4" w:rsidP="008B03B4">
      <w:pPr>
        <w:pStyle w:val="AHPRAbodybold"/>
      </w:pPr>
      <w:r w:rsidRPr="00902E64">
        <w:t xml:space="preserve">The accreditation authority effectively manages its resources to support its accreditation function under the National Law. </w:t>
      </w:r>
    </w:p>
    <w:tbl>
      <w:tblPr>
        <w:tblW w:w="97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809"/>
        <w:gridCol w:w="1984"/>
        <w:gridCol w:w="1985"/>
        <w:gridCol w:w="1984"/>
        <w:gridCol w:w="1985"/>
      </w:tblGrid>
      <w:tr w:rsidR="008B03B4" w:rsidRPr="00FC4483" w:rsidTr="006075EC">
        <w:trPr>
          <w:tblHeader/>
        </w:trPr>
        <w:tc>
          <w:tcPr>
            <w:tcW w:w="1809" w:type="dxa"/>
            <w:tcBorders>
              <w:bottom w:val="single" w:sz="4" w:space="0" w:color="FFFFFF" w:themeColor="background1"/>
            </w:tcBorders>
            <w:shd w:val="clear" w:color="auto" w:fill="007DC3"/>
          </w:tcPr>
          <w:p w:rsidR="008B03B4" w:rsidRPr="00FC4483" w:rsidRDefault="008B03B4" w:rsidP="008B03B4">
            <w:pPr>
              <w:pStyle w:val="AHPRAComplextableheadings"/>
            </w:pPr>
            <w:r>
              <w:t>Measure</w:t>
            </w:r>
          </w:p>
        </w:tc>
        <w:tc>
          <w:tcPr>
            <w:tcW w:w="1984" w:type="dxa"/>
            <w:tcBorders>
              <w:bottom w:val="single" w:sz="4" w:space="0" w:color="FFFFFF" w:themeColor="background1"/>
            </w:tcBorders>
            <w:shd w:val="clear" w:color="auto" w:fill="007DC3"/>
          </w:tcPr>
          <w:p w:rsidR="008B03B4" w:rsidRPr="00FC4483" w:rsidRDefault="008B03B4" w:rsidP="008B03B4">
            <w:pPr>
              <w:pStyle w:val="AHPRAComplextableheadings"/>
            </w:pPr>
            <w:r>
              <w:t>Initial report</w:t>
            </w:r>
          </w:p>
        </w:tc>
        <w:tc>
          <w:tcPr>
            <w:tcW w:w="1985" w:type="dxa"/>
            <w:tcBorders>
              <w:bottom w:val="single" w:sz="4" w:space="0" w:color="FFFFFF" w:themeColor="background1"/>
            </w:tcBorders>
            <w:shd w:val="clear" w:color="auto" w:fill="007DC3"/>
          </w:tcPr>
          <w:p w:rsidR="008B03B4" w:rsidRPr="00BB3F0B" w:rsidRDefault="008B03B4" w:rsidP="008B03B4">
            <w:pPr>
              <w:pStyle w:val="AHPRAComplextableheadings"/>
            </w:pPr>
            <w:r>
              <w:t>Subsequent annual reports</w:t>
            </w:r>
          </w:p>
        </w:tc>
        <w:tc>
          <w:tcPr>
            <w:tcW w:w="1984" w:type="dxa"/>
            <w:tcBorders>
              <w:bottom w:val="single" w:sz="4" w:space="0" w:color="FFFFFF" w:themeColor="background1"/>
            </w:tcBorders>
            <w:shd w:val="clear" w:color="auto" w:fill="007DC3"/>
          </w:tcPr>
          <w:p w:rsidR="008B03B4" w:rsidRPr="00FC4483" w:rsidRDefault="008B03B4" w:rsidP="008B03B4">
            <w:pPr>
              <w:pStyle w:val="AHPRAComplextableheadings"/>
            </w:pPr>
            <w:r>
              <w:t>Half year update</w:t>
            </w:r>
          </w:p>
        </w:tc>
        <w:tc>
          <w:tcPr>
            <w:tcW w:w="1985" w:type="dxa"/>
            <w:tcBorders>
              <w:bottom w:val="single" w:sz="4" w:space="0" w:color="FFFFFF" w:themeColor="background1"/>
            </w:tcBorders>
            <w:shd w:val="clear" w:color="auto" w:fill="FDE9D9" w:themeFill="accent6" w:themeFillTint="33"/>
          </w:tcPr>
          <w:p w:rsidR="008B03B4" w:rsidRPr="006075EC" w:rsidRDefault="008B03B4" w:rsidP="008B03B4">
            <w:pPr>
              <w:pStyle w:val="AHPRAComplextableheadings"/>
              <w:rPr>
                <w:color w:val="auto"/>
              </w:rPr>
            </w:pPr>
            <w:r w:rsidRPr="006075EC">
              <w:rPr>
                <w:color w:val="auto"/>
              </w:rPr>
              <w:t>Application to Committee</w:t>
            </w:r>
          </w:p>
        </w:tc>
      </w:tr>
      <w:tr w:rsidR="008B03B4" w:rsidRPr="00DC2952" w:rsidTr="006075EC">
        <w:tc>
          <w:tcPr>
            <w:tcW w:w="1809" w:type="dxa"/>
            <w:tcBorders>
              <w:top w:val="single" w:sz="4" w:space="0" w:color="FFFFFF" w:themeColor="background1"/>
              <w:right w:val="single" w:sz="4" w:space="0" w:color="FFFFFF" w:themeColor="background1"/>
            </w:tcBorders>
            <w:shd w:val="clear" w:color="auto" w:fill="007DC3"/>
          </w:tcPr>
          <w:p w:rsidR="008B03B4" w:rsidRPr="008B03B4" w:rsidRDefault="008B03B4" w:rsidP="008B03B4">
            <w:pPr>
              <w:tabs>
                <w:tab w:val="left" w:pos="7575"/>
              </w:tabs>
              <w:spacing w:before="120" w:after="120"/>
              <w:rPr>
                <w:rFonts w:cs="Arial"/>
                <w:color w:val="FFFFFF" w:themeColor="background1"/>
                <w:sz w:val="20"/>
                <w:szCs w:val="20"/>
              </w:rPr>
            </w:pPr>
            <w:r w:rsidRPr="008B03B4">
              <w:rPr>
                <w:rFonts w:cs="Arial"/>
                <w:color w:val="FFFFFF" w:themeColor="background1"/>
                <w:sz w:val="20"/>
                <w:szCs w:val="20"/>
              </w:rPr>
              <w:t>Resources to achieve accreditation function objectives</w:t>
            </w:r>
          </w:p>
        </w:tc>
        <w:tc>
          <w:tcPr>
            <w:tcW w:w="1984" w:type="dxa"/>
            <w:tcBorders>
              <w:top w:val="single" w:sz="4" w:space="0" w:color="FFFFFF" w:themeColor="background1"/>
              <w:left w:val="single" w:sz="4" w:space="0" w:color="FFFFFF" w:themeColor="background1"/>
            </w:tcBorders>
            <w:shd w:val="clear" w:color="auto" w:fill="A6A6A6" w:themeFill="background1" w:themeFillShade="A6"/>
          </w:tcPr>
          <w:p w:rsidR="008B03B4" w:rsidRPr="007A5152" w:rsidRDefault="008B03B4" w:rsidP="008B03B4">
            <w:pPr>
              <w:keepNext/>
              <w:tabs>
                <w:tab w:val="left" w:pos="7575"/>
              </w:tabs>
              <w:spacing w:before="120" w:after="120"/>
              <w:rPr>
                <w:rFonts w:cs="Arial"/>
                <w:sz w:val="20"/>
                <w:szCs w:val="20"/>
              </w:rPr>
            </w:pPr>
            <w:r w:rsidRPr="0062789A">
              <w:rPr>
                <w:rFonts w:cs="Arial"/>
                <w:sz w:val="20"/>
                <w:szCs w:val="20"/>
              </w:rPr>
              <w:t>The annual report prepared on behalf of the authority’s governing body</w:t>
            </w:r>
            <w:r>
              <w:rPr>
                <w:rFonts w:cs="Arial"/>
                <w:sz w:val="20"/>
                <w:szCs w:val="20"/>
              </w:rPr>
              <w:t>.</w:t>
            </w:r>
          </w:p>
          <w:p w:rsidR="008B03B4" w:rsidRPr="00E14BAB" w:rsidRDefault="008B03B4" w:rsidP="008B03B4">
            <w:pPr>
              <w:keepNext/>
              <w:tabs>
                <w:tab w:val="left" w:pos="7575"/>
              </w:tabs>
              <w:spacing w:before="120" w:after="120"/>
              <w:rPr>
                <w:rFonts w:cs="Arial"/>
                <w:sz w:val="20"/>
                <w:szCs w:val="20"/>
              </w:rPr>
            </w:pPr>
          </w:p>
        </w:tc>
        <w:tc>
          <w:tcPr>
            <w:tcW w:w="1985" w:type="dxa"/>
            <w:tcBorders>
              <w:top w:val="single" w:sz="4" w:space="0" w:color="FFFFFF" w:themeColor="background1"/>
            </w:tcBorders>
            <w:shd w:val="clear" w:color="auto" w:fill="A6A6A6" w:themeFill="background1" w:themeFillShade="A6"/>
          </w:tcPr>
          <w:p w:rsidR="008B03B4" w:rsidRPr="007A5152" w:rsidRDefault="008B03B4" w:rsidP="008B03B4">
            <w:pPr>
              <w:keepNext/>
              <w:tabs>
                <w:tab w:val="left" w:pos="7575"/>
              </w:tabs>
              <w:spacing w:before="120" w:after="120"/>
              <w:rPr>
                <w:rFonts w:cs="Arial"/>
                <w:sz w:val="20"/>
                <w:szCs w:val="20"/>
              </w:rPr>
            </w:pPr>
            <w:r w:rsidRPr="0062789A">
              <w:rPr>
                <w:rFonts w:cs="Arial"/>
                <w:sz w:val="20"/>
                <w:szCs w:val="20"/>
              </w:rPr>
              <w:t>Annual report</w:t>
            </w:r>
            <w:r>
              <w:rPr>
                <w:rFonts w:cs="Arial"/>
                <w:sz w:val="20"/>
                <w:szCs w:val="20"/>
              </w:rPr>
              <w:t>.</w:t>
            </w:r>
          </w:p>
          <w:p w:rsidR="008B03B4" w:rsidRPr="00655267" w:rsidRDefault="008B03B4" w:rsidP="008B03B4">
            <w:pPr>
              <w:keepNext/>
              <w:tabs>
                <w:tab w:val="left" w:pos="7575"/>
              </w:tabs>
              <w:spacing w:before="120" w:after="120"/>
              <w:rPr>
                <w:rFonts w:cs="Arial"/>
                <w:strike/>
                <w:sz w:val="20"/>
                <w:szCs w:val="20"/>
              </w:rPr>
            </w:pPr>
          </w:p>
        </w:tc>
        <w:tc>
          <w:tcPr>
            <w:tcW w:w="1984" w:type="dxa"/>
            <w:tcBorders>
              <w:top w:val="single" w:sz="4" w:space="0" w:color="FFFFFF" w:themeColor="background1"/>
            </w:tcBorders>
            <w:shd w:val="clear" w:color="auto" w:fill="A6A6A6" w:themeFill="background1" w:themeFillShade="A6"/>
          </w:tcPr>
          <w:p w:rsidR="008B03B4" w:rsidRPr="00902E64" w:rsidRDefault="008B03B4" w:rsidP="008B03B4">
            <w:pPr>
              <w:keepNext/>
              <w:tabs>
                <w:tab w:val="left" w:pos="7575"/>
              </w:tabs>
              <w:spacing w:before="120" w:after="120"/>
              <w:rPr>
                <w:rFonts w:cs="Arial"/>
                <w:sz w:val="20"/>
                <w:szCs w:val="20"/>
              </w:rPr>
            </w:pPr>
            <w:r w:rsidRPr="00902E64">
              <w:rPr>
                <w:rFonts w:cs="Arial"/>
                <w:sz w:val="20"/>
                <w:szCs w:val="20"/>
              </w:rPr>
              <w:t>N/A</w:t>
            </w:r>
          </w:p>
        </w:tc>
        <w:tc>
          <w:tcPr>
            <w:tcW w:w="1985" w:type="dxa"/>
            <w:tcBorders>
              <w:top w:val="single" w:sz="4" w:space="0" w:color="FFFFFF" w:themeColor="background1"/>
            </w:tcBorders>
            <w:shd w:val="clear" w:color="auto" w:fill="FDE9D9" w:themeFill="accent6" w:themeFillTint="33"/>
          </w:tcPr>
          <w:p w:rsidR="008B03B4" w:rsidRPr="00902E64" w:rsidRDefault="008B03B4" w:rsidP="008B03B4">
            <w:pPr>
              <w:keepNext/>
              <w:tabs>
                <w:tab w:val="left" w:pos="7575"/>
              </w:tabs>
              <w:spacing w:before="120" w:after="120"/>
              <w:rPr>
                <w:rFonts w:cs="Arial"/>
                <w:sz w:val="20"/>
                <w:szCs w:val="20"/>
              </w:rPr>
            </w:pPr>
            <w:r>
              <w:rPr>
                <w:rFonts w:cs="Arial"/>
                <w:sz w:val="20"/>
                <w:szCs w:val="20"/>
              </w:rPr>
              <w:t>References to the annual report, will be achieved through AHPRA’s Annual report. The Committee will also provide advice on the resource requirements to deliver the accreditation function as provided for in its TOR.</w:t>
            </w:r>
          </w:p>
        </w:tc>
      </w:tr>
      <w:tr w:rsidR="008B03B4" w:rsidRPr="00DC2952" w:rsidTr="006075EC">
        <w:tc>
          <w:tcPr>
            <w:tcW w:w="1809" w:type="dxa"/>
            <w:tcBorders>
              <w:right w:val="single" w:sz="4" w:space="0" w:color="FFFFFF" w:themeColor="background1"/>
            </w:tcBorders>
            <w:shd w:val="clear" w:color="auto" w:fill="007DC3"/>
          </w:tcPr>
          <w:p w:rsidR="008B03B4" w:rsidRPr="008B03B4" w:rsidRDefault="008B03B4" w:rsidP="008B03B4">
            <w:pPr>
              <w:tabs>
                <w:tab w:val="left" w:pos="7575"/>
              </w:tabs>
              <w:spacing w:before="120" w:after="120"/>
              <w:rPr>
                <w:rFonts w:cs="Arial"/>
                <w:color w:val="FFFFFF" w:themeColor="background1"/>
                <w:sz w:val="20"/>
                <w:szCs w:val="20"/>
              </w:rPr>
            </w:pPr>
            <w:r w:rsidRPr="008B03B4">
              <w:rPr>
                <w:rFonts w:cs="Arial"/>
                <w:color w:val="FFFFFF" w:themeColor="background1"/>
                <w:sz w:val="20"/>
                <w:szCs w:val="20"/>
              </w:rPr>
              <w:t xml:space="preserve">Monitoring and improving accreditation processes, and risk management </w:t>
            </w:r>
          </w:p>
        </w:tc>
        <w:tc>
          <w:tcPr>
            <w:tcW w:w="1984" w:type="dxa"/>
            <w:tcBorders>
              <w:left w:val="single" w:sz="4" w:space="0" w:color="FFFFFF" w:themeColor="background1"/>
            </w:tcBorders>
            <w:shd w:val="clear" w:color="auto" w:fill="D9D9D9" w:themeFill="background1" w:themeFillShade="D9"/>
          </w:tcPr>
          <w:p w:rsidR="008B03B4" w:rsidRPr="007A5152" w:rsidRDefault="008B03B4" w:rsidP="008B03B4">
            <w:pPr>
              <w:keepNext/>
              <w:tabs>
                <w:tab w:val="left" w:pos="7575"/>
              </w:tabs>
              <w:spacing w:before="120" w:after="120"/>
              <w:rPr>
                <w:rFonts w:cs="Arial"/>
                <w:sz w:val="20"/>
                <w:szCs w:val="20"/>
              </w:rPr>
            </w:pPr>
            <w:r w:rsidRPr="0062789A">
              <w:rPr>
                <w:rFonts w:cs="Arial"/>
                <w:sz w:val="20"/>
                <w:szCs w:val="20"/>
              </w:rPr>
              <w:t>Annual report</w:t>
            </w:r>
            <w:r>
              <w:rPr>
                <w:rFonts w:cs="Arial"/>
                <w:sz w:val="20"/>
                <w:szCs w:val="20"/>
              </w:rPr>
              <w:t>.</w:t>
            </w:r>
          </w:p>
          <w:p w:rsidR="008B03B4" w:rsidRPr="00E14BAB" w:rsidRDefault="008B03B4" w:rsidP="008B03B4">
            <w:pPr>
              <w:keepNext/>
              <w:tabs>
                <w:tab w:val="left" w:pos="7575"/>
              </w:tabs>
              <w:spacing w:before="120" w:after="120"/>
              <w:rPr>
                <w:rFonts w:cs="Arial"/>
                <w:sz w:val="20"/>
                <w:szCs w:val="20"/>
              </w:rPr>
            </w:pPr>
          </w:p>
        </w:tc>
        <w:tc>
          <w:tcPr>
            <w:tcW w:w="1985" w:type="dxa"/>
            <w:shd w:val="clear" w:color="auto" w:fill="D9D9D9" w:themeFill="background1" w:themeFillShade="D9"/>
          </w:tcPr>
          <w:p w:rsidR="008B03B4" w:rsidRPr="007A5152" w:rsidRDefault="008B03B4" w:rsidP="008B03B4">
            <w:pPr>
              <w:keepNext/>
              <w:tabs>
                <w:tab w:val="left" w:pos="7575"/>
              </w:tabs>
              <w:spacing w:before="120" w:after="120"/>
              <w:rPr>
                <w:rFonts w:cs="Arial"/>
                <w:sz w:val="20"/>
                <w:szCs w:val="20"/>
              </w:rPr>
            </w:pPr>
            <w:r w:rsidRPr="0062789A">
              <w:rPr>
                <w:rFonts w:cs="Arial"/>
                <w:sz w:val="20"/>
                <w:szCs w:val="20"/>
              </w:rPr>
              <w:t>Annual report</w:t>
            </w:r>
            <w:r>
              <w:rPr>
                <w:rFonts w:cs="Arial"/>
                <w:sz w:val="20"/>
                <w:szCs w:val="20"/>
              </w:rPr>
              <w:t>.</w:t>
            </w:r>
          </w:p>
          <w:p w:rsidR="008B03B4" w:rsidRPr="00E14BAB" w:rsidRDefault="008B03B4" w:rsidP="008B03B4">
            <w:pPr>
              <w:keepNext/>
              <w:tabs>
                <w:tab w:val="left" w:pos="7575"/>
              </w:tabs>
              <w:spacing w:before="120" w:after="120"/>
              <w:rPr>
                <w:rFonts w:cs="Arial"/>
                <w:strike/>
                <w:sz w:val="20"/>
                <w:szCs w:val="20"/>
              </w:rPr>
            </w:pPr>
            <w:r w:rsidRPr="00E14BAB">
              <w:rPr>
                <w:rFonts w:cs="Arial"/>
                <w:sz w:val="20"/>
                <w:szCs w:val="20"/>
                <w:highlight w:val="yellow"/>
              </w:rPr>
              <w:t xml:space="preserve"> </w:t>
            </w:r>
          </w:p>
        </w:tc>
        <w:tc>
          <w:tcPr>
            <w:tcW w:w="1984" w:type="dxa"/>
            <w:shd w:val="clear" w:color="auto" w:fill="D9D9D9" w:themeFill="background1" w:themeFillShade="D9"/>
          </w:tcPr>
          <w:p w:rsidR="008B03B4" w:rsidRPr="00902E64" w:rsidRDefault="008B03B4" w:rsidP="008B03B4">
            <w:pPr>
              <w:keepNext/>
              <w:tabs>
                <w:tab w:val="left" w:pos="7575"/>
              </w:tabs>
              <w:spacing w:before="120" w:after="120"/>
              <w:rPr>
                <w:rFonts w:cs="Arial"/>
                <w:sz w:val="20"/>
                <w:szCs w:val="20"/>
              </w:rPr>
            </w:pPr>
            <w:r w:rsidRPr="00902E64">
              <w:rPr>
                <w:rFonts w:cs="Arial"/>
                <w:sz w:val="20"/>
                <w:szCs w:val="20"/>
              </w:rPr>
              <w:t>N/A</w:t>
            </w:r>
          </w:p>
        </w:tc>
        <w:tc>
          <w:tcPr>
            <w:tcW w:w="1985" w:type="dxa"/>
            <w:shd w:val="clear" w:color="auto" w:fill="FDE9D9" w:themeFill="accent6" w:themeFillTint="33"/>
          </w:tcPr>
          <w:p w:rsidR="008B03B4" w:rsidRPr="00902E64" w:rsidRDefault="008B03B4" w:rsidP="008B03B4">
            <w:pPr>
              <w:keepNext/>
              <w:tabs>
                <w:tab w:val="left" w:pos="7575"/>
              </w:tabs>
              <w:spacing w:before="120" w:after="120"/>
              <w:rPr>
                <w:rFonts w:cs="Arial"/>
                <w:sz w:val="20"/>
                <w:szCs w:val="20"/>
              </w:rPr>
            </w:pPr>
            <w:r>
              <w:rPr>
                <w:rFonts w:cs="Arial"/>
                <w:sz w:val="20"/>
                <w:szCs w:val="20"/>
              </w:rPr>
              <w:t xml:space="preserve">This will be achieved through providing a copy of the risk management plan and an outline of changes made to the accreditation processes during </w:t>
            </w:r>
            <w:r>
              <w:rPr>
                <w:rFonts w:cs="Arial"/>
                <w:sz w:val="20"/>
                <w:szCs w:val="20"/>
              </w:rPr>
              <w:lastRenderedPageBreak/>
              <w:t>the year.</w:t>
            </w:r>
          </w:p>
        </w:tc>
      </w:tr>
      <w:tr w:rsidR="008B03B4" w:rsidRPr="00DC2952" w:rsidTr="006075EC">
        <w:tc>
          <w:tcPr>
            <w:tcW w:w="1809" w:type="dxa"/>
            <w:tcBorders>
              <w:right w:val="single" w:sz="4" w:space="0" w:color="FFFFFF" w:themeColor="background1"/>
            </w:tcBorders>
            <w:shd w:val="clear" w:color="auto" w:fill="007DC3"/>
          </w:tcPr>
          <w:p w:rsidR="008B03B4" w:rsidRPr="008B03B4" w:rsidRDefault="008B03B4" w:rsidP="008B03B4">
            <w:pPr>
              <w:tabs>
                <w:tab w:val="left" w:pos="7575"/>
              </w:tabs>
              <w:spacing w:before="120" w:after="120"/>
              <w:rPr>
                <w:rFonts w:cs="Arial"/>
                <w:color w:val="FFFFFF" w:themeColor="background1"/>
                <w:sz w:val="20"/>
                <w:szCs w:val="20"/>
              </w:rPr>
            </w:pPr>
            <w:r w:rsidRPr="008B03B4">
              <w:rPr>
                <w:rFonts w:cs="Arial"/>
                <w:color w:val="FFFFFF" w:themeColor="background1"/>
                <w:sz w:val="20"/>
                <w:szCs w:val="20"/>
              </w:rPr>
              <w:lastRenderedPageBreak/>
              <w:t>Information and records, including confidentiality</w:t>
            </w:r>
          </w:p>
        </w:tc>
        <w:tc>
          <w:tcPr>
            <w:tcW w:w="1984" w:type="dxa"/>
            <w:tcBorders>
              <w:left w:val="single" w:sz="4" w:space="0" w:color="FFFFFF" w:themeColor="background1"/>
            </w:tcBorders>
            <w:shd w:val="clear" w:color="auto" w:fill="A6A6A6" w:themeFill="background1" w:themeFillShade="A6"/>
          </w:tcPr>
          <w:p w:rsidR="008B03B4" w:rsidRPr="003731C8" w:rsidRDefault="008B03B4" w:rsidP="008B03B4">
            <w:pPr>
              <w:keepNext/>
              <w:tabs>
                <w:tab w:val="left" w:pos="7575"/>
              </w:tabs>
              <w:spacing w:before="120" w:after="120"/>
              <w:rPr>
                <w:rFonts w:cs="Arial"/>
                <w:sz w:val="20"/>
                <w:szCs w:val="20"/>
              </w:rPr>
            </w:pPr>
            <w:r w:rsidRPr="003731C8">
              <w:rPr>
                <w:rFonts w:cs="Arial"/>
                <w:sz w:val="20"/>
                <w:szCs w:val="20"/>
              </w:rPr>
              <w:t>Provide a copy of the policies on the following:</w:t>
            </w:r>
          </w:p>
          <w:p w:rsidR="008B03B4" w:rsidRPr="00A807DA" w:rsidRDefault="008B03B4" w:rsidP="008B03B4">
            <w:pPr>
              <w:pStyle w:val="AHPRABulletlevel1"/>
            </w:pPr>
            <w:r w:rsidRPr="00A807DA">
              <w:t>managing information and records relevant to the accreditation function</w:t>
            </w:r>
          </w:p>
          <w:p w:rsidR="008B03B4" w:rsidRPr="00A807DA" w:rsidRDefault="008B03B4" w:rsidP="008B03B4">
            <w:pPr>
              <w:pStyle w:val="AHPRABulletlevel1"/>
            </w:pPr>
            <w:r w:rsidRPr="00A807DA">
              <w:t>confidentiality of records relating to the accreditation function if separate policy</w:t>
            </w:r>
          </w:p>
        </w:tc>
        <w:tc>
          <w:tcPr>
            <w:tcW w:w="1985" w:type="dxa"/>
            <w:shd w:val="clear" w:color="auto" w:fill="A6A6A6" w:themeFill="background1" w:themeFillShade="A6"/>
          </w:tcPr>
          <w:p w:rsidR="008B03B4" w:rsidRPr="003731C8" w:rsidRDefault="008B03B4" w:rsidP="008B03B4">
            <w:pPr>
              <w:keepNext/>
              <w:tabs>
                <w:tab w:val="left" w:pos="7575"/>
              </w:tabs>
              <w:spacing w:before="120" w:after="120"/>
              <w:rPr>
                <w:rFonts w:cs="Arial"/>
                <w:sz w:val="20"/>
                <w:szCs w:val="20"/>
              </w:rPr>
            </w:pPr>
            <w:r w:rsidRPr="003731C8">
              <w:rPr>
                <w:rFonts w:cs="Arial"/>
                <w:sz w:val="20"/>
                <w:szCs w:val="20"/>
              </w:rPr>
              <w:t>Outline changes to the information and records management since the last report or advise no change</w:t>
            </w:r>
          </w:p>
          <w:p w:rsidR="008B03B4" w:rsidRPr="00902E64" w:rsidRDefault="008B03B4" w:rsidP="008B03B4">
            <w:pPr>
              <w:keepNext/>
              <w:tabs>
                <w:tab w:val="left" w:pos="7575"/>
              </w:tabs>
              <w:spacing w:before="120" w:after="120"/>
              <w:rPr>
                <w:rFonts w:cs="Arial"/>
                <w:sz w:val="20"/>
                <w:szCs w:val="20"/>
              </w:rPr>
            </w:pPr>
            <w:r w:rsidRPr="003731C8">
              <w:rPr>
                <w:rFonts w:cs="Arial"/>
                <w:sz w:val="20"/>
                <w:szCs w:val="20"/>
              </w:rPr>
              <w:t>Outline changes to management of confidentiality since the last report or advise no change</w:t>
            </w:r>
          </w:p>
        </w:tc>
        <w:tc>
          <w:tcPr>
            <w:tcW w:w="1984" w:type="dxa"/>
            <w:shd w:val="clear" w:color="auto" w:fill="A6A6A6" w:themeFill="background1" w:themeFillShade="A6"/>
          </w:tcPr>
          <w:p w:rsidR="008B03B4" w:rsidRPr="00902E64" w:rsidRDefault="008B03B4" w:rsidP="008B03B4">
            <w:pPr>
              <w:keepNext/>
              <w:tabs>
                <w:tab w:val="left" w:pos="7575"/>
              </w:tabs>
              <w:spacing w:before="120" w:after="120"/>
              <w:rPr>
                <w:rFonts w:cs="Arial"/>
                <w:sz w:val="20"/>
                <w:szCs w:val="20"/>
              </w:rPr>
            </w:pPr>
            <w:r w:rsidRPr="00902E64">
              <w:rPr>
                <w:rFonts w:cs="Arial"/>
                <w:sz w:val="20"/>
                <w:szCs w:val="20"/>
              </w:rPr>
              <w:t>N/A</w:t>
            </w:r>
          </w:p>
        </w:tc>
        <w:tc>
          <w:tcPr>
            <w:tcW w:w="1985" w:type="dxa"/>
            <w:shd w:val="clear" w:color="auto" w:fill="FDE9D9" w:themeFill="accent6" w:themeFillTint="33"/>
          </w:tcPr>
          <w:p w:rsidR="008B03B4" w:rsidRPr="00902E64" w:rsidRDefault="008B03B4" w:rsidP="008B03B4">
            <w:pPr>
              <w:keepNext/>
              <w:tabs>
                <w:tab w:val="left" w:pos="7575"/>
              </w:tabs>
              <w:spacing w:before="120" w:after="120"/>
              <w:rPr>
                <w:rFonts w:cs="Arial"/>
                <w:sz w:val="20"/>
                <w:szCs w:val="20"/>
              </w:rPr>
            </w:pPr>
            <w:r>
              <w:rPr>
                <w:rFonts w:cs="Arial"/>
                <w:sz w:val="20"/>
                <w:szCs w:val="20"/>
              </w:rPr>
              <w:t>Information and records management and confidentiality of such, is as per AHPRA policy. The initial report will provide an overview of these arrangements.</w:t>
            </w:r>
          </w:p>
        </w:tc>
      </w:tr>
      <w:tr w:rsidR="008B03B4" w:rsidRPr="00DC2952" w:rsidTr="006075EC">
        <w:tc>
          <w:tcPr>
            <w:tcW w:w="1809" w:type="dxa"/>
            <w:tcBorders>
              <w:right w:val="single" w:sz="4" w:space="0" w:color="FFFFFF" w:themeColor="background1"/>
            </w:tcBorders>
            <w:shd w:val="clear" w:color="auto" w:fill="007DC3"/>
          </w:tcPr>
          <w:p w:rsidR="008B03B4" w:rsidRPr="008B03B4" w:rsidRDefault="008B03B4" w:rsidP="008B03B4">
            <w:pPr>
              <w:tabs>
                <w:tab w:val="left" w:pos="7575"/>
              </w:tabs>
              <w:spacing w:before="120" w:after="120"/>
              <w:rPr>
                <w:rFonts w:cs="Arial"/>
                <w:color w:val="FFFFFF" w:themeColor="background1"/>
                <w:sz w:val="20"/>
                <w:szCs w:val="20"/>
              </w:rPr>
            </w:pPr>
            <w:r w:rsidRPr="008B03B4">
              <w:rPr>
                <w:rFonts w:cs="Arial"/>
                <w:color w:val="FFFFFF" w:themeColor="background1"/>
                <w:sz w:val="20"/>
                <w:szCs w:val="20"/>
              </w:rPr>
              <w:t xml:space="preserve">Fee charging balances National Law and business requirements </w:t>
            </w:r>
          </w:p>
        </w:tc>
        <w:tc>
          <w:tcPr>
            <w:tcW w:w="1984" w:type="dxa"/>
            <w:tcBorders>
              <w:left w:val="single" w:sz="4" w:space="0" w:color="FFFFFF" w:themeColor="background1"/>
            </w:tcBorders>
            <w:shd w:val="clear" w:color="auto" w:fill="D9D9D9" w:themeFill="background1" w:themeFillShade="D9"/>
          </w:tcPr>
          <w:p w:rsidR="008B03B4" w:rsidRPr="00902E64" w:rsidRDefault="008B03B4" w:rsidP="008B03B4">
            <w:pPr>
              <w:tabs>
                <w:tab w:val="left" w:pos="7575"/>
              </w:tabs>
              <w:spacing w:before="120" w:after="120"/>
              <w:rPr>
                <w:rFonts w:cs="Arial"/>
                <w:sz w:val="20"/>
                <w:szCs w:val="20"/>
              </w:rPr>
            </w:pPr>
            <w:r w:rsidRPr="00902E64">
              <w:rPr>
                <w:rFonts w:cs="Arial"/>
                <w:sz w:val="20"/>
                <w:szCs w:val="20"/>
              </w:rPr>
              <w:t>Describe process for determining fees relating to accreditation functions and/or if set fees are charged for accreditation functions, attach a list of fees</w:t>
            </w:r>
            <w:r>
              <w:rPr>
                <w:rFonts w:cs="Arial"/>
                <w:sz w:val="20"/>
                <w:szCs w:val="20"/>
              </w:rPr>
              <w:t>.</w:t>
            </w:r>
            <w:r w:rsidRPr="00902E64">
              <w:rPr>
                <w:rFonts w:cs="Arial"/>
                <w:sz w:val="20"/>
                <w:szCs w:val="20"/>
              </w:rPr>
              <w:t xml:space="preserve"> </w:t>
            </w:r>
          </w:p>
        </w:tc>
        <w:tc>
          <w:tcPr>
            <w:tcW w:w="1985" w:type="dxa"/>
            <w:shd w:val="clear" w:color="auto" w:fill="D9D9D9" w:themeFill="background1" w:themeFillShade="D9"/>
          </w:tcPr>
          <w:p w:rsidR="008B03B4" w:rsidRPr="00902E64" w:rsidRDefault="008B03B4" w:rsidP="008B03B4">
            <w:pPr>
              <w:tabs>
                <w:tab w:val="left" w:pos="7575"/>
              </w:tabs>
              <w:spacing w:before="120" w:after="120"/>
              <w:rPr>
                <w:rFonts w:cs="Arial"/>
                <w:sz w:val="20"/>
                <w:szCs w:val="20"/>
              </w:rPr>
            </w:pPr>
            <w:r w:rsidRPr="00902E64">
              <w:rPr>
                <w:rFonts w:cs="Arial"/>
                <w:sz w:val="20"/>
                <w:szCs w:val="20"/>
              </w:rPr>
              <w:t>Attach updat</w:t>
            </w:r>
            <w:r>
              <w:rPr>
                <w:rFonts w:cs="Arial"/>
                <w:sz w:val="20"/>
                <w:szCs w:val="20"/>
              </w:rPr>
              <w:t xml:space="preserve">ed list of fees or advise that </w:t>
            </w:r>
            <w:r w:rsidRPr="00902E64">
              <w:rPr>
                <w:rFonts w:cs="Arial"/>
                <w:sz w:val="20"/>
                <w:szCs w:val="20"/>
              </w:rPr>
              <w:t>there has been no change</w:t>
            </w:r>
            <w:r>
              <w:rPr>
                <w:rFonts w:cs="Arial"/>
                <w:sz w:val="20"/>
                <w:szCs w:val="20"/>
              </w:rPr>
              <w:t>.</w:t>
            </w:r>
          </w:p>
        </w:tc>
        <w:tc>
          <w:tcPr>
            <w:tcW w:w="1984" w:type="dxa"/>
            <w:shd w:val="clear" w:color="auto" w:fill="D9D9D9" w:themeFill="background1" w:themeFillShade="D9"/>
          </w:tcPr>
          <w:p w:rsidR="008B03B4" w:rsidRPr="00902E64" w:rsidRDefault="008B03B4" w:rsidP="008B03B4">
            <w:pPr>
              <w:tabs>
                <w:tab w:val="left" w:pos="7575"/>
              </w:tabs>
              <w:spacing w:before="120" w:after="120"/>
              <w:rPr>
                <w:rFonts w:cs="Arial"/>
                <w:sz w:val="20"/>
                <w:szCs w:val="20"/>
              </w:rPr>
            </w:pPr>
            <w:r w:rsidRPr="00902E64">
              <w:rPr>
                <w:rFonts w:cs="Arial"/>
                <w:sz w:val="20"/>
                <w:szCs w:val="20"/>
              </w:rPr>
              <w:t>N/A</w:t>
            </w:r>
          </w:p>
        </w:tc>
        <w:tc>
          <w:tcPr>
            <w:tcW w:w="1985" w:type="dxa"/>
            <w:shd w:val="clear" w:color="auto" w:fill="FDE9D9" w:themeFill="accent6" w:themeFillTint="33"/>
          </w:tcPr>
          <w:p w:rsidR="008B03B4" w:rsidRPr="00902E64" w:rsidRDefault="008B03B4" w:rsidP="008B03B4">
            <w:pPr>
              <w:tabs>
                <w:tab w:val="left" w:pos="7575"/>
              </w:tabs>
              <w:spacing w:before="120" w:after="120"/>
              <w:rPr>
                <w:rFonts w:cs="Arial"/>
                <w:sz w:val="20"/>
                <w:szCs w:val="20"/>
              </w:rPr>
            </w:pPr>
            <w:r>
              <w:rPr>
                <w:rFonts w:cs="Arial"/>
                <w:sz w:val="20"/>
                <w:szCs w:val="20"/>
              </w:rPr>
              <w:t>No change required for committee.</w:t>
            </w:r>
          </w:p>
        </w:tc>
      </w:tr>
      <w:tr w:rsidR="008B03B4" w:rsidRPr="00DC2952" w:rsidTr="006075EC">
        <w:tc>
          <w:tcPr>
            <w:tcW w:w="1809" w:type="dxa"/>
            <w:tcBorders>
              <w:right w:val="single" w:sz="4" w:space="0" w:color="FFFFFF" w:themeColor="background1"/>
            </w:tcBorders>
            <w:shd w:val="clear" w:color="auto" w:fill="007DC3"/>
          </w:tcPr>
          <w:p w:rsidR="008B03B4" w:rsidRPr="008B03B4" w:rsidRDefault="008B03B4" w:rsidP="008B03B4">
            <w:pPr>
              <w:tabs>
                <w:tab w:val="left" w:pos="7575"/>
              </w:tabs>
              <w:spacing w:before="120" w:after="120"/>
              <w:rPr>
                <w:rFonts w:cs="Arial"/>
                <w:color w:val="FFFFFF" w:themeColor="background1"/>
                <w:sz w:val="20"/>
                <w:szCs w:val="20"/>
              </w:rPr>
            </w:pPr>
            <w:r w:rsidRPr="008B03B4">
              <w:rPr>
                <w:rFonts w:cs="Arial"/>
                <w:color w:val="FFFFFF" w:themeColor="background1"/>
                <w:sz w:val="20"/>
                <w:szCs w:val="20"/>
              </w:rPr>
              <w:t>Work planned or underway</w:t>
            </w:r>
          </w:p>
        </w:tc>
        <w:tc>
          <w:tcPr>
            <w:tcW w:w="1984" w:type="dxa"/>
            <w:tcBorders>
              <w:left w:val="single" w:sz="4" w:space="0" w:color="FFFFFF" w:themeColor="background1"/>
            </w:tcBorders>
            <w:shd w:val="clear" w:color="auto" w:fill="A6A6A6" w:themeFill="background1" w:themeFillShade="A6"/>
          </w:tcPr>
          <w:p w:rsidR="008B03B4" w:rsidRPr="00902E64" w:rsidRDefault="008B03B4" w:rsidP="008B03B4">
            <w:pPr>
              <w:tabs>
                <w:tab w:val="left" w:pos="7575"/>
              </w:tabs>
              <w:spacing w:before="120" w:after="120"/>
              <w:rPr>
                <w:rFonts w:cs="Arial"/>
                <w:sz w:val="20"/>
                <w:szCs w:val="20"/>
              </w:rPr>
            </w:pPr>
            <w:r w:rsidRPr="00902E64">
              <w:rPr>
                <w:rFonts w:cs="Arial"/>
                <w:sz w:val="20"/>
                <w:szCs w:val="20"/>
              </w:rPr>
              <w:t>List any work planned or begun which relates to this domain, and which is relevant to the authority’s agreement with AHPRA</w:t>
            </w:r>
            <w:r>
              <w:rPr>
                <w:rFonts w:cs="Arial"/>
                <w:sz w:val="20"/>
                <w:szCs w:val="20"/>
              </w:rPr>
              <w:t>.</w:t>
            </w:r>
            <w:r w:rsidRPr="00902E64">
              <w:rPr>
                <w:rFonts w:cs="Arial"/>
                <w:sz w:val="20"/>
                <w:szCs w:val="20"/>
              </w:rPr>
              <w:t xml:space="preserve"> </w:t>
            </w:r>
          </w:p>
        </w:tc>
        <w:tc>
          <w:tcPr>
            <w:tcW w:w="1985" w:type="dxa"/>
            <w:shd w:val="clear" w:color="auto" w:fill="A6A6A6" w:themeFill="background1" w:themeFillShade="A6"/>
          </w:tcPr>
          <w:p w:rsidR="008B03B4" w:rsidRPr="00902E64" w:rsidRDefault="008B03B4" w:rsidP="008B03B4">
            <w:pPr>
              <w:tabs>
                <w:tab w:val="left" w:pos="7575"/>
              </w:tabs>
              <w:spacing w:before="120" w:after="120"/>
              <w:rPr>
                <w:rFonts w:cs="Arial"/>
                <w:sz w:val="20"/>
                <w:szCs w:val="20"/>
              </w:rPr>
            </w:pPr>
            <w:r w:rsidRPr="00902E64">
              <w:rPr>
                <w:rFonts w:cs="Arial"/>
                <w:sz w:val="20"/>
                <w:szCs w:val="20"/>
              </w:rPr>
              <w:t>List any work planned or begun which relates to this domain, and which is relevant to the authority’s agreement with AHPRA</w:t>
            </w:r>
            <w:r>
              <w:rPr>
                <w:rFonts w:cs="Arial"/>
                <w:sz w:val="20"/>
                <w:szCs w:val="20"/>
              </w:rPr>
              <w:t>.</w:t>
            </w:r>
          </w:p>
        </w:tc>
        <w:tc>
          <w:tcPr>
            <w:tcW w:w="1984" w:type="dxa"/>
            <w:shd w:val="clear" w:color="auto" w:fill="A6A6A6" w:themeFill="background1" w:themeFillShade="A6"/>
          </w:tcPr>
          <w:p w:rsidR="008B03B4" w:rsidRPr="00902E64" w:rsidRDefault="008B03B4" w:rsidP="008B03B4">
            <w:pPr>
              <w:tabs>
                <w:tab w:val="left" w:pos="7575"/>
              </w:tabs>
              <w:spacing w:before="120" w:after="120"/>
              <w:rPr>
                <w:rFonts w:cs="Arial"/>
                <w:sz w:val="20"/>
                <w:szCs w:val="20"/>
              </w:rPr>
            </w:pPr>
          </w:p>
        </w:tc>
        <w:tc>
          <w:tcPr>
            <w:tcW w:w="1985" w:type="dxa"/>
            <w:shd w:val="clear" w:color="auto" w:fill="FDE9D9" w:themeFill="accent6" w:themeFillTint="33"/>
          </w:tcPr>
          <w:p w:rsidR="008B03B4" w:rsidRPr="00902E64" w:rsidRDefault="008B03B4" w:rsidP="008B03B4">
            <w:pPr>
              <w:tabs>
                <w:tab w:val="left" w:pos="7575"/>
              </w:tabs>
              <w:spacing w:before="120" w:after="120"/>
              <w:rPr>
                <w:rFonts w:cs="Arial"/>
                <w:sz w:val="20"/>
                <w:szCs w:val="20"/>
              </w:rPr>
            </w:pPr>
            <w:r>
              <w:rPr>
                <w:rFonts w:cs="Arial"/>
                <w:sz w:val="20"/>
                <w:szCs w:val="20"/>
              </w:rPr>
              <w:t>As described.</w:t>
            </w:r>
          </w:p>
        </w:tc>
      </w:tr>
      <w:tr w:rsidR="008B03B4" w:rsidRPr="00DC2952" w:rsidTr="006075EC">
        <w:tc>
          <w:tcPr>
            <w:tcW w:w="1809" w:type="dxa"/>
            <w:tcBorders>
              <w:bottom w:val="single" w:sz="24" w:space="0" w:color="FFFFFF" w:themeColor="background1"/>
              <w:right w:val="single" w:sz="4" w:space="0" w:color="FFFFFF" w:themeColor="background1"/>
            </w:tcBorders>
            <w:shd w:val="clear" w:color="auto" w:fill="FDE9D9" w:themeFill="accent6" w:themeFillTint="33"/>
          </w:tcPr>
          <w:p w:rsidR="008B03B4" w:rsidRPr="006075EC" w:rsidRDefault="008B03B4" w:rsidP="008B03B4">
            <w:pPr>
              <w:tabs>
                <w:tab w:val="left" w:pos="7575"/>
              </w:tabs>
              <w:spacing w:before="120" w:after="120"/>
              <w:rPr>
                <w:rFonts w:cs="Arial"/>
                <w:b/>
                <w:sz w:val="20"/>
                <w:szCs w:val="20"/>
              </w:rPr>
            </w:pPr>
            <w:r w:rsidRPr="006075EC">
              <w:rPr>
                <w:rFonts w:cs="Arial"/>
                <w:b/>
                <w:sz w:val="20"/>
                <w:szCs w:val="20"/>
              </w:rPr>
              <w:t>Proposed new reporting element for committees</w:t>
            </w:r>
          </w:p>
          <w:p w:rsidR="008B03B4" w:rsidRPr="006075EC" w:rsidRDefault="008B03B4" w:rsidP="008B03B4">
            <w:pPr>
              <w:tabs>
                <w:tab w:val="left" w:pos="7575"/>
              </w:tabs>
              <w:spacing w:before="120" w:after="120"/>
              <w:rPr>
                <w:rFonts w:cs="Arial"/>
                <w:sz w:val="20"/>
                <w:szCs w:val="20"/>
              </w:rPr>
            </w:pPr>
            <w:r w:rsidRPr="006075EC">
              <w:rPr>
                <w:rFonts w:cs="Arial"/>
                <w:sz w:val="20"/>
                <w:szCs w:val="20"/>
              </w:rPr>
              <w:t>Administrative arrangements.</w:t>
            </w:r>
          </w:p>
        </w:tc>
        <w:tc>
          <w:tcPr>
            <w:tcW w:w="1984" w:type="dxa"/>
            <w:tcBorders>
              <w:left w:val="single" w:sz="4" w:space="0" w:color="FFFFFF" w:themeColor="background1"/>
              <w:bottom w:val="single" w:sz="24" w:space="0" w:color="FFFFFF" w:themeColor="background1"/>
            </w:tcBorders>
            <w:shd w:val="clear" w:color="auto" w:fill="FDE9D9" w:themeFill="accent6" w:themeFillTint="33"/>
          </w:tcPr>
          <w:p w:rsidR="008B03B4" w:rsidRPr="003731C8" w:rsidRDefault="008B03B4" w:rsidP="008B03B4">
            <w:pPr>
              <w:tabs>
                <w:tab w:val="left" w:pos="7575"/>
              </w:tabs>
              <w:spacing w:before="120" w:after="120"/>
              <w:rPr>
                <w:rFonts w:cs="Arial"/>
                <w:sz w:val="20"/>
                <w:szCs w:val="20"/>
              </w:rPr>
            </w:pPr>
            <w:r w:rsidRPr="003731C8">
              <w:rPr>
                <w:rFonts w:cs="Arial"/>
                <w:sz w:val="20"/>
                <w:szCs w:val="20"/>
              </w:rPr>
              <w:t>Describe and evaluate the effectiveness of the administrative arrangements</w:t>
            </w:r>
            <w:r>
              <w:rPr>
                <w:rFonts w:cs="Arial"/>
                <w:sz w:val="20"/>
                <w:szCs w:val="20"/>
              </w:rPr>
              <w:t>.</w:t>
            </w:r>
          </w:p>
        </w:tc>
        <w:tc>
          <w:tcPr>
            <w:tcW w:w="1985" w:type="dxa"/>
            <w:shd w:val="clear" w:color="auto" w:fill="FDE9D9" w:themeFill="accent6" w:themeFillTint="33"/>
          </w:tcPr>
          <w:p w:rsidR="008B03B4" w:rsidRPr="003731C8" w:rsidRDefault="008B03B4" w:rsidP="008B03B4">
            <w:pPr>
              <w:tabs>
                <w:tab w:val="left" w:pos="7575"/>
              </w:tabs>
              <w:spacing w:before="120" w:after="120"/>
              <w:rPr>
                <w:rFonts w:cs="Arial"/>
                <w:sz w:val="20"/>
                <w:szCs w:val="20"/>
              </w:rPr>
            </w:pPr>
            <w:r w:rsidRPr="003731C8">
              <w:rPr>
                <w:rFonts w:cs="Arial"/>
                <w:sz w:val="20"/>
                <w:szCs w:val="20"/>
              </w:rPr>
              <w:t>Describe and evaluate the effectiveness of the administrative arrangements</w:t>
            </w:r>
            <w:r>
              <w:rPr>
                <w:rFonts w:cs="Arial"/>
                <w:sz w:val="20"/>
                <w:szCs w:val="20"/>
              </w:rPr>
              <w:t>.</w:t>
            </w:r>
          </w:p>
        </w:tc>
        <w:tc>
          <w:tcPr>
            <w:tcW w:w="1984" w:type="dxa"/>
            <w:shd w:val="clear" w:color="auto" w:fill="FDE9D9" w:themeFill="accent6" w:themeFillTint="33"/>
          </w:tcPr>
          <w:p w:rsidR="008B03B4" w:rsidRPr="00902E64" w:rsidRDefault="008B03B4" w:rsidP="008B03B4">
            <w:pPr>
              <w:tabs>
                <w:tab w:val="left" w:pos="7575"/>
              </w:tabs>
              <w:spacing w:before="120" w:after="120"/>
              <w:rPr>
                <w:rFonts w:cs="Arial"/>
                <w:sz w:val="20"/>
                <w:szCs w:val="20"/>
              </w:rPr>
            </w:pPr>
          </w:p>
        </w:tc>
        <w:tc>
          <w:tcPr>
            <w:tcW w:w="1985" w:type="dxa"/>
            <w:shd w:val="clear" w:color="auto" w:fill="FDE9D9" w:themeFill="accent6" w:themeFillTint="33"/>
          </w:tcPr>
          <w:p w:rsidR="008B03B4" w:rsidRDefault="008B03B4" w:rsidP="008B03B4">
            <w:pPr>
              <w:tabs>
                <w:tab w:val="left" w:pos="7575"/>
              </w:tabs>
              <w:spacing w:before="120" w:after="120"/>
              <w:rPr>
                <w:rFonts w:cs="Arial"/>
                <w:sz w:val="20"/>
                <w:szCs w:val="20"/>
              </w:rPr>
            </w:pPr>
            <w:r>
              <w:rPr>
                <w:rFonts w:cs="Arial"/>
                <w:sz w:val="20"/>
                <w:szCs w:val="20"/>
              </w:rPr>
              <w:t>Specific to Committee.</w:t>
            </w:r>
          </w:p>
        </w:tc>
      </w:tr>
    </w:tbl>
    <w:p w:rsidR="003D2E85" w:rsidRDefault="003D2E85" w:rsidP="0002173F">
      <w:pPr>
        <w:pStyle w:val="AHPRAbody"/>
      </w:pPr>
    </w:p>
    <w:p w:rsidR="00561E6D" w:rsidRDefault="008B03B4" w:rsidP="00632B01">
      <w:pPr>
        <w:pStyle w:val="AHPRASubheadinglevel2"/>
      </w:pPr>
      <w:bookmarkStart w:id="37" w:name="_Toc429484945"/>
      <w:r>
        <w:t>Domain 4 Accreditation standards</w:t>
      </w:r>
      <w:bookmarkEnd w:id="37"/>
    </w:p>
    <w:p w:rsidR="008B03B4" w:rsidRDefault="008B03B4" w:rsidP="008B03B4">
      <w:pPr>
        <w:pStyle w:val="AHPRAbodybold"/>
      </w:pPr>
      <w:r w:rsidRPr="00902E64">
        <w:t xml:space="preserve">The accreditation authority develops robust accreditation standards which have been set in advance for the assessment of programs of study and education providers. </w:t>
      </w:r>
    </w:p>
    <w:tbl>
      <w:tblPr>
        <w:tblW w:w="97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809"/>
        <w:gridCol w:w="1984"/>
        <w:gridCol w:w="1985"/>
        <w:gridCol w:w="1984"/>
        <w:gridCol w:w="1985"/>
      </w:tblGrid>
      <w:tr w:rsidR="008B03B4" w:rsidRPr="00FC4483" w:rsidTr="006075EC">
        <w:trPr>
          <w:tblHeader/>
        </w:trPr>
        <w:tc>
          <w:tcPr>
            <w:tcW w:w="1809" w:type="dxa"/>
            <w:tcBorders>
              <w:bottom w:val="single" w:sz="4" w:space="0" w:color="FFFFFF" w:themeColor="background1"/>
            </w:tcBorders>
            <w:shd w:val="clear" w:color="auto" w:fill="007DC3"/>
          </w:tcPr>
          <w:p w:rsidR="008B03B4" w:rsidRPr="00FC4483" w:rsidRDefault="008B03B4" w:rsidP="008B03B4">
            <w:pPr>
              <w:pStyle w:val="AHPRAComplextableheadings"/>
            </w:pPr>
            <w:r>
              <w:t>Measure</w:t>
            </w:r>
          </w:p>
        </w:tc>
        <w:tc>
          <w:tcPr>
            <w:tcW w:w="1984" w:type="dxa"/>
            <w:tcBorders>
              <w:bottom w:val="single" w:sz="4" w:space="0" w:color="FFFFFF" w:themeColor="background1"/>
            </w:tcBorders>
            <w:shd w:val="clear" w:color="auto" w:fill="007DC3"/>
          </w:tcPr>
          <w:p w:rsidR="008B03B4" w:rsidRPr="00FC4483" w:rsidRDefault="008B03B4" w:rsidP="008B03B4">
            <w:pPr>
              <w:pStyle w:val="AHPRAComplextableheadings"/>
            </w:pPr>
            <w:r>
              <w:t>Initial report</w:t>
            </w:r>
          </w:p>
        </w:tc>
        <w:tc>
          <w:tcPr>
            <w:tcW w:w="1985" w:type="dxa"/>
            <w:tcBorders>
              <w:bottom w:val="single" w:sz="4" w:space="0" w:color="FFFFFF" w:themeColor="background1"/>
            </w:tcBorders>
            <w:shd w:val="clear" w:color="auto" w:fill="007DC3"/>
          </w:tcPr>
          <w:p w:rsidR="008B03B4" w:rsidRPr="00BB3F0B" w:rsidRDefault="008B03B4" w:rsidP="008B03B4">
            <w:pPr>
              <w:pStyle w:val="AHPRAComplextableheadings"/>
            </w:pPr>
            <w:r>
              <w:t>Subsequent annual reports</w:t>
            </w:r>
          </w:p>
        </w:tc>
        <w:tc>
          <w:tcPr>
            <w:tcW w:w="1984" w:type="dxa"/>
            <w:tcBorders>
              <w:bottom w:val="single" w:sz="4" w:space="0" w:color="FFFFFF" w:themeColor="background1"/>
            </w:tcBorders>
            <w:shd w:val="clear" w:color="auto" w:fill="007DC3"/>
          </w:tcPr>
          <w:p w:rsidR="008B03B4" w:rsidRPr="00FC4483" w:rsidRDefault="008B03B4" w:rsidP="008B03B4">
            <w:pPr>
              <w:pStyle w:val="AHPRAComplextableheadings"/>
            </w:pPr>
            <w:r>
              <w:t>Half year update</w:t>
            </w:r>
          </w:p>
        </w:tc>
        <w:tc>
          <w:tcPr>
            <w:tcW w:w="1985" w:type="dxa"/>
            <w:tcBorders>
              <w:bottom w:val="single" w:sz="4" w:space="0" w:color="FFFFFF" w:themeColor="background1"/>
            </w:tcBorders>
            <w:shd w:val="clear" w:color="auto" w:fill="FDE9D9" w:themeFill="accent6" w:themeFillTint="33"/>
          </w:tcPr>
          <w:p w:rsidR="008B03B4" w:rsidRPr="006075EC" w:rsidRDefault="008B03B4" w:rsidP="008B03B4">
            <w:pPr>
              <w:pStyle w:val="AHPRAComplextableheadings"/>
              <w:rPr>
                <w:color w:val="auto"/>
              </w:rPr>
            </w:pPr>
            <w:r w:rsidRPr="006075EC">
              <w:rPr>
                <w:color w:val="auto"/>
              </w:rPr>
              <w:t>Application to Committee</w:t>
            </w:r>
          </w:p>
        </w:tc>
      </w:tr>
      <w:tr w:rsidR="008B03B4" w:rsidRPr="00DC2952" w:rsidTr="006075EC">
        <w:tc>
          <w:tcPr>
            <w:tcW w:w="1809" w:type="dxa"/>
            <w:tcBorders>
              <w:top w:val="single" w:sz="4" w:space="0" w:color="FFFFFF" w:themeColor="background1"/>
              <w:right w:val="single" w:sz="4" w:space="0" w:color="FFFFFF" w:themeColor="background1"/>
            </w:tcBorders>
            <w:shd w:val="clear" w:color="auto" w:fill="007DC3"/>
          </w:tcPr>
          <w:p w:rsidR="008B03B4" w:rsidRPr="008B03B4" w:rsidRDefault="008B03B4" w:rsidP="008B03B4">
            <w:pPr>
              <w:tabs>
                <w:tab w:val="left" w:pos="7575"/>
              </w:tabs>
              <w:spacing w:before="120" w:after="120"/>
              <w:rPr>
                <w:rFonts w:cs="Arial"/>
                <w:color w:val="FFFFFF" w:themeColor="background1"/>
                <w:sz w:val="20"/>
                <w:szCs w:val="20"/>
              </w:rPr>
            </w:pPr>
            <w:r w:rsidRPr="008B03B4">
              <w:rPr>
                <w:rFonts w:cs="Arial"/>
                <w:color w:val="FFFFFF" w:themeColor="background1"/>
                <w:sz w:val="20"/>
                <w:szCs w:val="20"/>
              </w:rPr>
              <w:t xml:space="preserve">Accreditation standards for programs of </w:t>
            </w:r>
            <w:r w:rsidRPr="008B03B4">
              <w:rPr>
                <w:rFonts w:cs="Arial"/>
                <w:color w:val="FFFFFF" w:themeColor="background1"/>
                <w:sz w:val="20"/>
                <w:szCs w:val="20"/>
              </w:rPr>
              <w:lastRenderedPageBreak/>
              <w:t>study for general registration, specialist registration and/or endorsement</w:t>
            </w:r>
          </w:p>
        </w:tc>
        <w:tc>
          <w:tcPr>
            <w:tcW w:w="1984" w:type="dxa"/>
            <w:tcBorders>
              <w:top w:val="single" w:sz="4" w:space="0" w:color="FFFFFF" w:themeColor="background1"/>
              <w:left w:val="single" w:sz="4" w:space="0" w:color="FFFFFF" w:themeColor="background1"/>
            </w:tcBorders>
            <w:shd w:val="clear" w:color="auto" w:fill="A6A6A6" w:themeFill="background1" w:themeFillShade="A6"/>
          </w:tcPr>
          <w:p w:rsidR="008B03B4" w:rsidRPr="006507A9" w:rsidRDefault="008B03B4" w:rsidP="008B03B4">
            <w:pPr>
              <w:tabs>
                <w:tab w:val="left" w:pos="7575"/>
              </w:tabs>
              <w:spacing w:before="120" w:after="120"/>
              <w:rPr>
                <w:rFonts w:cs="Arial"/>
                <w:sz w:val="20"/>
                <w:szCs w:val="20"/>
              </w:rPr>
            </w:pPr>
            <w:r w:rsidRPr="006507A9">
              <w:rPr>
                <w:rFonts w:cs="Arial"/>
                <w:sz w:val="20"/>
                <w:szCs w:val="20"/>
              </w:rPr>
              <w:lastRenderedPageBreak/>
              <w:t xml:space="preserve">Attach a copy and/or provide a link to current </w:t>
            </w:r>
            <w:r w:rsidRPr="006507A9">
              <w:rPr>
                <w:rFonts w:cs="Arial"/>
                <w:sz w:val="20"/>
                <w:szCs w:val="20"/>
              </w:rPr>
              <w:lastRenderedPageBreak/>
              <w:t xml:space="preserve">standards.  </w:t>
            </w:r>
            <w:r w:rsidRPr="007A5152">
              <w:rPr>
                <w:rFonts w:cs="Arial"/>
                <w:sz w:val="20"/>
                <w:szCs w:val="20"/>
              </w:rPr>
              <w:t>Indicate if these are the standards approved by the Ministerial Council in the transition to the National Registration and Accreditation Scheme or standards subsequently approved by the national board.</w:t>
            </w:r>
            <w:r w:rsidRPr="006507A9">
              <w:rPr>
                <w:rFonts w:cs="Arial"/>
                <w:sz w:val="20"/>
                <w:szCs w:val="20"/>
              </w:rPr>
              <w:t xml:space="preserve"> </w:t>
            </w:r>
          </w:p>
        </w:tc>
        <w:tc>
          <w:tcPr>
            <w:tcW w:w="1985" w:type="dxa"/>
            <w:tcBorders>
              <w:top w:val="single" w:sz="4" w:space="0" w:color="FFFFFF" w:themeColor="background1"/>
            </w:tcBorders>
            <w:shd w:val="clear" w:color="auto" w:fill="A6A6A6" w:themeFill="background1" w:themeFillShade="A6"/>
          </w:tcPr>
          <w:p w:rsidR="008B03B4" w:rsidRPr="00902E64" w:rsidRDefault="008B03B4" w:rsidP="008B03B4">
            <w:pPr>
              <w:tabs>
                <w:tab w:val="left" w:pos="7575"/>
              </w:tabs>
              <w:spacing w:before="120" w:after="120"/>
              <w:rPr>
                <w:rFonts w:cs="Arial"/>
                <w:sz w:val="20"/>
                <w:szCs w:val="20"/>
              </w:rPr>
            </w:pPr>
            <w:r w:rsidRPr="00902E64">
              <w:rPr>
                <w:rFonts w:cs="Arial"/>
                <w:sz w:val="20"/>
                <w:szCs w:val="20"/>
              </w:rPr>
              <w:lastRenderedPageBreak/>
              <w:t xml:space="preserve">Attach a copy and/or provide a link to any new or </w:t>
            </w:r>
            <w:r w:rsidRPr="00902E64">
              <w:rPr>
                <w:rFonts w:cs="Arial"/>
                <w:sz w:val="20"/>
                <w:szCs w:val="20"/>
              </w:rPr>
              <w:lastRenderedPageBreak/>
              <w:t xml:space="preserve">revised accreditation standards developed since the last report and indicate which meeting of the national board considered them.  Attached a copy of the authority’s advice to national board on how the AHPRA </w:t>
            </w:r>
            <w:r w:rsidRPr="00902E64">
              <w:rPr>
                <w:rFonts w:cs="Arial"/>
                <w:i/>
                <w:sz w:val="20"/>
                <w:szCs w:val="20"/>
              </w:rPr>
              <w:t>Procedures for development of accreditation standards</w:t>
            </w:r>
            <w:r w:rsidRPr="00902E64">
              <w:rPr>
                <w:rFonts w:cs="Arial"/>
                <w:sz w:val="20"/>
                <w:szCs w:val="20"/>
              </w:rPr>
              <w:t xml:space="preserve"> and the National Law were addressed in developing the new/revised standards.</w:t>
            </w:r>
          </w:p>
        </w:tc>
        <w:tc>
          <w:tcPr>
            <w:tcW w:w="1984" w:type="dxa"/>
            <w:tcBorders>
              <w:top w:val="single" w:sz="4" w:space="0" w:color="FFFFFF" w:themeColor="background1"/>
            </w:tcBorders>
            <w:shd w:val="clear" w:color="auto" w:fill="A6A6A6" w:themeFill="background1" w:themeFillShade="A6"/>
          </w:tcPr>
          <w:p w:rsidR="008B03B4" w:rsidRPr="00902E64" w:rsidRDefault="008B03B4" w:rsidP="008B03B4">
            <w:pPr>
              <w:tabs>
                <w:tab w:val="left" w:pos="7575"/>
              </w:tabs>
              <w:spacing w:before="120" w:after="120"/>
              <w:rPr>
                <w:rFonts w:cs="Arial"/>
                <w:sz w:val="20"/>
                <w:szCs w:val="20"/>
              </w:rPr>
            </w:pPr>
            <w:r w:rsidRPr="00902E64">
              <w:rPr>
                <w:rFonts w:cs="Arial"/>
                <w:sz w:val="20"/>
                <w:szCs w:val="20"/>
              </w:rPr>
              <w:lastRenderedPageBreak/>
              <w:t xml:space="preserve">As for annual reports, but for a </w:t>
            </w:r>
            <w:r w:rsidRPr="00902E64">
              <w:rPr>
                <w:rFonts w:cs="Arial"/>
                <w:sz w:val="20"/>
                <w:szCs w:val="20"/>
              </w:rPr>
              <w:lastRenderedPageBreak/>
              <w:t>half year period</w:t>
            </w:r>
            <w:r>
              <w:rPr>
                <w:rFonts w:cs="Arial"/>
                <w:sz w:val="20"/>
                <w:szCs w:val="20"/>
              </w:rPr>
              <w:t>.</w:t>
            </w:r>
          </w:p>
        </w:tc>
        <w:tc>
          <w:tcPr>
            <w:tcW w:w="1985" w:type="dxa"/>
            <w:tcBorders>
              <w:top w:val="single" w:sz="4" w:space="0" w:color="FFFFFF" w:themeColor="background1"/>
            </w:tcBorders>
            <w:shd w:val="clear" w:color="auto" w:fill="FDE9D9" w:themeFill="accent6" w:themeFillTint="33"/>
          </w:tcPr>
          <w:p w:rsidR="008B03B4" w:rsidRDefault="008B03B4" w:rsidP="008B03B4">
            <w:pPr>
              <w:tabs>
                <w:tab w:val="left" w:pos="7575"/>
              </w:tabs>
              <w:spacing w:before="120" w:after="120"/>
              <w:rPr>
                <w:rFonts w:cs="Arial"/>
                <w:sz w:val="20"/>
                <w:szCs w:val="20"/>
              </w:rPr>
            </w:pPr>
            <w:r>
              <w:rPr>
                <w:rFonts w:cs="Arial"/>
                <w:sz w:val="20"/>
                <w:szCs w:val="20"/>
              </w:rPr>
              <w:lastRenderedPageBreak/>
              <w:t xml:space="preserve">As described, but reference to transitioning </w:t>
            </w:r>
            <w:r>
              <w:rPr>
                <w:rFonts w:cs="Arial"/>
                <w:sz w:val="20"/>
                <w:szCs w:val="20"/>
              </w:rPr>
              <w:lastRenderedPageBreak/>
              <w:t>standards is not relevant to committees.</w:t>
            </w:r>
          </w:p>
          <w:p w:rsidR="008B03B4" w:rsidRPr="00902E64" w:rsidRDefault="008B03B4" w:rsidP="008B03B4">
            <w:pPr>
              <w:tabs>
                <w:tab w:val="left" w:pos="7575"/>
              </w:tabs>
              <w:spacing w:before="120" w:after="120"/>
              <w:rPr>
                <w:rFonts w:cs="Arial"/>
                <w:sz w:val="20"/>
                <w:szCs w:val="20"/>
              </w:rPr>
            </w:pPr>
            <w:r>
              <w:rPr>
                <w:rFonts w:cs="Arial"/>
                <w:sz w:val="20"/>
                <w:szCs w:val="20"/>
              </w:rPr>
              <w:t xml:space="preserve">Reporting on development of accreditation standard; including planned or conducted consultation at 2, 4 and 6 months. </w:t>
            </w:r>
          </w:p>
        </w:tc>
      </w:tr>
      <w:tr w:rsidR="008B03B4" w:rsidRPr="00DC2952" w:rsidTr="006075EC">
        <w:tc>
          <w:tcPr>
            <w:tcW w:w="1809" w:type="dxa"/>
            <w:tcBorders>
              <w:right w:val="single" w:sz="4" w:space="0" w:color="FFFFFF" w:themeColor="background1"/>
            </w:tcBorders>
            <w:shd w:val="clear" w:color="auto" w:fill="007DC3"/>
          </w:tcPr>
          <w:p w:rsidR="008B03B4" w:rsidRPr="008B03B4" w:rsidRDefault="008B03B4" w:rsidP="008B03B4">
            <w:pPr>
              <w:tabs>
                <w:tab w:val="left" w:pos="7575"/>
              </w:tabs>
              <w:spacing w:before="120" w:after="120"/>
              <w:rPr>
                <w:rFonts w:cs="Arial"/>
                <w:color w:val="FFFFFF" w:themeColor="background1"/>
                <w:sz w:val="20"/>
                <w:szCs w:val="20"/>
              </w:rPr>
            </w:pPr>
            <w:r w:rsidRPr="008B03B4">
              <w:rPr>
                <w:rFonts w:cs="Arial"/>
                <w:color w:val="FFFFFF" w:themeColor="background1"/>
                <w:sz w:val="20"/>
                <w:szCs w:val="20"/>
              </w:rPr>
              <w:lastRenderedPageBreak/>
              <w:t>Work planned or underway</w:t>
            </w:r>
          </w:p>
        </w:tc>
        <w:tc>
          <w:tcPr>
            <w:tcW w:w="1984" w:type="dxa"/>
            <w:tcBorders>
              <w:left w:val="single" w:sz="4" w:space="0" w:color="FFFFFF" w:themeColor="background1"/>
            </w:tcBorders>
            <w:shd w:val="clear" w:color="auto" w:fill="D9D9D9" w:themeFill="background1" w:themeFillShade="D9"/>
          </w:tcPr>
          <w:p w:rsidR="008B03B4" w:rsidRPr="00902E64" w:rsidRDefault="008B03B4" w:rsidP="008B03B4">
            <w:pPr>
              <w:tabs>
                <w:tab w:val="left" w:pos="7575"/>
              </w:tabs>
              <w:spacing w:before="120" w:after="120"/>
              <w:rPr>
                <w:rFonts w:cs="Arial"/>
                <w:sz w:val="20"/>
                <w:szCs w:val="20"/>
              </w:rPr>
            </w:pPr>
            <w:r w:rsidRPr="00902E64">
              <w:rPr>
                <w:rFonts w:cs="Arial"/>
                <w:sz w:val="20"/>
                <w:szCs w:val="20"/>
              </w:rPr>
              <w:t xml:space="preserve">List any work planned or begun which relates to this domain, such as development of new standards, and which is relevant to the authority’s agreement with AHPRA </w:t>
            </w:r>
            <w:r>
              <w:rPr>
                <w:rFonts w:cs="Arial"/>
                <w:sz w:val="20"/>
                <w:szCs w:val="20"/>
              </w:rPr>
              <w:t>.</w:t>
            </w:r>
          </w:p>
        </w:tc>
        <w:tc>
          <w:tcPr>
            <w:tcW w:w="1985" w:type="dxa"/>
            <w:shd w:val="clear" w:color="auto" w:fill="D9D9D9" w:themeFill="background1" w:themeFillShade="D9"/>
          </w:tcPr>
          <w:p w:rsidR="008B03B4" w:rsidRPr="00902E64" w:rsidRDefault="008B03B4" w:rsidP="008B03B4">
            <w:pPr>
              <w:tabs>
                <w:tab w:val="left" w:pos="7575"/>
              </w:tabs>
              <w:spacing w:before="120" w:after="120"/>
              <w:rPr>
                <w:rFonts w:cs="Arial"/>
                <w:sz w:val="20"/>
                <w:szCs w:val="20"/>
              </w:rPr>
            </w:pPr>
            <w:r w:rsidRPr="00902E64">
              <w:rPr>
                <w:rFonts w:cs="Arial"/>
                <w:sz w:val="20"/>
                <w:szCs w:val="20"/>
              </w:rPr>
              <w:t>List any work planned or begun which relates to this domain, such as development of new standards, and which is relevant to the authority’s agreement with AHPRA</w:t>
            </w:r>
            <w:r>
              <w:rPr>
                <w:rFonts w:cs="Arial"/>
                <w:sz w:val="20"/>
                <w:szCs w:val="20"/>
              </w:rPr>
              <w:t>.</w:t>
            </w:r>
          </w:p>
        </w:tc>
        <w:tc>
          <w:tcPr>
            <w:tcW w:w="1984" w:type="dxa"/>
            <w:shd w:val="clear" w:color="auto" w:fill="D9D9D9" w:themeFill="background1" w:themeFillShade="D9"/>
          </w:tcPr>
          <w:p w:rsidR="008B03B4" w:rsidRPr="00902E64" w:rsidRDefault="008B03B4" w:rsidP="008B03B4">
            <w:pPr>
              <w:tabs>
                <w:tab w:val="left" w:pos="7575"/>
              </w:tabs>
              <w:spacing w:before="120" w:after="120"/>
              <w:rPr>
                <w:rFonts w:cs="Arial"/>
                <w:sz w:val="20"/>
                <w:szCs w:val="20"/>
              </w:rPr>
            </w:pPr>
          </w:p>
        </w:tc>
        <w:tc>
          <w:tcPr>
            <w:tcW w:w="1985" w:type="dxa"/>
            <w:shd w:val="clear" w:color="auto" w:fill="FDE9D9" w:themeFill="accent6" w:themeFillTint="33"/>
          </w:tcPr>
          <w:p w:rsidR="008B03B4" w:rsidRPr="00902E64" w:rsidRDefault="008B03B4" w:rsidP="008B03B4">
            <w:pPr>
              <w:tabs>
                <w:tab w:val="left" w:pos="7575"/>
              </w:tabs>
              <w:spacing w:before="120" w:after="120"/>
              <w:rPr>
                <w:rFonts w:cs="Arial"/>
                <w:sz w:val="20"/>
                <w:szCs w:val="20"/>
              </w:rPr>
            </w:pPr>
            <w:r>
              <w:rPr>
                <w:rFonts w:cs="Arial"/>
                <w:sz w:val="20"/>
                <w:szCs w:val="20"/>
              </w:rPr>
              <w:t>No change required for committee.</w:t>
            </w:r>
          </w:p>
        </w:tc>
      </w:tr>
    </w:tbl>
    <w:p w:rsidR="008B03B4" w:rsidRDefault="008B03B4" w:rsidP="008B03B4">
      <w:pPr>
        <w:pStyle w:val="AHPRAbody"/>
      </w:pPr>
    </w:p>
    <w:p w:rsidR="008B03B4" w:rsidRDefault="008B03B4" w:rsidP="00632B01">
      <w:pPr>
        <w:pStyle w:val="AHPRASubheadinglevel2"/>
      </w:pPr>
      <w:bookmarkStart w:id="38" w:name="_Toc429484946"/>
      <w:r>
        <w:t>Domain 5 Processes for accreditation of programs of study and education providers</w:t>
      </w:r>
      <w:bookmarkEnd w:id="38"/>
    </w:p>
    <w:p w:rsidR="008B03B4" w:rsidRPr="00902E64" w:rsidRDefault="008B03B4" w:rsidP="008B03B4">
      <w:pPr>
        <w:pStyle w:val="AHPRAbodybold"/>
      </w:pPr>
      <w:r w:rsidRPr="00902E64">
        <w:t>The accreditation authority applies the approved accreditation standards and has rigorous, fair and consistent processes for accrediting programs of study and their education providers.</w:t>
      </w:r>
    </w:p>
    <w:tbl>
      <w:tblPr>
        <w:tblW w:w="97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809"/>
        <w:gridCol w:w="1984"/>
        <w:gridCol w:w="1985"/>
        <w:gridCol w:w="1984"/>
        <w:gridCol w:w="1985"/>
      </w:tblGrid>
      <w:tr w:rsidR="008B03B4" w:rsidRPr="00FC4483" w:rsidTr="006075EC">
        <w:trPr>
          <w:tblHeader/>
        </w:trPr>
        <w:tc>
          <w:tcPr>
            <w:tcW w:w="1809" w:type="dxa"/>
            <w:tcBorders>
              <w:bottom w:val="single" w:sz="4" w:space="0" w:color="FFFFFF" w:themeColor="background1"/>
            </w:tcBorders>
            <w:shd w:val="clear" w:color="auto" w:fill="007DC3"/>
          </w:tcPr>
          <w:p w:rsidR="008B03B4" w:rsidRPr="00FC4483" w:rsidRDefault="008B03B4" w:rsidP="008B03B4">
            <w:pPr>
              <w:pStyle w:val="AHPRAComplextableheadings"/>
            </w:pPr>
            <w:r>
              <w:t>Measure</w:t>
            </w:r>
          </w:p>
        </w:tc>
        <w:tc>
          <w:tcPr>
            <w:tcW w:w="1984" w:type="dxa"/>
            <w:tcBorders>
              <w:bottom w:val="single" w:sz="4" w:space="0" w:color="FFFFFF" w:themeColor="background1"/>
            </w:tcBorders>
            <w:shd w:val="clear" w:color="auto" w:fill="007DC3"/>
          </w:tcPr>
          <w:p w:rsidR="008B03B4" w:rsidRPr="00FC4483" w:rsidRDefault="008B03B4" w:rsidP="008B03B4">
            <w:pPr>
              <w:pStyle w:val="AHPRAComplextableheadings"/>
            </w:pPr>
            <w:r>
              <w:t>Initial report</w:t>
            </w:r>
          </w:p>
        </w:tc>
        <w:tc>
          <w:tcPr>
            <w:tcW w:w="1985" w:type="dxa"/>
            <w:tcBorders>
              <w:bottom w:val="single" w:sz="4" w:space="0" w:color="FFFFFF" w:themeColor="background1"/>
            </w:tcBorders>
            <w:shd w:val="clear" w:color="auto" w:fill="007DC3"/>
          </w:tcPr>
          <w:p w:rsidR="008B03B4" w:rsidRPr="00BB3F0B" w:rsidRDefault="008B03B4" w:rsidP="008B03B4">
            <w:pPr>
              <w:pStyle w:val="AHPRAComplextableheadings"/>
            </w:pPr>
            <w:r>
              <w:t>Subsequent annual reports</w:t>
            </w:r>
          </w:p>
        </w:tc>
        <w:tc>
          <w:tcPr>
            <w:tcW w:w="1984" w:type="dxa"/>
            <w:tcBorders>
              <w:bottom w:val="single" w:sz="4" w:space="0" w:color="FFFFFF" w:themeColor="background1"/>
            </w:tcBorders>
            <w:shd w:val="clear" w:color="auto" w:fill="007DC3"/>
          </w:tcPr>
          <w:p w:rsidR="008B03B4" w:rsidRPr="00FC4483" w:rsidRDefault="008B03B4" w:rsidP="008B03B4">
            <w:pPr>
              <w:pStyle w:val="AHPRAComplextableheadings"/>
            </w:pPr>
            <w:r>
              <w:t>Half year update</w:t>
            </w:r>
          </w:p>
        </w:tc>
        <w:tc>
          <w:tcPr>
            <w:tcW w:w="1985" w:type="dxa"/>
            <w:tcBorders>
              <w:bottom w:val="single" w:sz="4" w:space="0" w:color="FFFFFF" w:themeColor="background1"/>
            </w:tcBorders>
            <w:shd w:val="clear" w:color="auto" w:fill="FDE9D9" w:themeFill="accent6" w:themeFillTint="33"/>
          </w:tcPr>
          <w:p w:rsidR="008B03B4" w:rsidRPr="006075EC" w:rsidRDefault="008B03B4" w:rsidP="008B03B4">
            <w:pPr>
              <w:pStyle w:val="AHPRAComplextableheadings"/>
              <w:rPr>
                <w:color w:val="auto"/>
              </w:rPr>
            </w:pPr>
            <w:r w:rsidRPr="006075EC">
              <w:rPr>
                <w:color w:val="auto"/>
              </w:rPr>
              <w:t>Application to Committee</w:t>
            </w:r>
          </w:p>
        </w:tc>
      </w:tr>
      <w:tr w:rsidR="008B03B4" w:rsidRPr="00DC2952" w:rsidTr="006075EC">
        <w:tc>
          <w:tcPr>
            <w:tcW w:w="1809" w:type="dxa"/>
            <w:tcBorders>
              <w:top w:val="single" w:sz="4" w:space="0" w:color="FFFFFF" w:themeColor="background1"/>
              <w:right w:val="single" w:sz="4" w:space="0" w:color="FFFFFF" w:themeColor="background1"/>
            </w:tcBorders>
            <w:shd w:val="clear" w:color="auto" w:fill="007DC3"/>
          </w:tcPr>
          <w:p w:rsidR="008B03B4" w:rsidRPr="008B03B4" w:rsidRDefault="008B03B4" w:rsidP="008B03B4">
            <w:pPr>
              <w:tabs>
                <w:tab w:val="left" w:pos="7575"/>
              </w:tabs>
              <w:spacing w:before="120" w:after="120"/>
              <w:rPr>
                <w:rFonts w:cs="Arial"/>
                <w:color w:val="FFFFFF" w:themeColor="background1"/>
                <w:sz w:val="20"/>
                <w:szCs w:val="20"/>
              </w:rPr>
            </w:pPr>
            <w:r w:rsidRPr="008B03B4">
              <w:rPr>
                <w:rFonts w:cs="Arial"/>
                <w:color w:val="FFFFFF" w:themeColor="background1"/>
                <w:sz w:val="20"/>
                <w:szCs w:val="20"/>
              </w:rPr>
              <w:t>List programs of study accredited</w:t>
            </w:r>
          </w:p>
          <w:p w:rsidR="008B03B4" w:rsidRPr="008B03B4" w:rsidRDefault="008B03B4" w:rsidP="008B03B4">
            <w:pPr>
              <w:tabs>
                <w:tab w:val="left" w:pos="7575"/>
              </w:tabs>
              <w:spacing w:before="120" w:after="120"/>
              <w:rPr>
                <w:rFonts w:cs="Arial"/>
                <w:color w:val="FFFFFF" w:themeColor="background1"/>
                <w:sz w:val="20"/>
                <w:szCs w:val="20"/>
              </w:rPr>
            </w:pPr>
          </w:p>
        </w:tc>
        <w:tc>
          <w:tcPr>
            <w:tcW w:w="1984" w:type="dxa"/>
            <w:tcBorders>
              <w:top w:val="single" w:sz="4" w:space="0" w:color="FFFFFF" w:themeColor="background1"/>
              <w:left w:val="single" w:sz="4" w:space="0" w:color="FFFFFF" w:themeColor="background1"/>
            </w:tcBorders>
            <w:shd w:val="clear" w:color="auto" w:fill="A6A6A6" w:themeFill="background1" w:themeFillShade="A6"/>
          </w:tcPr>
          <w:p w:rsidR="008B03B4" w:rsidRPr="00902E64" w:rsidRDefault="008B03B4" w:rsidP="008B03B4">
            <w:pPr>
              <w:tabs>
                <w:tab w:val="left" w:pos="7575"/>
              </w:tabs>
              <w:spacing w:before="120" w:after="120"/>
              <w:rPr>
                <w:rFonts w:cs="Arial"/>
                <w:sz w:val="20"/>
                <w:szCs w:val="20"/>
              </w:rPr>
            </w:pPr>
            <w:r w:rsidRPr="00902E64">
              <w:rPr>
                <w:rFonts w:cs="Arial"/>
                <w:sz w:val="20"/>
                <w:szCs w:val="20"/>
              </w:rPr>
              <w:t>(No report necessary – Board has this information and AHPRA has asked or is asking councils to check) AHPRA can check this with councils and provide to boards.</w:t>
            </w:r>
          </w:p>
          <w:p w:rsidR="008B03B4" w:rsidRPr="00902E64" w:rsidRDefault="008B03B4" w:rsidP="008B03B4">
            <w:pPr>
              <w:tabs>
                <w:tab w:val="left" w:pos="7575"/>
              </w:tabs>
              <w:spacing w:before="120" w:after="120"/>
              <w:rPr>
                <w:rFonts w:cs="Arial"/>
                <w:sz w:val="20"/>
                <w:szCs w:val="20"/>
              </w:rPr>
            </w:pPr>
          </w:p>
        </w:tc>
        <w:tc>
          <w:tcPr>
            <w:tcW w:w="1985" w:type="dxa"/>
            <w:tcBorders>
              <w:top w:val="single" w:sz="4" w:space="0" w:color="FFFFFF" w:themeColor="background1"/>
            </w:tcBorders>
            <w:shd w:val="clear" w:color="auto" w:fill="A6A6A6" w:themeFill="background1" w:themeFillShade="A6"/>
          </w:tcPr>
          <w:p w:rsidR="008B03B4" w:rsidRPr="00902E64" w:rsidRDefault="008B03B4" w:rsidP="008B03B4">
            <w:pPr>
              <w:tabs>
                <w:tab w:val="left" w:pos="7575"/>
              </w:tabs>
              <w:spacing w:before="120" w:after="120"/>
              <w:rPr>
                <w:rFonts w:cs="Arial"/>
                <w:sz w:val="20"/>
                <w:szCs w:val="20"/>
              </w:rPr>
            </w:pPr>
            <w:r w:rsidRPr="00902E64">
              <w:rPr>
                <w:rFonts w:cs="Arial"/>
                <w:sz w:val="20"/>
                <w:szCs w:val="20"/>
              </w:rPr>
              <w:t>List programs accredited since the last report as follows:</w:t>
            </w:r>
          </w:p>
          <w:p w:rsidR="008B03B4" w:rsidRPr="00902E64" w:rsidRDefault="008B03B4" w:rsidP="009D6FA9">
            <w:pPr>
              <w:pStyle w:val="AHPRABulletlevel1"/>
            </w:pPr>
            <w:r w:rsidRPr="00902E64">
              <w:t xml:space="preserve">New programs </w:t>
            </w:r>
          </w:p>
          <w:p w:rsidR="008B03B4" w:rsidRPr="00902E64" w:rsidRDefault="008B03B4" w:rsidP="009D6FA9">
            <w:pPr>
              <w:pStyle w:val="AHPRABulletlevel1"/>
            </w:pPr>
            <w:r w:rsidRPr="00902E64">
              <w:t>Established programs</w:t>
            </w:r>
          </w:p>
          <w:p w:rsidR="008B03B4" w:rsidRPr="00902E64" w:rsidRDefault="008B03B4" w:rsidP="008B03B4">
            <w:pPr>
              <w:tabs>
                <w:tab w:val="left" w:pos="7575"/>
              </w:tabs>
              <w:spacing w:before="120" w:after="120"/>
              <w:rPr>
                <w:rFonts w:cs="Arial"/>
                <w:sz w:val="20"/>
                <w:szCs w:val="20"/>
              </w:rPr>
            </w:pPr>
            <w:r w:rsidRPr="00902E64">
              <w:rPr>
                <w:rFonts w:cs="Arial"/>
                <w:sz w:val="20"/>
                <w:szCs w:val="20"/>
              </w:rPr>
              <w:t>Include in the list the date of the meeting of the national board which consi</w:t>
            </w:r>
            <w:r>
              <w:rPr>
                <w:rFonts w:cs="Arial"/>
                <w:sz w:val="20"/>
                <w:szCs w:val="20"/>
              </w:rPr>
              <w:t xml:space="preserve">dered the report on the </w:t>
            </w:r>
            <w:r>
              <w:rPr>
                <w:rFonts w:cs="Arial"/>
                <w:sz w:val="20"/>
                <w:szCs w:val="20"/>
              </w:rPr>
              <w:lastRenderedPageBreak/>
              <w:t>program.</w:t>
            </w:r>
          </w:p>
        </w:tc>
        <w:tc>
          <w:tcPr>
            <w:tcW w:w="1984" w:type="dxa"/>
            <w:tcBorders>
              <w:top w:val="single" w:sz="4" w:space="0" w:color="FFFFFF" w:themeColor="background1"/>
            </w:tcBorders>
            <w:shd w:val="clear" w:color="auto" w:fill="A6A6A6" w:themeFill="background1" w:themeFillShade="A6"/>
          </w:tcPr>
          <w:p w:rsidR="008B03B4" w:rsidRPr="00902E64" w:rsidRDefault="008B03B4" w:rsidP="008B03B4">
            <w:pPr>
              <w:tabs>
                <w:tab w:val="left" w:pos="7575"/>
              </w:tabs>
              <w:spacing w:before="120" w:after="120"/>
              <w:rPr>
                <w:rFonts w:cs="Arial"/>
                <w:sz w:val="20"/>
                <w:szCs w:val="20"/>
              </w:rPr>
            </w:pPr>
            <w:r w:rsidRPr="00902E64">
              <w:rPr>
                <w:rFonts w:cs="Arial"/>
                <w:sz w:val="20"/>
                <w:szCs w:val="20"/>
              </w:rPr>
              <w:lastRenderedPageBreak/>
              <w:t>List programs accredited since the last report, using the format for the annual reports.</w:t>
            </w:r>
          </w:p>
          <w:p w:rsidR="008B03B4" w:rsidRPr="00902E64" w:rsidRDefault="008B03B4" w:rsidP="008B03B4">
            <w:pPr>
              <w:tabs>
                <w:tab w:val="left" w:pos="7575"/>
              </w:tabs>
              <w:spacing w:before="120" w:after="120"/>
              <w:rPr>
                <w:rFonts w:cs="Arial"/>
                <w:sz w:val="20"/>
                <w:szCs w:val="20"/>
              </w:rPr>
            </w:pPr>
          </w:p>
        </w:tc>
        <w:tc>
          <w:tcPr>
            <w:tcW w:w="1985" w:type="dxa"/>
            <w:tcBorders>
              <w:top w:val="single" w:sz="4" w:space="0" w:color="FFFFFF" w:themeColor="background1"/>
            </w:tcBorders>
            <w:shd w:val="clear" w:color="auto" w:fill="FDE9D9" w:themeFill="accent6" w:themeFillTint="33"/>
          </w:tcPr>
          <w:p w:rsidR="008B03B4" w:rsidRPr="00902E64" w:rsidRDefault="008B03B4" w:rsidP="008B03B4">
            <w:pPr>
              <w:tabs>
                <w:tab w:val="left" w:pos="7575"/>
              </w:tabs>
              <w:spacing w:before="120" w:after="120"/>
              <w:rPr>
                <w:rFonts w:cs="Arial"/>
                <w:sz w:val="20"/>
                <w:szCs w:val="20"/>
              </w:rPr>
            </w:pPr>
            <w:r>
              <w:rPr>
                <w:rFonts w:cs="Arial"/>
                <w:sz w:val="20"/>
                <w:szCs w:val="20"/>
              </w:rPr>
              <w:t>No change required for committee.</w:t>
            </w:r>
          </w:p>
        </w:tc>
      </w:tr>
      <w:tr w:rsidR="008B03B4" w:rsidRPr="00DC2952" w:rsidTr="006075EC">
        <w:tc>
          <w:tcPr>
            <w:tcW w:w="1809" w:type="dxa"/>
            <w:tcBorders>
              <w:right w:val="single" w:sz="4" w:space="0" w:color="FFFFFF" w:themeColor="background1"/>
            </w:tcBorders>
            <w:shd w:val="clear" w:color="auto" w:fill="007DC3"/>
          </w:tcPr>
          <w:p w:rsidR="008B03B4" w:rsidRPr="008B03B4" w:rsidRDefault="008B03B4" w:rsidP="008B03B4">
            <w:pPr>
              <w:tabs>
                <w:tab w:val="left" w:pos="7575"/>
              </w:tabs>
              <w:spacing w:before="120" w:after="120"/>
              <w:rPr>
                <w:rFonts w:cs="Arial"/>
                <w:color w:val="FFFFFF" w:themeColor="background1"/>
                <w:sz w:val="20"/>
                <w:szCs w:val="20"/>
              </w:rPr>
            </w:pPr>
            <w:r w:rsidRPr="008B03B4">
              <w:rPr>
                <w:rFonts w:cs="Arial"/>
                <w:color w:val="FFFFFF" w:themeColor="background1"/>
                <w:sz w:val="20"/>
                <w:szCs w:val="20"/>
              </w:rPr>
              <w:lastRenderedPageBreak/>
              <w:t>Documentation on standards and procedures for assessments or programs</w:t>
            </w:r>
          </w:p>
        </w:tc>
        <w:tc>
          <w:tcPr>
            <w:tcW w:w="1984" w:type="dxa"/>
            <w:tcBorders>
              <w:left w:val="single" w:sz="4" w:space="0" w:color="FFFFFF" w:themeColor="background1"/>
            </w:tcBorders>
            <w:shd w:val="clear" w:color="auto" w:fill="D9D9D9" w:themeFill="background1" w:themeFillShade="D9"/>
          </w:tcPr>
          <w:p w:rsidR="008B03B4" w:rsidRPr="006F223A" w:rsidRDefault="008B03B4" w:rsidP="008B03B4">
            <w:pPr>
              <w:tabs>
                <w:tab w:val="left" w:pos="7575"/>
              </w:tabs>
              <w:spacing w:before="120" w:after="120"/>
              <w:rPr>
                <w:rFonts w:cs="Arial"/>
                <w:sz w:val="20"/>
                <w:szCs w:val="20"/>
              </w:rPr>
            </w:pPr>
            <w:r w:rsidRPr="006F223A">
              <w:rPr>
                <w:rFonts w:cs="Arial"/>
                <w:sz w:val="20"/>
                <w:szCs w:val="20"/>
              </w:rPr>
              <w:t xml:space="preserve">Provide a link to the current assessment procedures.  </w:t>
            </w:r>
          </w:p>
          <w:p w:rsidR="008B03B4" w:rsidRPr="006F223A" w:rsidRDefault="008B03B4" w:rsidP="008B03B4">
            <w:pPr>
              <w:tabs>
                <w:tab w:val="left" w:pos="7575"/>
              </w:tabs>
              <w:spacing w:before="120" w:after="120"/>
              <w:rPr>
                <w:rFonts w:cs="Arial"/>
                <w:sz w:val="20"/>
                <w:szCs w:val="20"/>
              </w:rPr>
            </w:pPr>
          </w:p>
        </w:tc>
        <w:tc>
          <w:tcPr>
            <w:tcW w:w="1985" w:type="dxa"/>
            <w:shd w:val="clear" w:color="auto" w:fill="D9D9D9" w:themeFill="background1" w:themeFillShade="D9"/>
          </w:tcPr>
          <w:p w:rsidR="008B03B4" w:rsidRPr="00902E64" w:rsidRDefault="008B03B4" w:rsidP="008B03B4">
            <w:pPr>
              <w:tabs>
                <w:tab w:val="left" w:pos="7575"/>
              </w:tabs>
              <w:spacing w:before="120" w:after="120"/>
              <w:rPr>
                <w:rFonts w:cs="Arial"/>
                <w:sz w:val="20"/>
                <w:szCs w:val="20"/>
              </w:rPr>
            </w:pPr>
            <w:r w:rsidRPr="006F223A">
              <w:rPr>
                <w:rFonts w:cs="Arial"/>
                <w:sz w:val="20"/>
                <w:szCs w:val="20"/>
              </w:rPr>
              <w:t xml:space="preserve">Provide a link to the current assessment procedures.  Report </w:t>
            </w:r>
            <w:r w:rsidRPr="00DD7494">
              <w:rPr>
                <w:rFonts w:cs="Arial"/>
                <w:sz w:val="20"/>
                <w:szCs w:val="20"/>
              </w:rPr>
              <w:t>no change, or summarise any significant change to the process and stakeholder engagement in the change process.</w:t>
            </w:r>
            <w:r w:rsidRPr="00902E64">
              <w:rPr>
                <w:rFonts w:cs="Arial"/>
                <w:sz w:val="20"/>
                <w:szCs w:val="20"/>
              </w:rPr>
              <w:t xml:space="preserve"> </w:t>
            </w:r>
          </w:p>
        </w:tc>
        <w:tc>
          <w:tcPr>
            <w:tcW w:w="1984" w:type="dxa"/>
            <w:shd w:val="clear" w:color="auto" w:fill="D9D9D9" w:themeFill="background1" w:themeFillShade="D9"/>
          </w:tcPr>
          <w:p w:rsidR="008B03B4" w:rsidRPr="00902E64" w:rsidRDefault="008B03B4" w:rsidP="008B03B4">
            <w:pPr>
              <w:tabs>
                <w:tab w:val="left" w:pos="7575"/>
              </w:tabs>
              <w:spacing w:before="120" w:after="120"/>
              <w:rPr>
                <w:rFonts w:cs="Arial"/>
                <w:sz w:val="20"/>
                <w:szCs w:val="20"/>
              </w:rPr>
            </w:pPr>
            <w:r w:rsidRPr="00902E64">
              <w:rPr>
                <w:rFonts w:cs="Arial"/>
                <w:sz w:val="20"/>
                <w:szCs w:val="20"/>
              </w:rPr>
              <w:t xml:space="preserve">If changed since the most recent report, summarise any significant change to the process and the stakeholder engagement in the change process.  </w:t>
            </w:r>
          </w:p>
        </w:tc>
        <w:tc>
          <w:tcPr>
            <w:tcW w:w="1985" w:type="dxa"/>
            <w:shd w:val="clear" w:color="auto" w:fill="FDE9D9" w:themeFill="accent6" w:themeFillTint="33"/>
          </w:tcPr>
          <w:p w:rsidR="008B03B4" w:rsidRPr="00902E64" w:rsidRDefault="008B03B4" w:rsidP="008B03B4">
            <w:pPr>
              <w:tabs>
                <w:tab w:val="left" w:pos="7575"/>
              </w:tabs>
              <w:spacing w:before="120" w:after="120"/>
              <w:rPr>
                <w:rFonts w:cs="Arial"/>
                <w:sz w:val="20"/>
                <w:szCs w:val="20"/>
              </w:rPr>
            </w:pPr>
            <w:r>
              <w:rPr>
                <w:rFonts w:cs="Arial"/>
                <w:sz w:val="20"/>
                <w:szCs w:val="20"/>
              </w:rPr>
              <w:t>No change required for committee.</w:t>
            </w:r>
          </w:p>
        </w:tc>
      </w:tr>
      <w:tr w:rsidR="008B03B4" w:rsidRPr="00DC2952" w:rsidTr="006075EC">
        <w:tc>
          <w:tcPr>
            <w:tcW w:w="1809" w:type="dxa"/>
            <w:tcBorders>
              <w:right w:val="single" w:sz="4" w:space="0" w:color="FFFFFF" w:themeColor="background1"/>
            </w:tcBorders>
            <w:shd w:val="clear" w:color="auto" w:fill="007DC3"/>
          </w:tcPr>
          <w:p w:rsidR="008B03B4" w:rsidRPr="008B03B4" w:rsidRDefault="008B03B4" w:rsidP="008B03B4">
            <w:pPr>
              <w:tabs>
                <w:tab w:val="left" w:pos="7575"/>
              </w:tabs>
              <w:spacing w:before="120" w:after="120"/>
              <w:rPr>
                <w:rFonts w:cs="Arial"/>
                <w:color w:val="FFFFFF" w:themeColor="background1"/>
                <w:sz w:val="20"/>
                <w:szCs w:val="20"/>
              </w:rPr>
            </w:pPr>
            <w:r w:rsidRPr="008B03B4">
              <w:rPr>
                <w:rFonts w:cs="Arial"/>
                <w:color w:val="FFFFFF" w:themeColor="background1"/>
                <w:sz w:val="20"/>
                <w:szCs w:val="20"/>
              </w:rPr>
              <w:t>Policies on assessment team members</w:t>
            </w:r>
          </w:p>
        </w:tc>
        <w:tc>
          <w:tcPr>
            <w:tcW w:w="1984" w:type="dxa"/>
            <w:tcBorders>
              <w:left w:val="single" w:sz="4" w:space="0" w:color="FFFFFF" w:themeColor="background1"/>
            </w:tcBorders>
            <w:shd w:val="clear" w:color="auto" w:fill="A6A6A6" w:themeFill="background1" w:themeFillShade="A6"/>
          </w:tcPr>
          <w:p w:rsidR="008B03B4" w:rsidRPr="00902E64" w:rsidRDefault="008B03B4" w:rsidP="008B03B4">
            <w:pPr>
              <w:tabs>
                <w:tab w:val="left" w:pos="7575"/>
              </w:tabs>
              <w:spacing w:before="120" w:after="120"/>
              <w:rPr>
                <w:rFonts w:cs="Arial"/>
                <w:sz w:val="20"/>
                <w:szCs w:val="20"/>
              </w:rPr>
            </w:pPr>
            <w:r w:rsidRPr="00902E64">
              <w:rPr>
                <w:rFonts w:cs="Arial"/>
                <w:sz w:val="20"/>
                <w:szCs w:val="20"/>
              </w:rPr>
              <w:t>If separate to procedures for assessment, attach a copy and/or provide a link to policy on team selection, training and review.</w:t>
            </w:r>
          </w:p>
        </w:tc>
        <w:tc>
          <w:tcPr>
            <w:tcW w:w="1985" w:type="dxa"/>
            <w:shd w:val="clear" w:color="auto" w:fill="A6A6A6" w:themeFill="background1" w:themeFillShade="A6"/>
          </w:tcPr>
          <w:p w:rsidR="008B03B4" w:rsidRPr="00902E64" w:rsidRDefault="008B03B4" w:rsidP="008B03B4">
            <w:pPr>
              <w:tabs>
                <w:tab w:val="left" w:pos="7575"/>
              </w:tabs>
              <w:spacing w:before="120" w:after="120"/>
              <w:rPr>
                <w:rFonts w:cs="Arial"/>
                <w:sz w:val="20"/>
                <w:szCs w:val="20"/>
              </w:rPr>
            </w:pPr>
            <w:r w:rsidRPr="00902E64">
              <w:rPr>
                <w:rFonts w:cs="Arial"/>
                <w:sz w:val="20"/>
                <w:szCs w:val="20"/>
              </w:rPr>
              <w:t>Report no change, or if changed since last report, attach a copy and/or provide a link to new policy</w:t>
            </w:r>
            <w:r>
              <w:rPr>
                <w:rFonts w:cs="Arial"/>
                <w:sz w:val="20"/>
                <w:szCs w:val="20"/>
              </w:rPr>
              <w:t>.</w:t>
            </w:r>
          </w:p>
        </w:tc>
        <w:tc>
          <w:tcPr>
            <w:tcW w:w="1984" w:type="dxa"/>
            <w:shd w:val="clear" w:color="auto" w:fill="A6A6A6" w:themeFill="background1" w:themeFillShade="A6"/>
          </w:tcPr>
          <w:p w:rsidR="008B03B4" w:rsidRPr="00902E64" w:rsidRDefault="008B03B4" w:rsidP="008B03B4">
            <w:pPr>
              <w:tabs>
                <w:tab w:val="left" w:pos="7575"/>
              </w:tabs>
              <w:spacing w:before="120" w:after="120"/>
              <w:rPr>
                <w:rFonts w:cs="Arial"/>
                <w:sz w:val="20"/>
                <w:szCs w:val="20"/>
              </w:rPr>
            </w:pPr>
            <w:r w:rsidRPr="00902E64">
              <w:rPr>
                <w:rFonts w:cs="Arial"/>
                <w:sz w:val="20"/>
                <w:szCs w:val="20"/>
              </w:rPr>
              <w:t>N/A</w:t>
            </w:r>
          </w:p>
        </w:tc>
        <w:tc>
          <w:tcPr>
            <w:tcW w:w="1985" w:type="dxa"/>
            <w:shd w:val="clear" w:color="auto" w:fill="FDE9D9" w:themeFill="accent6" w:themeFillTint="33"/>
          </w:tcPr>
          <w:p w:rsidR="008B03B4" w:rsidRPr="00902E64" w:rsidRDefault="008B03B4" w:rsidP="008B03B4">
            <w:pPr>
              <w:tabs>
                <w:tab w:val="left" w:pos="7575"/>
              </w:tabs>
              <w:spacing w:before="120" w:after="120"/>
              <w:rPr>
                <w:rFonts w:cs="Arial"/>
                <w:sz w:val="20"/>
                <w:szCs w:val="20"/>
              </w:rPr>
            </w:pPr>
            <w:r>
              <w:rPr>
                <w:rFonts w:cs="Arial"/>
                <w:sz w:val="20"/>
                <w:szCs w:val="20"/>
              </w:rPr>
              <w:t>No change required for committee.</w:t>
            </w:r>
          </w:p>
        </w:tc>
      </w:tr>
      <w:tr w:rsidR="008B03B4" w:rsidRPr="00DC2952" w:rsidTr="006075EC">
        <w:tc>
          <w:tcPr>
            <w:tcW w:w="1809" w:type="dxa"/>
            <w:tcBorders>
              <w:right w:val="single" w:sz="4" w:space="0" w:color="FFFFFF" w:themeColor="background1"/>
            </w:tcBorders>
            <w:shd w:val="clear" w:color="auto" w:fill="007DC3"/>
          </w:tcPr>
          <w:p w:rsidR="008B03B4" w:rsidRPr="008B03B4" w:rsidRDefault="008B03B4" w:rsidP="008B03B4">
            <w:pPr>
              <w:tabs>
                <w:tab w:val="left" w:pos="7575"/>
              </w:tabs>
              <w:spacing w:before="120" w:after="120"/>
              <w:rPr>
                <w:rFonts w:cs="Arial"/>
                <w:color w:val="FFFFFF" w:themeColor="background1"/>
                <w:sz w:val="20"/>
                <w:szCs w:val="20"/>
              </w:rPr>
            </w:pPr>
            <w:r w:rsidRPr="008B03B4">
              <w:rPr>
                <w:rFonts w:cs="Arial"/>
                <w:color w:val="FFFFFF" w:themeColor="background1"/>
                <w:sz w:val="20"/>
                <w:szCs w:val="20"/>
              </w:rPr>
              <w:t>Procedures for identifying and managing conflicts of interest in the work of accreditation assessment teams and working committees.</w:t>
            </w:r>
          </w:p>
        </w:tc>
        <w:tc>
          <w:tcPr>
            <w:tcW w:w="1984" w:type="dxa"/>
            <w:tcBorders>
              <w:left w:val="single" w:sz="4" w:space="0" w:color="FFFFFF" w:themeColor="background1"/>
            </w:tcBorders>
            <w:shd w:val="clear" w:color="auto" w:fill="D9D9D9" w:themeFill="background1" w:themeFillShade="D9"/>
          </w:tcPr>
          <w:p w:rsidR="008B03B4" w:rsidRPr="00902E64" w:rsidRDefault="008B03B4" w:rsidP="008B03B4">
            <w:pPr>
              <w:keepNext/>
              <w:tabs>
                <w:tab w:val="left" w:pos="7575"/>
              </w:tabs>
              <w:spacing w:before="120" w:after="120"/>
              <w:rPr>
                <w:rFonts w:cs="Arial"/>
                <w:sz w:val="20"/>
                <w:szCs w:val="20"/>
              </w:rPr>
            </w:pPr>
            <w:r w:rsidRPr="00902E64">
              <w:rPr>
                <w:rFonts w:cs="Arial"/>
                <w:sz w:val="20"/>
                <w:szCs w:val="20"/>
              </w:rPr>
              <w:t xml:space="preserve">If different to procedures for managing conflicts of interest and if separate to procedures for assessment, attach a copy and/or provide a link to procedures. </w:t>
            </w:r>
          </w:p>
          <w:p w:rsidR="008B03B4" w:rsidRPr="00902E64" w:rsidRDefault="008B03B4" w:rsidP="008B03B4">
            <w:pPr>
              <w:keepNext/>
              <w:tabs>
                <w:tab w:val="left" w:pos="7575"/>
              </w:tabs>
              <w:spacing w:before="120" w:after="120"/>
              <w:rPr>
                <w:rFonts w:cs="Arial"/>
                <w:sz w:val="20"/>
                <w:szCs w:val="20"/>
              </w:rPr>
            </w:pPr>
          </w:p>
          <w:p w:rsidR="008B03B4" w:rsidRPr="00902E64" w:rsidRDefault="008B03B4" w:rsidP="008B03B4">
            <w:pPr>
              <w:keepNext/>
              <w:tabs>
                <w:tab w:val="left" w:pos="7575"/>
              </w:tabs>
              <w:spacing w:before="120" w:after="120"/>
              <w:rPr>
                <w:rFonts w:cs="Arial"/>
                <w:sz w:val="20"/>
                <w:szCs w:val="20"/>
              </w:rPr>
            </w:pPr>
          </w:p>
        </w:tc>
        <w:tc>
          <w:tcPr>
            <w:tcW w:w="1985" w:type="dxa"/>
            <w:shd w:val="clear" w:color="auto" w:fill="D9D9D9" w:themeFill="background1" w:themeFillShade="D9"/>
          </w:tcPr>
          <w:p w:rsidR="008B03B4" w:rsidRPr="00902E64" w:rsidRDefault="008B03B4" w:rsidP="008B03B4">
            <w:pPr>
              <w:keepNext/>
              <w:tabs>
                <w:tab w:val="left" w:pos="7575"/>
              </w:tabs>
              <w:spacing w:before="120" w:after="120"/>
              <w:rPr>
                <w:rFonts w:cs="Arial"/>
                <w:sz w:val="20"/>
                <w:szCs w:val="20"/>
              </w:rPr>
            </w:pPr>
            <w:r w:rsidRPr="00902E64">
              <w:rPr>
                <w:rFonts w:cs="Arial"/>
                <w:sz w:val="20"/>
                <w:szCs w:val="20"/>
              </w:rPr>
              <w:t xml:space="preserve">Describe any situation where an education provider raised concerns about the council’s implementation of its procedures for managing interests of accreditation assessment teams and working committees and how this was addressed.  </w:t>
            </w:r>
          </w:p>
          <w:p w:rsidR="008B03B4" w:rsidRPr="00902E64" w:rsidRDefault="008B03B4" w:rsidP="008B03B4">
            <w:pPr>
              <w:keepNext/>
              <w:tabs>
                <w:tab w:val="left" w:pos="7575"/>
              </w:tabs>
              <w:spacing w:before="120" w:after="120"/>
              <w:rPr>
                <w:rFonts w:cs="Arial"/>
                <w:sz w:val="20"/>
                <w:szCs w:val="20"/>
              </w:rPr>
            </w:pPr>
            <w:r w:rsidRPr="00902E64">
              <w:rPr>
                <w:rFonts w:cs="Arial"/>
                <w:sz w:val="20"/>
                <w:szCs w:val="20"/>
              </w:rPr>
              <w:t>Provide advice about any changes to the procedures since the last report or advise no change.</w:t>
            </w:r>
          </w:p>
        </w:tc>
        <w:tc>
          <w:tcPr>
            <w:tcW w:w="1984" w:type="dxa"/>
            <w:shd w:val="clear" w:color="auto" w:fill="D9D9D9" w:themeFill="background1" w:themeFillShade="D9"/>
          </w:tcPr>
          <w:p w:rsidR="008B03B4" w:rsidRPr="00902E64" w:rsidRDefault="008B03B4" w:rsidP="008B03B4">
            <w:pPr>
              <w:keepNext/>
              <w:tabs>
                <w:tab w:val="left" w:pos="7575"/>
              </w:tabs>
              <w:spacing w:before="120" w:after="120"/>
              <w:rPr>
                <w:rFonts w:cs="Arial"/>
                <w:sz w:val="20"/>
                <w:szCs w:val="20"/>
              </w:rPr>
            </w:pPr>
            <w:r w:rsidRPr="00902E64">
              <w:rPr>
                <w:rFonts w:cs="Arial"/>
                <w:sz w:val="20"/>
                <w:szCs w:val="20"/>
              </w:rPr>
              <w:t>N/A</w:t>
            </w:r>
          </w:p>
        </w:tc>
        <w:tc>
          <w:tcPr>
            <w:tcW w:w="1985" w:type="dxa"/>
            <w:shd w:val="clear" w:color="auto" w:fill="FDE9D9" w:themeFill="accent6" w:themeFillTint="33"/>
          </w:tcPr>
          <w:p w:rsidR="008B03B4" w:rsidRPr="00902E64" w:rsidRDefault="008B03B4" w:rsidP="008B03B4">
            <w:pPr>
              <w:keepNext/>
              <w:tabs>
                <w:tab w:val="left" w:pos="7575"/>
              </w:tabs>
              <w:spacing w:before="120" w:after="120"/>
              <w:rPr>
                <w:rFonts w:cs="Arial"/>
                <w:sz w:val="20"/>
                <w:szCs w:val="20"/>
              </w:rPr>
            </w:pPr>
            <w:r>
              <w:rPr>
                <w:rFonts w:cs="Arial"/>
                <w:sz w:val="20"/>
                <w:szCs w:val="20"/>
              </w:rPr>
              <w:t>No change required for committee.</w:t>
            </w:r>
          </w:p>
        </w:tc>
      </w:tr>
      <w:tr w:rsidR="008B03B4" w:rsidRPr="00DC2952" w:rsidTr="006075EC">
        <w:tc>
          <w:tcPr>
            <w:tcW w:w="1809" w:type="dxa"/>
            <w:tcBorders>
              <w:right w:val="single" w:sz="4" w:space="0" w:color="FFFFFF" w:themeColor="background1"/>
            </w:tcBorders>
            <w:shd w:val="clear" w:color="auto" w:fill="007DC3"/>
          </w:tcPr>
          <w:p w:rsidR="008B03B4" w:rsidRPr="008B03B4" w:rsidRDefault="008B03B4" w:rsidP="008B03B4">
            <w:pPr>
              <w:spacing w:before="80" w:after="80"/>
              <w:rPr>
                <w:rFonts w:cs="Arial"/>
                <w:color w:val="FFFFFF" w:themeColor="background1"/>
                <w:sz w:val="20"/>
                <w:szCs w:val="20"/>
              </w:rPr>
            </w:pPr>
            <w:r w:rsidRPr="008B03B4">
              <w:rPr>
                <w:rFonts w:cs="Arial"/>
                <w:color w:val="FFFFFF" w:themeColor="background1"/>
                <w:sz w:val="20"/>
                <w:szCs w:val="20"/>
              </w:rPr>
              <w:t xml:space="preserve">The authority follows its processes for decision-making and reporting </w:t>
            </w:r>
          </w:p>
          <w:p w:rsidR="008B03B4" w:rsidRPr="008B03B4" w:rsidRDefault="008B03B4" w:rsidP="008B03B4">
            <w:pPr>
              <w:tabs>
                <w:tab w:val="left" w:pos="7575"/>
              </w:tabs>
              <w:spacing w:before="120" w:after="120"/>
              <w:rPr>
                <w:rFonts w:cs="Arial"/>
                <w:i/>
                <w:color w:val="FFFFFF" w:themeColor="background1"/>
                <w:sz w:val="20"/>
                <w:szCs w:val="20"/>
              </w:rPr>
            </w:pPr>
          </w:p>
        </w:tc>
        <w:tc>
          <w:tcPr>
            <w:tcW w:w="1984" w:type="dxa"/>
            <w:tcBorders>
              <w:left w:val="single" w:sz="4" w:space="0" w:color="FFFFFF" w:themeColor="background1"/>
            </w:tcBorders>
            <w:shd w:val="clear" w:color="auto" w:fill="A6A6A6" w:themeFill="background1" w:themeFillShade="A6"/>
          </w:tcPr>
          <w:p w:rsidR="008B03B4" w:rsidRPr="00902E64" w:rsidRDefault="008B03B4" w:rsidP="008B03B4">
            <w:pPr>
              <w:keepNext/>
              <w:tabs>
                <w:tab w:val="left" w:pos="7575"/>
              </w:tabs>
              <w:spacing w:before="120" w:after="120"/>
              <w:rPr>
                <w:rFonts w:cs="Arial"/>
                <w:sz w:val="20"/>
                <w:szCs w:val="20"/>
              </w:rPr>
            </w:pPr>
            <w:r w:rsidRPr="00902E64">
              <w:rPr>
                <w:rFonts w:cs="Arial"/>
                <w:sz w:val="20"/>
                <w:szCs w:val="20"/>
              </w:rPr>
              <w:t xml:space="preserve">If separate to procedures for assessment, outline the decision making processes.  For example, provide a flow chart or terms of reference of decision making committees </w:t>
            </w:r>
          </w:p>
        </w:tc>
        <w:tc>
          <w:tcPr>
            <w:tcW w:w="1985" w:type="dxa"/>
            <w:shd w:val="clear" w:color="auto" w:fill="A6A6A6" w:themeFill="background1" w:themeFillShade="A6"/>
          </w:tcPr>
          <w:p w:rsidR="008B03B4" w:rsidRPr="00902E64" w:rsidRDefault="008B03B4" w:rsidP="008B03B4">
            <w:pPr>
              <w:keepNext/>
              <w:tabs>
                <w:tab w:val="left" w:pos="7575"/>
              </w:tabs>
              <w:spacing w:before="120" w:after="120"/>
              <w:rPr>
                <w:rFonts w:cs="Arial"/>
                <w:sz w:val="20"/>
                <w:szCs w:val="20"/>
              </w:rPr>
            </w:pPr>
            <w:r w:rsidRPr="00902E64">
              <w:rPr>
                <w:rFonts w:cs="Arial"/>
                <w:sz w:val="20"/>
                <w:szCs w:val="20"/>
              </w:rPr>
              <w:t xml:space="preserve">Provide advice about any changes to the decision making procedures since the last report or advise no change. </w:t>
            </w:r>
          </w:p>
          <w:p w:rsidR="008B03B4" w:rsidRPr="00902E64" w:rsidRDefault="008B03B4" w:rsidP="008B03B4">
            <w:pPr>
              <w:keepNext/>
              <w:tabs>
                <w:tab w:val="left" w:pos="7575"/>
              </w:tabs>
              <w:spacing w:before="120" w:after="120"/>
              <w:rPr>
                <w:rFonts w:cs="Arial"/>
                <w:sz w:val="20"/>
                <w:szCs w:val="20"/>
              </w:rPr>
            </w:pPr>
          </w:p>
        </w:tc>
        <w:tc>
          <w:tcPr>
            <w:tcW w:w="1984" w:type="dxa"/>
            <w:shd w:val="clear" w:color="auto" w:fill="A6A6A6" w:themeFill="background1" w:themeFillShade="A6"/>
          </w:tcPr>
          <w:p w:rsidR="008B03B4" w:rsidRPr="00902E64" w:rsidRDefault="008B03B4" w:rsidP="008B03B4">
            <w:pPr>
              <w:keepNext/>
              <w:tabs>
                <w:tab w:val="left" w:pos="7575"/>
              </w:tabs>
              <w:spacing w:before="120" w:after="120"/>
              <w:rPr>
                <w:rFonts w:cs="Arial"/>
                <w:sz w:val="20"/>
                <w:szCs w:val="20"/>
              </w:rPr>
            </w:pPr>
            <w:r w:rsidRPr="00902E64">
              <w:rPr>
                <w:rFonts w:cs="Arial"/>
                <w:sz w:val="20"/>
                <w:szCs w:val="20"/>
              </w:rPr>
              <w:t>N/A</w:t>
            </w:r>
          </w:p>
        </w:tc>
        <w:tc>
          <w:tcPr>
            <w:tcW w:w="1985" w:type="dxa"/>
            <w:shd w:val="clear" w:color="auto" w:fill="FDE9D9" w:themeFill="accent6" w:themeFillTint="33"/>
          </w:tcPr>
          <w:p w:rsidR="008B03B4" w:rsidRPr="00902E64" w:rsidRDefault="008B03B4" w:rsidP="008B03B4">
            <w:pPr>
              <w:keepNext/>
              <w:tabs>
                <w:tab w:val="left" w:pos="7575"/>
              </w:tabs>
              <w:spacing w:before="120" w:after="120"/>
              <w:rPr>
                <w:rFonts w:cs="Arial"/>
                <w:sz w:val="20"/>
                <w:szCs w:val="20"/>
              </w:rPr>
            </w:pPr>
            <w:r>
              <w:rPr>
                <w:rFonts w:cs="Arial"/>
                <w:sz w:val="20"/>
                <w:szCs w:val="20"/>
              </w:rPr>
              <w:t>No change required for committee.</w:t>
            </w:r>
          </w:p>
        </w:tc>
      </w:tr>
      <w:tr w:rsidR="008B03B4" w:rsidRPr="00DC2952" w:rsidTr="006075EC">
        <w:tc>
          <w:tcPr>
            <w:tcW w:w="1809" w:type="dxa"/>
            <w:tcBorders>
              <w:right w:val="single" w:sz="4" w:space="0" w:color="FFFFFF" w:themeColor="background1"/>
            </w:tcBorders>
            <w:shd w:val="clear" w:color="auto" w:fill="007DC3"/>
          </w:tcPr>
          <w:p w:rsidR="008B03B4" w:rsidRPr="008B03B4" w:rsidRDefault="008B03B4" w:rsidP="008B03B4">
            <w:pPr>
              <w:tabs>
                <w:tab w:val="left" w:pos="7575"/>
              </w:tabs>
              <w:spacing w:before="120" w:after="120"/>
              <w:rPr>
                <w:rFonts w:cs="Arial"/>
                <w:color w:val="FFFFFF" w:themeColor="background1"/>
                <w:sz w:val="20"/>
                <w:szCs w:val="20"/>
              </w:rPr>
            </w:pPr>
            <w:r w:rsidRPr="008B03B4">
              <w:rPr>
                <w:rFonts w:cs="Arial"/>
                <w:color w:val="FFFFFF" w:themeColor="background1"/>
                <w:sz w:val="20"/>
                <w:szCs w:val="20"/>
              </w:rPr>
              <w:t xml:space="preserve">Accreditation cycle including monitoring of accredited </w:t>
            </w:r>
            <w:r w:rsidRPr="008B03B4">
              <w:rPr>
                <w:rFonts w:cs="Arial"/>
                <w:color w:val="FFFFFF" w:themeColor="background1"/>
                <w:sz w:val="20"/>
                <w:szCs w:val="20"/>
              </w:rPr>
              <w:lastRenderedPageBreak/>
              <w:t>programs of study</w:t>
            </w:r>
          </w:p>
          <w:p w:rsidR="008B03B4" w:rsidRPr="008B03B4" w:rsidRDefault="008B03B4" w:rsidP="008B03B4">
            <w:pPr>
              <w:tabs>
                <w:tab w:val="left" w:pos="7575"/>
              </w:tabs>
              <w:spacing w:before="120" w:after="120"/>
              <w:rPr>
                <w:rFonts w:cs="Arial"/>
                <w:color w:val="FFFFFF" w:themeColor="background1"/>
                <w:sz w:val="20"/>
                <w:szCs w:val="20"/>
              </w:rPr>
            </w:pPr>
          </w:p>
        </w:tc>
        <w:tc>
          <w:tcPr>
            <w:tcW w:w="1984" w:type="dxa"/>
            <w:tcBorders>
              <w:left w:val="single" w:sz="4" w:space="0" w:color="FFFFFF" w:themeColor="background1"/>
            </w:tcBorders>
            <w:shd w:val="clear" w:color="auto" w:fill="D9D9D9" w:themeFill="background1" w:themeFillShade="D9"/>
          </w:tcPr>
          <w:p w:rsidR="008B03B4" w:rsidRPr="00902E64" w:rsidRDefault="008B03B4" w:rsidP="008B03B4">
            <w:pPr>
              <w:tabs>
                <w:tab w:val="left" w:pos="7575"/>
              </w:tabs>
              <w:spacing w:before="120" w:after="120"/>
              <w:rPr>
                <w:rFonts w:cs="Arial"/>
                <w:sz w:val="20"/>
                <w:szCs w:val="20"/>
              </w:rPr>
            </w:pPr>
            <w:r w:rsidRPr="00902E64">
              <w:rPr>
                <w:rFonts w:cs="Arial"/>
                <w:sz w:val="20"/>
                <w:szCs w:val="20"/>
              </w:rPr>
              <w:lastRenderedPageBreak/>
              <w:t>If separate to procedures for assessment:</w:t>
            </w:r>
          </w:p>
          <w:p w:rsidR="008B03B4" w:rsidRPr="00BA682E" w:rsidRDefault="008B03B4" w:rsidP="009D6FA9">
            <w:pPr>
              <w:pStyle w:val="AHPRABulletlevel1"/>
            </w:pPr>
            <w:r w:rsidRPr="00BA682E">
              <w:lastRenderedPageBreak/>
              <w:t xml:space="preserve">list the length of the periods of accreditation granted and </w:t>
            </w:r>
          </w:p>
          <w:p w:rsidR="008B03B4" w:rsidRPr="00BA682E" w:rsidRDefault="008B03B4" w:rsidP="009D6FA9">
            <w:pPr>
              <w:pStyle w:val="AHPRABulletlevel1"/>
            </w:pPr>
            <w:r w:rsidRPr="00BA682E">
              <w:t>provide a description of the monitoring process</w:t>
            </w:r>
          </w:p>
        </w:tc>
        <w:tc>
          <w:tcPr>
            <w:tcW w:w="1985" w:type="dxa"/>
            <w:shd w:val="clear" w:color="auto" w:fill="D9D9D9" w:themeFill="background1" w:themeFillShade="D9"/>
          </w:tcPr>
          <w:p w:rsidR="008B03B4" w:rsidRPr="00902E64" w:rsidRDefault="008B03B4" w:rsidP="008B03B4">
            <w:pPr>
              <w:tabs>
                <w:tab w:val="left" w:pos="7575"/>
              </w:tabs>
              <w:spacing w:before="120" w:after="120"/>
              <w:rPr>
                <w:rFonts w:cs="Arial"/>
                <w:sz w:val="20"/>
                <w:szCs w:val="20"/>
              </w:rPr>
            </w:pPr>
            <w:r w:rsidRPr="00902E64">
              <w:rPr>
                <w:rFonts w:cs="Arial"/>
                <w:sz w:val="20"/>
                <w:szCs w:val="20"/>
              </w:rPr>
              <w:lastRenderedPageBreak/>
              <w:t xml:space="preserve">Provide advice about monitoring of accredited programs since the </w:t>
            </w:r>
            <w:r w:rsidRPr="00902E64">
              <w:rPr>
                <w:rFonts w:cs="Arial"/>
                <w:sz w:val="20"/>
                <w:szCs w:val="20"/>
              </w:rPr>
              <w:lastRenderedPageBreak/>
              <w:t xml:space="preserve">last report.  Eg “Following its documented process, the council received and considered reports from the following education providers, which were all found to continue to meet the accreditation standards. “  </w:t>
            </w:r>
          </w:p>
          <w:p w:rsidR="008B03B4" w:rsidRPr="00902E64" w:rsidRDefault="008B03B4" w:rsidP="008B03B4">
            <w:pPr>
              <w:tabs>
                <w:tab w:val="left" w:pos="7575"/>
              </w:tabs>
              <w:spacing w:before="120" w:after="120"/>
              <w:rPr>
                <w:rFonts w:cs="Arial"/>
                <w:sz w:val="20"/>
                <w:szCs w:val="20"/>
              </w:rPr>
            </w:pPr>
            <w:r w:rsidRPr="00902E64">
              <w:rPr>
                <w:rFonts w:cs="Arial"/>
                <w:sz w:val="20"/>
                <w:szCs w:val="20"/>
              </w:rPr>
              <w:t>(Can refer to any reports submitted to the Board for detail about changes to the accreditation status of any program or provider as a result of monitoring)</w:t>
            </w:r>
          </w:p>
        </w:tc>
        <w:tc>
          <w:tcPr>
            <w:tcW w:w="1984" w:type="dxa"/>
            <w:shd w:val="clear" w:color="auto" w:fill="D9D9D9" w:themeFill="background1" w:themeFillShade="D9"/>
          </w:tcPr>
          <w:p w:rsidR="008B03B4" w:rsidRPr="00902E64" w:rsidRDefault="008B03B4" w:rsidP="008B03B4">
            <w:pPr>
              <w:tabs>
                <w:tab w:val="left" w:pos="7575"/>
              </w:tabs>
              <w:spacing w:before="120" w:after="120"/>
              <w:rPr>
                <w:rFonts w:cs="Arial"/>
                <w:sz w:val="20"/>
                <w:szCs w:val="20"/>
              </w:rPr>
            </w:pPr>
            <w:r w:rsidRPr="00902E64">
              <w:rPr>
                <w:rFonts w:cs="Arial"/>
                <w:sz w:val="20"/>
                <w:szCs w:val="20"/>
              </w:rPr>
              <w:lastRenderedPageBreak/>
              <w:t>As for annual reports, but for a half year period</w:t>
            </w:r>
            <w:r>
              <w:rPr>
                <w:rFonts w:cs="Arial"/>
                <w:sz w:val="20"/>
                <w:szCs w:val="20"/>
              </w:rPr>
              <w:t>.</w:t>
            </w:r>
          </w:p>
        </w:tc>
        <w:tc>
          <w:tcPr>
            <w:tcW w:w="1985" w:type="dxa"/>
            <w:shd w:val="clear" w:color="auto" w:fill="FDE9D9" w:themeFill="accent6" w:themeFillTint="33"/>
          </w:tcPr>
          <w:p w:rsidR="008B03B4" w:rsidRPr="00902E64" w:rsidRDefault="008B03B4" w:rsidP="008B03B4">
            <w:pPr>
              <w:tabs>
                <w:tab w:val="left" w:pos="7575"/>
              </w:tabs>
              <w:spacing w:before="120" w:after="120"/>
              <w:rPr>
                <w:rFonts w:cs="Arial"/>
                <w:sz w:val="20"/>
                <w:szCs w:val="20"/>
              </w:rPr>
            </w:pPr>
            <w:r>
              <w:rPr>
                <w:rFonts w:cs="Arial"/>
                <w:sz w:val="20"/>
                <w:szCs w:val="20"/>
              </w:rPr>
              <w:t>No change required for committee.</w:t>
            </w:r>
          </w:p>
        </w:tc>
      </w:tr>
      <w:tr w:rsidR="008B03B4" w:rsidRPr="00DC2952" w:rsidTr="006075EC">
        <w:tc>
          <w:tcPr>
            <w:tcW w:w="1809" w:type="dxa"/>
            <w:tcBorders>
              <w:right w:val="single" w:sz="4" w:space="0" w:color="FFFFFF" w:themeColor="background1"/>
            </w:tcBorders>
            <w:shd w:val="clear" w:color="auto" w:fill="007DC3"/>
          </w:tcPr>
          <w:p w:rsidR="008B03B4" w:rsidRPr="008B03B4" w:rsidRDefault="008B03B4" w:rsidP="008B03B4">
            <w:pPr>
              <w:tabs>
                <w:tab w:val="left" w:pos="7575"/>
              </w:tabs>
              <w:spacing w:before="120" w:after="120"/>
              <w:rPr>
                <w:rFonts w:cs="Arial"/>
                <w:color w:val="FFFFFF" w:themeColor="background1"/>
                <w:sz w:val="20"/>
                <w:szCs w:val="20"/>
              </w:rPr>
            </w:pPr>
            <w:r w:rsidRPr="008B03B4">
              <w:rPr>
                <w:rFonts w:cs="Arial"/>
                <w:color w:val="FFFFFF" w:themeColor="background1"/>
                <w:sz w:val="20"/>
                <w:szCs w:val="20"/>
              </w:rPr>
              <w:lastRenderedPageBreak/>
              <w:t xml:space="preserve">Complaints, review and appeals processes </w:t>
            </w:r>
          </w:p>
        </w:tc>
        <w:tc>
          <w:tcPr>
            <w:tcW w:w="1984" w:type="dxa"/>
            <w:tcBorders>
              <w:left w:val="single" w:sz="4" w:space="0" w:color="FFFFFF" w:themeColor="background1"/>
            </w:tcBorders>
            <w:shd w:val="clear" w:color="auto" w:fill="A6A6A6" w:themeFill="background1" w:themeFillShade="A6"/>
          </w:tcPr>
          <w:p w:rsidR="008B03B4" w:rsidRPr="00902E64" w:rsidRDefault="008B03B4" w:rsidP="008B03B4">
            <w:pPr>
              <w:tabs>
                <w:tab w:val="left" w:pos="7575"/>
              </w:tabs>
              <w:spacing w:before="120" w:after="120"/>
              <w:rPr>
                <w:rFonts w:cs="Arial"/>
                <w:sz w:val="20"/>
                <w:szCs w:val="20"/>
              </w:rPr>
            </w:pPr>
            <w:r w:rsidRPr="00902E64">
              <w:rPr>
                <w:rFonts w:cs="Arial"/>
                <w:sz w:val="20"/>
                <w:szCs w:val="20"/>
              </w:rPr>
              <w:t>If separate to procedures for assessment, attach or provide a link to the complaints, review and appeals processes.</w:t>
            </w:r>
          </w:p>
          <w:p w:rsidR="008B03B4" w:rsidRPr="00902E64" w:rsidRDefault="008B03B4" w:rsidP="008B03B4">
            <w:pPr>
              <w:tabs>
                <w:tab w:val="left" w:pos="7575"/>
              </w:tabs>
              <w:spacing w:before="120" w:after="120"/>
              <w:rPr>
                <w:rFonts w:cs="Arial"/>
                <w:i/>
                <w:sz w:val="20"/>
                <w:szCs w:val="20"/>
              </w:rPr>
            </w:pPr>
          </w:p>
        </w:tc>
        <w:tc>
          <w:tcPr>
            <w:tcW w:w="1985" w:type="dxa"/>
            <w:shd w:val="clear" w:color="auto" w:fill="A6A6A6" w:themeFill="background1" w:themeFillShade="A6"/>
          </w:tcPr>
          <w:p w:rsidR="008B03B4" w:rsidRPr="00902E64" w:rsidRDefault="008B03B4" w:rsidP="008B03B4">
            <w:pPr>
              <w:keepNext/>
              <w:tabs>
                <w:tab w:val="left" w:pos="7575"/>
              </w:tabs>
              <w:spacing w:before="120" w:after="120"/>
              <w:rPr>
                <w:rFonts w:cs="Arial"/>
                <w:sz w:val="20"/>
                <w:szCs w:val="20"/>
              </w:rPr>
            </w:pPr>
            <w:r w:rsidRPr="00902E64">
              <w:rPr>
                <w:rFonts w:cs="Arial"/>
                <w:sz w:val="20"/>
                <w:szCs w:val="20"/>
              </w:rPr>
              <w:t>Provide advice about any changes. Report either no change or describe change and rationale. Attach a copy of the revised process.</w:t>
            </w:r>
          </w:p>
          <w:p w:rsidR="008B03B4" w:rsidRPr="00230321" w:rsidRDefault="008B03B4" w:rsidP="009D6FA9">
            <w:pPr>
              <w:pStyle w:val="AHPRABulletlevel1"/>
            </w:pPr>
            <w:r w:rsidRPr="00230321">
              <w:t>Tabulate information on any of the following since the last report:</w:t>
            </w:r>
          </w:p>
          <w:p w:rsidR="008B03B4" w:rsidRPr="00230321" w:rsidRDefault="008B03B4" w:rsidP="009D6FA9">
            <w:pPr>
              <w:pStyle w:val="AHPRABulletlevel1"/>
            </w:pPr>
            <w:r w:rsidRPr="00230321">
              <w:t xml:space="preserve">Review of decision to refuse/revoke accreditation, including the name of relevant program and provider, a summary of the reason for refusal/appeal and a summary of outcomes (eg decision upheld, decision substituted)  and follow up action (can refer to any reports </w:t>
            </w:r>
            <w:r w:rsidRPr="00230321">
              <w:lastRenderedPageBreak/>
              <w:t>submitted to the Board for detail)</w:t>
            </w:r>
          </w:p>
          <w:p w:rsidR="008B03B4" w:rsidRPr="00230321" w:rsidRDefault="008B03B4" w:rsidP="009D6FA9">
            <w:pPr>
              <w:pStyle w:val="AHPRABulletlevel1"/>
              <w:rPr>
                <w:rFonts w:cs="Arial"/>
                <w:szCs w:val="20"/>
              </w:rPr>
            </w:pPr>
            <w:r w:rsidRPr="00230321">
              <w:rPr>
                <w:rFonts w:cs="Arial"/>
                <w:szCs w:val="20"/>
              </w:rPr>
              <w:t>The number of other appeals/reconsiderations heard by the council and the outcomes, e.g. upheld, rejected etc</w:t>
            </w:r>
          </w:p>
        </w:tc>
        <w:tc>
          <w:tcPr>
            <w:tcW w:w="1984" w:type="dxa"/>
            <w:shd w:val="clear" w:color="auto" w:fill="A6A6A6" w:themeFill="background1" w:themeFillShade="A6"/>
          </w:tcPr>
          <w:p w:rsidR="008B03B4" w:rsidRPr="00902E64" w:rsidRDefault="008B03B4" w:rsidP="008B03B4">
            <w:pPr>
              <w:keepNext/>
              <w:tabs>
                <w:tab w:val="left" w:pos="7575"/>
              </w:tabs>
              <w:spacing w:before="120" w:after="120"/>
              <w:rPr>
                <w:rFonts w:cs="Arial"/>
                <w:sz w:val="20"/>
                <w:szCs w:val="20"/>
              </w:rPr>
            </w:pPr>
            <w:r w:rsidRPr="00902E64">
              <w:rPr>
                <w:rFonts w:cs="Arial"/>
                <w:sz w:val="20"/>
                <w:szCs w:val="20"/>
              </w:rPr>
              <w:lastRenderedPageBreak/>
              <w:t>N/A</w:t>
            </w:r>
          </w:p>
        </w:tc>
        <w:tc>
          <w:tcPr>
            <w:tcW w:w="1985" w:type="dxa"/>
            <w:shd w:val="clear" w:color="auto" w:fill="FDE9D9" w:themeFill="accent6" w:themeFillTint="33"/>
          </w:tcPr>
          <w:p w:rsidR="008B03B4" w:rsidRPr="00902E64" w:rsidRDefault="008B03B4" w:rsidP="008B03B4">
            <w:pPr>
              <w:keepNext/>
              <w:tabs>
                <w:tab w:val="left" w:pos="7575"/>
              </w:tabs>
              <w:spacing w:before="120" w:after="120"/>
              <w:rPr>
                <w:rFonts w:cs="Arial"/>
                <w:sz w:val="20"/>
                <w:szCs w:val="20"/>
              </w:rPr>
            </w:pPr>
            <w:r>
              <w:rPr>
                <w:rFonts w:cs="Arial"/>
                <w:sz w:val="20"/>
                <w:szCs w:val="20"/>
              </w:rPr>
              <w:t>No change required for committee.</w:t>
            </w:r>
          </w:p>
        </w:tc>
      </w:tr>
      <w:tr w:rsidR="008B03B4" w:rsidRPr="00DC2952" w:rsidTr="006075EC">
        <w:tc>
          <w:tcPr>
            <w:tcW w:w="1809" w:type="dxa"/>
            <w:tcBorders>
              <w:bottom w:val="single" w:sz="24" w:space="0" w:color="FFFFFF" w:themeColor="background1"/>
              <w:right w:val="single" w:sz="4" w:space="0" w:color="FFFFFF" w:themeColor="background1"/>
            </w:tcBorders>
            <w:shd w:val="clear" w:color="auto" w:fill="007DC3"/>
          </w:tcPr>
          <w:p w:rsidR="008B03B4" w:rsidRPr="008B03B4" w:rsidRDefault="008B03B4" w:rsidP="008B03B4">
            <w:pPr>
              <w:tabs>
                <w:tab w:val="left" w:pos="7575"/>
              </w:tabs>
              <w:spacing w:before="120" w:after="120"/>
              <w:rPr>
                <w:rFonts w:cs="Arial"/>
                <w:color w:val="FFFFFF" w:themeColor="background1"/>
                <w:sz w:val="20"/>
                <w:szCs w:val="20"/>
              </w:rPr>
            </w:pPr>
            <w:r w:rsidRPr="008B03B4">
              <w:rPr>
                <w:rFonts w:cs="Arial"/>
                <w:color w:val="FFFFFF" w:themeColor="background1"/>
                <w:sz w:val="20"/>
                <w:szCs w:val="20"/>
              </w:rPr>
              <w:lastRenderedPageBreak/>
              <w:t>Work planned or underway</w:t>
            </w:r>
          </w:p>
        </w:tc>
        <w:tc>
          <w:tcPr>
            <w:tcW w:w="1984" w:type="dxa"/>
            <w:tcBorders>
              <w:left w:val="single" w:sz="4" w:space="0" w:color="FFFFFF" w:themeColor="background1"/>
              <w:bottom w:val="single" w:sz="24" w:space="0" w:color="FFFFFF" w:themeColor="background1"/>
            </w:tcBorders>
            <w:shd w:val="clear" w:color="auto" w:fill="D9D9D9" w:themeFill="background1" w:themeFillShade="D9"/>
          </w:tcPr>
          <w:p w:rsidR="008B03B4" w:rsidRPr="00902E64" w:rsidRDefault="008B03B4" w:rsidP="008B03B4">
            <w:pPr>
              <w:tabs>
                <w:tab w:val="left" w:pos="7575"/>
              </w:tabs>
              <w:spacing w:before="120" w:after="120"/>
              <w:rPr>
                <w:rFonts w:cs="Arial"/>
                <w:sz w:val="20"/>
                <w:szCs w:val="20"/>
              </w:rPr>
            </w:pPr>
            <w:r w:rsidRPr="00902E64">
              <w:rPr>
                <w:rFonts w:cs="Arial"/>
                <w:sz w:val="20"/>
                <w:szCs w:val="20"/>
              </w:rPr>
              <w:t xml:space="preserve">List any work planned or begun which relates to this domain, and which is relevant to the authority’s agreement with AHPRA </w:t>
            </w:r>
            <w:r>
              <w:rPr>
                <w:rFonts w:cs="Arial"/>
                <w:sz w:val="20"/>
                <w:szCs w:val="20"/>
              </w:rPr>
              <w:t>.</w:t>
            </w:r>
          </w:p>
        </w:tc>
        <w:tc>
          <w:tcPr>
            <w:tcW w:w="1985" w:type="dxa"/>
            <w:shd w:val="clear" w:color="auto" w:fill="D9D9D9" w:themeFill="background1" w:themeFillShade="D9"/>
          </w:tcPr>
          <w:p w:rsidR="008B03B4" w:rsidRPr="00902E64" w:rsidRDefault="008B03B4" w:rsidP="008B03B4">
            <w:pPr>
              <w:tabs>
                <w:tab w:val="left" w:pos="7575"/>
              </w:tabs>
              <w:spacing w:before="120" w:after="120"/>
              <w:rPr>
                <w:rFonts w:cs="Arial"/>
                <w:sz w:val="20"/>
                <w:szCs w:val="20"/>
              </w:rPr>
            </w:pPr>
            <w:r w:rsidRPr="00902E64">
              <w:rPr>
                <w:rFonts w:cs="Arial"/>
                <w:sz w:val="20"/>
                <w:szCs w:val="20"/>
              </w:rPr>
              <w:t>List any work planned or begun which relates to this domain, and which is relevant to the authority’s agreement with AHPRA</w:t>
            </w:r>
            <w:r>
              <w:rPr>
                <w:rFonts w:cs="Arial"/>
                <w:sz w:val="20"/>
                <w:szCs w:val="20"/>
              </w:rPr>
              <w:t>.</w:t>
            </w:r>
          </w:p>
        </w:tc>
        <w:tc>
          <w:tcPr>
            <w:tcW w:w="1984" w:type="dxa"/>
            <w:shd w:val="clear" w:color="auto" w:fill="D9D9D9" w:themeFill="background1" w:themeFillShade="D9"/>
          </w:tcPr>
          <w:p w:rsidR="008B03B4" w:rsidRPr="00902E64" w:rsidRDefault="008B03B4" w:rsidP="008B03B4">
            <w:pPr>
              <w:keepNext/>
              <w:tabs>
                <w:tab w:val="left" w:pos="7575"/>
              </w:tabs>
              <w:spacing w:before="120" w:after="120"/>
              <w:rPr>
                <w:rFonts w:cs="Arial"/>
                <w:sz w:val="20"/>
                <w:szCs w:val="20"/>
              </w:rPr>
            </w:pPr>
          </w:p>
        </w:tc>
        <w:tc>
          <w:tcPr>
            <w:tcW w:w="1985" w:type="dxa"/>
            <w:shd w:val="clear" w:color="auto" w:fill="FDE9D9" w:themeFill="accent6" w:themeFillTint="33"/>
          </w:tcPr>
          <w:p w:rsidR="008B03B4" w:rsidRPr="00902E64" w:rsidRDefault="008B03B4" w:rsidP="008B03B4">
            <w:pPr>
              <w:keepNext/>
              <w:tabs>
                <w:tab w:val="left" w:pos="7575"/>
              </w:tabs>
              <w:spacing w:before="120" w:after="120"/>
              <w:rPr>
                <w:rFonts w:cs="Arial"/>
                <w:sz w:val="20"/>
                <w:szCs w:val="20"/>
              </w:rPr>
            </w:pPr>
            <w:r>
              <w:rPr>
                <w:rFonts w:cs="Arial"/>
                <w:sz w:val="20"/>
                <w:szCs w:val="20"/>
              </w:rPr>
              <w:t>No change required for committee.</w:t>
            </w:r>
          </w:p>
        </w:tc>
      </w:tr>
    </w:tbl>
    <w:p w:rsidR="008B03B4" w:rsidRDefault="008B03B4" w:rsidP="008B03B4">
      <w:pPr>
        <w:pStyle w:val="AHPRAbody"/>
      </w:pPr>
    </w:p>
    <w:p w:rsidR="008B03B4" w:rsidRDefault="009D6FA9" w:rsidP="00632B01">
      <w:pPr>
        <w:pStyle w:val="AHPRASubheadinglevel2"/>
      </w:pPr>
      <w:bookmarkStart w:id="39" w:name="_Toc429484947"/>
      <w:r>
        <w:t>Domain 6 Assessing authorities in other countries</w:t>
      </w:r>
      <w:bookmarkEnd w:id="39"/>
    </w:p>
    <w:p w:rsidR="009D6FA9" w:rsidRPr="007A5152" w:rsidRDefault="009D6FA9" w:rsidP="009D6FA9">
      <w:pPr>
        <w:pStyle w:val="AHPRAbodybold"/>
      </w:pPr>
      <w:r w:rsidRPr="007A5152">
        <w:t xml:space="preserve">Where this function is exercised by the accreditation authority, the authority has defined standards and procedures to assess examining and/or accrediting authorities in other countries consistent with the National Law. </w:t>
      </w:r>
    </w:p>
    <w:tbl>
      <w:tblPr>
        <w:tblW w:w="97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809"/>
        <w:gridCol w:w="1984"/>
        <w:gridCol w:w="1985"/>
        <w:gridCol w:w="1984"/>
        <w:gridCol w:w="1985"/>
      </w:tblGrid>
      <w:tr w:rsidR="009D6FA9" w:rsidRPr="00FC4483" w:rsidTr="006075EC">
        <w:trPr>
          <w:tblHeader/>
        </w:trPr>
        <w:tc>
          <w:tcPr>
            <w:tcW w:w="1809" w:type="dxa"/>
            <w:tcBorders>
              <w:bottom w:val="single" w:sz="4" w:space="0" w:color="FFFFFF" w:themeColor="background1"/>
            </w:tcBorders>
            <w:shd w:val="clear" w:color="auto" w:fill="007DC3"/>
          </w:tcPr>
          <w:p w:rsidR="009D6FA9" w:rsidRPr="00FC4483" w:rsidRDefault="009D6FA9" w:rsidP="009D6FA9">
            <w:pPr>
              <w:pStyle w:val="AHPRAComplextableheadings"/>
            </w:pPr>
            <w:r>
              <w:t>Measure</w:t>
            </w:r>
          </w:p>
        </w:tc>
        <w:tc>
          <w:tcPr>
            <w:tcW w:w="1984" w:type="dxa"/>
            <w:tcBorders>
              <w:bottom w:val="single" w:sz="4" w:space="0" w:color="FFFFFF" w:themeColor="background1"/>
            </w:tcBorders>
            <w:shd w:val="clear" w:color="auto" w:fill="007DC3"/>
          </w:tcPr>
          <w:p w:rsidR="009D6FA9" w:rsidRPr="00FC4483" w:rsidRDefault="009D6FA9" w:rsidP="009D6FA9">
            <w:pPr>
              <w:pStyle w:val="AHPRAComplextableheadings"/>
            </w:pPr>
            <w:r>
              <w:t>Initial report</w:t>
            </w:r>
          </w:p>
        </w:tc>
        <w:tc>
          <w:tcPr>
            <w:tcW w:w="1985" w:type="dxa"/>
            <w:tcBorders>
              <w:bottom w:val="single" w:sz="4" w:space="0" w:color="FFFFFF" w:themeColor="background1"/>
            </w:tcBorders>
            <w:shd w:val="clear" w:color="auto" w:fill="007DC3"/>
          </w:tcPr>
          <w:p w:rsidR="009D6FA9" w:rsidRPr="00BB3F0B" w:rsidRDefault="009D6FA9" w:rsidP="009D6FA9">
            <w:pPr>
              <w:pStyle w:val="AHPRAComplextableheadings"/>
            </w:pPr>
            <w:r>
              <w:t>Subsequent annual reports</w:t>
            </w:r>
          </w:p>
        </w:tc>
        <w:tc>
          <w:tcPr>
            <w:tcW w:w="1984" w:type="dxa"/>
            <w:tcBorders>
              <w:bottom w:val="single" w:sz="4" w:space="0" w:color="FFFFFF" w:themeColor="background1"/>
            </w:tcBorders>
            <w:shd w:val="clear" w:color="auto" w:fill="007DC3"/>
          </w:tcPr>
          <w:p w:rsidR="009D6FA9" w:rsidRPr="00FC4483" w:rsidRDefault="009D6FA9" w:rsidP="009D6FA9">
            <w:pPr>
              <w:pStyle w:val="AHPRAComplextableheadings"/>
            </w:pPr>
            <w:r>
              <w:t>Half year update</w:t>
            </w:r>
          </w:p>
        </w:tc>
        <w:tc>
          <w:tcPr>
            <w:tcW w:w="1985" w:type="dxa"/>
            <w:tcBorders>
              <w:bottom w:val="single" w:sz="4" w:space="0" w:color="FFFFFF" w:themeColor="background1"/>
            </w:tcBorders>
            <w:shd w:val="clear" w:color="auto" w:fill="FDE9D9" w:themeFill="accent6" w:themeFillTint="33"/>
          </w:tcPr>
          <w:p w:rsidR="009D6FA9" w:rsidRPr="006075EC" w:rsidRDefault="009D6FA9" w:rsidP="009D6FA9">
            <w:pPr>
              <w:pStyle w:val="AHPRAComplextableheadings"/>
              <w:rPr>
                <w:color w:val="auto"/>
              </w:rPr>
            </w:pPr>
            <w:r w:rsidRPr="006075EC">
              <w:rPr>
                <w:color w:val="auto"/>
              </w:rPr>
              <w:t>Application to Committee</w:t>
            </w:r>
          </w:p>
        </w:tc>
      </w:tr>
      <w:tr w:rsidR="009D6FA9" w:rsidRPr="00DC2952" w:rsidTr="006075EC">
        <w:tc>
          <w:tcPr>
            <w:tcW w:w="1809" w:type="dxa"/>
            <w:tcBorders>
              <w:top w:val="single" w:sz="4" w:space="0" w:color="FFFFFF" w:themeColor="background1"/>
              <w:right w:val="single" w:sz="4" w:space="0" w:color="FFFFFF" w:themeColor="background1"/>
            </w:tcBorders>
            <w:shd w:val="clear" w:color="auto" w:fill="007DC3"/>
          </w:tcPr>
          <w:p w:rsidR="009D6FA9" w:rsidRPr="009D6FA9" w:rsidRDefault="009D6FA9" w:rsidP="009D6FA9">
            <w:pPr>
              <w:tabs>
                <w:tab w:val="left" w:pos="7575"/>
              </w:tabs>
              <w:spacing w:before="120" w:after="120"/>
              <w:rPr>
                <w:rFonts w:cs="Arial"/>
                <w:color w:val="FFFFFF" w:themeColor="background1"/>
                <w:sz w:val="20"/>
                <w:szCs w:val="20"/>
              </w:rPr>
            </w:pPr>
            <w:r w:rsidRPr="009D6FA9">
              <w:rPr>
                <w:rFonts w:cs="Arial"/>
                <w:color w:val="FFFFFF" w:themeColor="background1"/>
                <w:sz w:val="20"/>
                <w:szCs w:val="20"/>
              </w:rPr>
              <w:t>Standards for assessment</w:t>
            </w:r>
          </w:p>
        </w:tc>
        <w:tc>
          <w:tcPr>
            <w:tcW w:w="1984" w:type="dxa"/>
            <w:tcBorders>
              <w:top w:val="single" w:sz="4" w:space="0" w:color="FFFFFF" w:themeColor="background1"/>
              <w:left w:val="single" w:sz="4" w:space="0" w:color="FFFFFF" w:themeColor="background1"/>
            </w:tcBorders>
            <w:shd w:val="clear" w:color="auto" w:fill="A6A6A6" w:themeFill="background1" w:themeFillShade="A6"/>
          </w:tcPr>
          <w:p w:rsidR="009D6FA9" w:rsidRPr="007A5152" w:rsidRDefault="009D6FA9" w:rsidP="009D6FA9">
            <w:pPr>
              <w:tabs>
                <w:tab w:val="left" w:pos="7575"/>
              </w:tabs>
              <w:spacing w:before="120" w:after="120"/>
              <w:rPr>
                <w:rFonts w:cs="Arial"/>
                <w:sz w:val="20"/>
                <w:szCs w:val="20"/>
              </w:rPr>
            </w:pPr>
            <w:r w:rsidRPr="007A5152">
              <w:rPr>
                <w:rFonts w:cs="Arial"/>
                <w:sz w:val="20"/>
                <w:szCs w:val="20"/>
              </w:rPr>
              <w:t>Attach information on the assessment standards</w:t>
            </w:r>
            <w:r>
              <w:rPr>
                <w:rFonts w:cs="Arial"/>
                <w:sz w:val="20"/>
                <w:szCs w:val="20"/>
              </w:rPr>
              <w:t>.</w:t>
            </w:r>
            <w:r w:rsidRPr="007A5152">
              <w:rPr>
                <w:rFonts w:cs="Arial"/>
                <w:sz w:val="20"/>
                <w:szCs w:val="20"/>
              </w:rPr>
              <w:t xml:space="preserve"> </w:t>
            </w:r>
          </w:p>
        </w:tc>
        <w:tc>
          <w:tcPr>
            <w:tcW w:w="1985" w:type="dxa"/>
            <w:tcBorders>
              <w:top w:val="single" w:sz="4" w:space="0" w:color="FFFFFF" w:themeColor="background1"/>
            </w:tcBorders>
            <w:shd w:val="clear" w:color="auto" w:fill="A6A6A6" w:themeFill="background1" w:themeFillShade="A6"/>
          </w:tcPr>
          <w:p w:rsidR="009D6FA9" w:rsidRPr="007A5152" w:rsidRDefault="009D6FA9" w:rsidP="009D6FA9">
            <w:pPr>
              <w:tabs>
                <w:tab w:val="left" w:pos="7575"/>
              </w:tabs>
              <w:spacing w:before="120" w:after="120"/>
              <w:rPr>
                <w:rFonts w:cs="Arial"/>
                <w:sz w:val="20"/>
                <w:szCs w:val="20"/>
              </w:rPr>
            </w:pPr>
            <w:r w:rsidRPr="007A5152">
              <w:rPr>
                <w:rFonts w:cs="Arial"/>
                <w:sz w:val="20"/>
                <w:szCs w:val="20"/>
              </w:rPr>
              <w:t>Advise if the assessment standard has changed since the last report and describe how stakeholders were involved in development and review of standards.</w:t>
            </w:r>
          </w:p>
        </w:tc>
        <w:tc>
          <w:tcPr>
            <w:tcW w:w="1984" w:type="dxa"/>
            <w:tcBorders>
              <w:top w:val="single" w:sz="4" w:space="0" w:color="FFFFFF" w:themeColor="background1"/>
            </w:tcBorders>
            <w:shd w:val="clear" w:color="auto" w:fill="A6A6A6" w:themeFill="background1" w:themeFillShade="A6"/>
          </w:tcPr>
          <w:p w:rsidR="009D6FA9" w:rsidRPr="007A5152" w:rsidRDefault="009D6FA9" w:rsidP="009D6FA9">
            <w:pPr>
              <w:tabs>
                <w:tab w:val="left" w:pos="7575"/>
              </w:tabs>
              <w:spacing w:before="120" w:after="120"/>
              <w:rPr>
                <w:rFonts w:cs="Arial"/>
                <w:sz w:val="20"/>
                <w:szCs w:val="20"/>
              </w:rPr>
            </w:pPr>
          </w:p>
        </w:tc>
        <w:tc>
          <w:tcPr>
            <w:tcW w:w="1985" w:type="dxa"/>
            <w:tcBorders>
              <w:top w:val="single" w:sz="4" w:space="0" w:color="FFFFFF" w:themeColor="background1"/>
            </w:tcBorders>
            <w:shd w:val="clear" w:color="auto" w:fill="FDE9D9" w:themeFill="accent6" w:themeFillTint="33"/>
          </w:tcPr>
          <w:p w:rsidR="009D6FA9" w:rsidRPr="007A5152" w:rsidRDefault="009D6FA9" w:rsidP="009D6FA9">
            <w:pPr>
              <w:tabs>
                <w:tab w:val="left" w:pos="7575"/>
              </w:tabs>
              <w:spacing w:before="120" w:after="120"/>
              <w:rPr>
                <w:rFonts w:cs="Arial"/>
                <w:sz w:val="20"/>
                <w:szCs w:val="20"/>
              </w:rPr>
            </w:pPr>
            <w:r>
              <w:rPr>
                <w:rFonts w:cs="Arial"/>
                <w:sz w:val="20"/>
                <w:szCs w:val="20"/>
              </w:rPr>
              <w:t>No change required for committee.</w:t>
            </w:r>
          </w:p>
        </w:tc>
      </w:tr>
      <w:tr w:rsidR="009D6FA9" w:rsidRPr="00DC2952" w:rsidTr="006075EC">
        <w:tc>
          <w:tcPr>
            <w:tcW w:w="1809" w:type="dxa"/>
            <w:tcBorders>
              <w:right w:val="single" w:sz="4" w:space="0" w:color="FFFFFF" w:themeColor="background1"/>
            </w:tcBorders>
            <w:shd w:val="clear" w:color="auto" w:fill="007DC3"/>
          </w:tcPr>
          <w:p w:rsidR="009D6FA9" w:rsidRPr="009D6FA9" w:rsidRDefault="009D6FA9" w:rsidP="009D6FA9">
            <w:pPr>
              <w:tabs>
                <w:tab w:val="left" w:pos="7575"/>
              </w:tabs>
              <w:spacing w:before="120" w:after="120"/>
              <w:rPr>
                <w:rFonts w:cs="Arial"/>
                <w:color w:val="FFFFFF" w:themeColor="background1"/>
                <w:sz w:val="20"/>
                <w:szCs w:val="20"/>
              </w:rPr>
            </w:pPr>
            <w:r w:rsidRPr="009D6FA9">
              <w:rPr>
                <w:rFonts w:cs="Arial"/>
                <w:color w:val="FFFFFF" w:themeColor="background1"/>
                <w:sz w:val="20"/>
                <w:szCs w:val="20"/>
              </w:rPr>
              <w:t>Procedures for assessment</w:t>
            </w:r>
          </w:p>
        </w:tc>
        <w:tc>
          <w:tcPr>
            <w:tcW w:w="1984" w:type="dxa"/>
            <w:tcBorders>
              <w:left w:val="single" w:sz="4" w:space="0" w:color="FFFFFF" w:themeColor="background1"/>
            </w:tcBorders>
            <w:shd w:val="clear" w:color="auto" w:fill="D9D9D9" w:themeFill="background1" w:themeFillShade="D9"/>
          </w:tcPr>
          <w:p w:rsidR="009D6FA9" w:rsidRPr="007A5152" w:rsidRDefault="009D6FA9" w:rsidP="009D6FA9">
            <w:pPr>
              <w:tabs>
                <w:tab w:val="left" w:pos="7575"/>
              </w:tabs>
              <w:spacing w:before="120" w:after="120"/>
              <w:rPr>
                <w:rFonts w:cs="Arial"/>
                <w:sz w:val="20"/>
                <w:szCs w:val="20"/>
              </w:rPr>
            </w:pPr>
            <w:r w:rsidRPr="007A5152">
              <w:rPr>
                <w:rFonts w:cs="Arial"/>
                <w:sz w:val="20"/>
                <w:szCs w:val="20"/>
              </w:rPr>
              <w:t xml:space="preserve">Attach a copy or provide a link to the current procedures for assessing authorities in other countries.  </w:t>
            </w:r>
          </w:p>
        </w:tc>
        <w:tc>
          <w:tcPr>
            <w:tcW w:w="1985" w:type="dxa"/>
            <w:shd w:val="clear" w:color="auto" w:fill="D9D9D9" w:themeFill="background1" w:themeFillShade="D9"/>
          </w:tcPr>
          <w:p w:rsidR="009D6FA9" w:rsidRPr="007A5152" w:rsidRDefault="009D6FA9" w:rsidP="009D6FA9">
            <w:pPr>
              <w:tabs>
                <w:tab w:val="left" w:pos="7575"/>
              </w:tabs>
              <w:spacing w:before="120" w:after="120"/>
              <w:rPr>
                <w:rFonts w:cs="Arial"/>
                <w:sz w:val="20"/>
                <w:szCs w:val="20"/>
              </w:rPr>
            </w:pPr>
            <w:r w:rsidRPr="007A5152">
              <w:rPr>
                <w:rFonts w:cs="Arial"/>
                <w:sz w:val="20"/>
                <w:szCs w:val="20"/>
              </w:rPr>
              <w:t xml:space="preserve">Attach a copy or provide a link to the current assessment procedures.  Report no change, or summarise any significant change to the process and stakeholder engagement in the change process. </w:t>
            </w:r>
          </w:p>
        </w:tc>
        <w:tc>
          <w:tcPr>
            <w:tcW w:w="1984" w:type="dxa"/>
            <w:shd w:val="clear" w:color="auto" w:fill="D9D9D9" w:themeFill="background1" w:themeFillShade="D9"/>
          </w:tcPr>
          <w:p w:rsidR="009D6FA9" w:rsidRPr="007A5152" w:rsidRDefault="009D6FA9" w:rsidP="009D6FA9">
            <w:pPr>
              <w:tabs>
                <w:tab w:val="left" w:pos="7575"/>
              </w:tabs>
              <w:spacing w:before="120" w:after="120"/>
              <w:rPr>
                <w:rFonts w:cs="Arial"/>
                <w:sz w:val="20"/>
                <w:szCs w:val="20"/>
              </w:rPr>
            </w:pPr>
            <w:r w:rsidRPr="007A5152">
              <w:rPr>
                <w:rFonts w:cs="Arial"/>
                <w:sz w:val="20"/>
                <w:szCs w:val="20"/>
              </w:rPr>
              <w:t xml:space="preserve">If changed since the most recent report, summarise any significant change to the process and the stakeholder engagement in the change process.  </w:t>
            </w:r>
          </w:p>
        </w:tc>
        <w:tc>
          <w:tcPr>
            <w:tcW w:w="1985" w:type="dxa"/>
            <w:shd w:val="clear" w:color="auto" w:fill="FDE9D9" w:themeFill="accent6" w:themeFillTint="33"/>
          </w:tcPr>
          <w:p w:rsidR="009D6FA9" w:rsidRPr="007A5152" w:rsidRDefault="009D6FA9" w:rsidP="009D6FA9">
            <w:pPr>
              <w:tabs>
                <w:tab w:val="left" w:pos="7575"/>
              </w:tabs>
              <w:spacing w:before="120" w:after="120"/>
              <w:rPr>
                <w:rFonts w:cs="Arial"/>
                <w:sz w:val="20"/>
                <w:szCs w:val="20"/>
              </w:rPr>
            </w:pPr>
            <w:r>
              <w:rPr>
                <w:rFonts w:cs="Arial"/>
                <w:sz w:val="20"/>
                <w:szCs w:val="20"/>
              </w:rPr>
              <w:t>No change required for committee.</w:t>
            </w:r>
          </w:p>
        </w:tc>
      </w:tr>
      <w:tr w:rsidR="009D6FA9" w:rsidRPr="00DC2952" w:rsidTr="006075EC">
        <w:tc>
          <w:tcPr>
            <w:tcW w:w="1809" w:type="dxa"/>
            <w:tcBorders>
              <w:right w:val="single" w:sz="4" w:space="0" w:color="FFFFFF" w:themeColor="background1"/>
            </w:tcBorders>
            <w:shd w:val="clear" w:color="auto" w:fill="007DC3"/>
          </w:tcPr>
          <w:p w:rsidR="009D6FA9" w:rsidRPr="009D6FA9" w:rsidRDefault="009D6FA9" w:rsidP="009D6FA9">
            <w:pPr>
              <w:tabs>
                <w:tab w:val="left" w:pos="7575"/>
              </w:tabs>
              <w:spacing w:before="120" w:after="120"/>
              <w:rPr>
                <w:rFonts w:cs="Arial"/>
                <w:color w:val="FFFFFF" w:themeColor="background1"/>
                <w:sz w:val="20"/>
                <w:szCs w:val="20"/>
              </w:rPr>
            </w:pPr>
            <w:r w:rsidRPr="009D6FA9">
              <w:rPr>
                <w:rFonts w:cs="Arial"/>
                <w:color w:val="FFFFFF" w:themeColor="background1"/>
                <w:sz w:val="20"/>
                <w:szCs w:val="20"/>
              </w:rPr>
              <w:t xml:space="preserve">Assessments of overseas </w:t>
            </w:r>
            <w:r w:rsidRPr="009D6FA9">
              <w:rPr>
                <w:rFonts w:cs="Arial"/>
                <w:color w:val="FFFFFF" w:themeColor="background1"/>
                <w:sz w:val="20"/>
                <w:szCs w:val="20"/>
              </w:rPr>
              <w:lastRenderedPageBreak/>
              <w:t>assessing authorities (new, reviewed and monitoring)</w:t>
            </w:r>
          </w:p>
        </w:tc>
        <w:tc>
          <w:tcPr>
            <w:tcW w:w="1984" w:type="dxa"/>
            <w:tcBorders>
              <w:left w:val="single" w:sz="4" w:space="0" w:color="FFFFFF" w:themeColor="background1"/>
            </w:tcBorders>
            <w:shd w:val="clear" w:color="auto" w:fill="A6A6A6" w:themeFill="background1" w:themeFillShade="A6"/>
          </w:tcPr>
          <w:p w:rsidR="009D6FA9" w:rsidRPr="007A5152" w:rsidRDefault="009D6FA9" w:rsidP="009D6FA9">
            <w:pPr>
              <w:tabs>
                <w:tab w:val="left" w:pos="7575"/>
              </w:tabs>
              <w:spacing w:before="120" w:after="120"/>
              <w:rPr>
                <w:rFonts w:cs="Arial"/>
                <w:sz w:val="20"/>
                <w:szCs w:val="20"/>
              </w:rPr>
            </w:pPr>
            <w:r w:rsidRPr="007A5152">
              <w:rPr>
                <w:rFonts w:cs="Arial"/>
                <w:sz w:val="20"/>
                <w:szCs w:val="20"/>
              </w:rPr>
              <w:lastRenderedPageBreak/>
              <w:t xml:space="preserve">Provide a list of overseas assessing </w:t>
            </w:r>
            <w:r w:rsidRPr="007A5152">
              <w:rPr>
                <w:rFonts w:cs="Arial"/>
                <w:sz w:val="20"/>
                <w:szCs w:val="20"/>
              </w:rPr>
              <w:lastRenderedPageBreak/>
              <w:t>authorities that have been assessed and recognised.</w:t>
            </w:r>
          </w:p>
          <w:p w:rsidR="009D6FA9" w:rsidRPr="007A5152" w:rsidRDefault="009D6FA9" w:rsidP="009D6FA9">
            <w:pPr>
              <w:tabs>
                <w:tab w:val="left" w:pos="7575"/>
              </w:tabs>
              <w:spacing w:before="120" w:after="120"/>
              <w:rPr>
                <w:rFonts w:cs="Arial"/>
                <w:sz w:val="20"/>
                <w:szCs w:val="20"/>
              </w:rPr>
            </w:pPr>
            <w:r w:rsidRPr="007A5152">
              <w:rPr>
                <w:rFonts w:cs="Arial"/>
                <w:sz w:val="20"/>
                <w:szCs w:val="20"/>
              </w:rPr>
              <w:t>If separate to procedures for assessment:</w:t>
            </w:r>
          </w:p>
          <w:p w:rsidR="009D6FA9" w:rsidRPr="00A807DA" w:rsidRDefault="009D6FA9" w:rsidP="009D6FA9">
            <w:pPr>
              <w:pStyle w:val="AHPRABulletlevel1"/>
            </w:pPr>
            <w:r w:rsidRPr="00A807DA">
              <w:t xml:space="preserve">list the length of the periods of accreditation granted and </w:t>
            </w:r>
          </w:p>
          <w:p w:rsidR="009D6FA9" w:rsidRPr="009D6FA9" w:rsidRDefault="009D6FA9" w:rsidP="009D6FA9">
            <w:pPr>
              <w:pStyle w:val="AHPRABulletlevel1"/>
            </w:pPr>
            <w:r w:rsidRPr="00A807DA">
              <w:t xml:space="preserve">provide a description of the monitoring process </w:t>
            </w:r>
          </w:p>
        </w:tc>
        <w:tc>
          <w:tcPr>
            <w:tcW w:w="1985" w:type="dxa"/>
            <w:shd w:val="clear" w:color="auto" w:fill="A6A6A6" w:themeFill="background1" w:themeFillShade="A6"/>
          </w:tcPr>
          <w:p w:rsidR="009D6FA9" w:rsidRPr="007A5152" w:rsidRDefault="009D6FA9" w:rsidP="009D6FA9">
            <w:pPr>
              <w:tabs>
                <w:tab w:val="left" w:pos="7575"/>
              </w:tabs>
              <w:spacing w:before="120" w:after="120"/>
              <w:rPr>
                <w:rFonts w:cs="Arial"/>
                <w:sz w:val="20"/>
                <w:szCs w:val="20"/>
              </w:rPr>
            </w:pPr>
            <w:r w:rsidRPr="007A5152">
              <w:rPr>
                <w:rFonts w:cs="Arial"/>
                <w:sz w:val="20"/>
                <w:szCs w:val="20"/>
              </w:rPr>
              <w:lastRenderedPageBreak/>
              <w:t>List:</w:t>
            </w:r>
          </w:p>
          <w:p w:rsidR="009D6FA9" w:rsidRPr="00A807DA" w:rsidRDefault="009D6FA9" w:rsidP="009D6FA9">
            <w:pPr>
              <w:pStyle w:val="AHPRABulletlevel1"/>
            </w:pPr>
            <w:r w:rsidRPr="00A807DA">
              <w:lastRenderedPageBreak/>
              <w:t xml:space="preserve">any new overseas assessing authorities assessed since the last report </w:t>
            </w:r>
          </w:p>
          <w:p w:rsidR="009D6FA9" w:rsidRPr="00A807DA" w:rsidRDefault="009D6FA9" w:rsidP="009D6FA9">
            <w:pPr>
              <w:pStyle w:val="AHPRABulletlevel1"/>
            </w:pPr>
            <w:r w:rsidRPr="00A807DA">
              <w:t xml:space="preserve">any review or monitoring of overseas assessing authorities since the last report </w:t>
            </w:r>
          </w:p>
          <w:p w:rsidR="009D6FA9" w:rsidRPr="007A5152" w:rsidRDefault="009D6FA9" w:rsidP="009D6FA9">
            <w:pPr>
              <w:tabs>
                <w:tab w:val="left" w:pos="7575"/>
              </w:tabs>
              <w:spacing w:before="120" w:after="120"/>
              <w:rPr>
                <w:rFonts w:cs="Arial"/>
                <w:sz w:val="20"/>
                <w:szCs w:val="20"/>
              </w:rPr>
            </w:pPr>
            <w:r w:rsidRPr="007A5152">
              <w:rPr>
                <w:rFonts w:cs="Arial"/>
                <w:sz w:val="20"/>
                <w:szCs w:val="20"/>
              </w:rPr>
              <w:t>(Can refer to the reports submitted to the Board for detail)</w:t>
            </w:r>
          </w:p>
        </w:tc>
        <w:tc>
          <w:tcPr>
            <w:tcW w:w="1984" w:type="dxa"/>
            <w:shd w:val="clear" w:color="auto" w:fill="A6A6A6" w:themeFill="background1" w:themeFillShade="A6"/>
          </w:tcPr>
          <w:p w:rsidR="009D6FA9" w:rsidRPr="007A5152" w:rsidRDefault="009D6FA9" w:rsidP="009D6FA9">
            <w:pPr>
              <w:rPr>
                <w:rFonts w:cs="Arial"/>
                <w:sz w:val="20"/>
                <w:szCs w:val="20"/>
              </w:rPr>
            </w:pPr>
            <w:r w:rsidRPr="007A5152">
              <w:rPr>
                <w:rFonts w:cs="Arial"/>
                <w:sz w:val="20"/>
                <w:szCs w:val="20"/>
              </w:rPr>
              <w:lastRenderedPageBreak/>
              <w:t xml:space="preserve">As for annual reports, but for a </w:t>
            </w:r>
            <w:r w:rsidRPr="007A5152">
              <w:rPr>
                <w:rFonts w:cs="Arial"/>
                <w:sz w:val="20"/>
                <w:szCs w:val="20"/>
              </w:rPr>
              <w:lastRenderedPageBreak/>
              <w:t>half yearly period</w:t>
            </w:r>
            <w:r>
              <w:rPr>
                <w:rFonts w:cs="Arial"/>
                <w:sz w:val="20"/>
                <w:szCs w:val="20"/>
              </w:rPr>
              <w:t>.</w:t>
            </w:r>
          </w:p>
        </w:tc>
        <w:tc>
          <w:tcPr>
            <w:tcW w:w="1985" w:type="dxa"/>
            <w:shd w:val="clear" w:color="auto" w:fill="FDE9D9" w:themeFill="accent6" w:themeFillTint="33"/>
          </w:tcPr>
          <w:p w:rsidR="009D6FA9" w:rsidRPr="007A5152" w:rsidRDefault="009D6FA9" w:rsidP="009D6FA9">
            <w:pPr>
              <w:rPr>
                <w:rFonts w:cs="Arial"/>
                <w:sz w:val="20"/>
                <w:szCs w:val="20"/>
              </w:rPr>
            </w:pPr>
            <w:r>
              <w:rPr>
                <w:rFonts w:cs="Arial"/>
                <w:sz w:val="20"/>
                <w:szCs w:val="20"/>
              </w:rPr>
              <w:lastRenderedPageBreak/>
              <w:t>No change required for committee.</w:t>
            </w:r>
          </w:p>
        </w:tc>
      </w:tr>
      <w:tr w:rsidR="009D6FA9" w:rsidRPr="00DC2952" w:rsidTr="006075EC">
        <w:tc>
          <w:tcPr>
            <w:tcW w:w="1809" w:type="dxa"/>
            <w:tcBorders>
              <w:right w:val="single" w:sz="4" w:space="0" w:color="FFFFFF" w:themeColor="background1"/>
            </w:tcBorders>
            <w:shd w:val="clear" w:color="auto" w:fill="007DC3"/>
          </w:tcPr>
          <w:p w:rsidR="009D6FA9" w:rsidRPr="009D6FA9" w:rsidRDefault="009D6FA9" w:rsidP="009D6FA9">
            <w:pPr>
              <w:spacing w:before="80" w:after="80"/>
              <w:rPr>
                <w:rFonts w:cs="Arial"/>
                <w:color w:val="FFFFFF" w:themeColor="background1"/>
                <w:sz w:val="20"/>
                <w:szCs w:val="20"/>
              </w:rPr>
            </w:pPr>
            <w:r w:rsidRPr="009D6FA9">
              <w:rPr>
                <w:rFonts w:cs="Arial"/>
                <w:color w:val="FFFFFF" w:themeColor="background1"/>
                <w:sz w:val="20"/>
                <w:szCs w:val="20"/>
              </w:rPr>
              <w:lastRenderedPageBreak/>
              <w:t xml:space="preserve">The authority follows its processes for decision-making and reporting </w:t>
            </w:r>
          </w:p>
          <w:p w:rsidR="009D6FA9" w:rsidRPr="009D6FA9" w:rsidRDefault="009D6FA9" w:rsidP="009D6FA9">
            <w:pPr>
              <w:tabs>
                <w:tab w:val="left" w:pos="7575"/>
              </w:tabs>
              <w:spacing w:before="120" w:after="120"/>
              <w:rPr>
                <w:rFonts w:cs="Arial"/>
                <w:i/>
                <w:color w:val="FFFFFF" w:themeColor="background1"/>
                <w:sz w:val="20"/>
                <w:szCs w:val="20"/>
              </w:rPr>
            </w:pPr>
          </w:p>
        </w:tc>
        <w:tc>
          <w:tcPr>
            <w:tcW w:w="1984" w:type="dxa"/>
            <w:tcBorders>
              <w:left w:val="single" w:sz="4" w:space="0" w:color="FFFFFF" w:themeColor="background1"/>
            </w:tcBorders>
            <w:shd w:val="clear" w:color="auto" w:fill="D9D9D9" w:themeFill="background1" w:themeFillShade="D9"/>
          </w:tcPr>
          <w:p w:rsidR="009D6FA9" w:rsidRPr="007A5152" w:rsidRDefault="009D6FA9" w:rsidP="009D6FA9">
            <w:pPr>
              <w:keepNext/>
              <w:tabs>
                <w:tab w:val="left" w:pos="7575"/>
              </w:tabs>
              <w:spacing w:before="120" w:after="120"/>
              <w:rPr>
                <w:rFonts w:cs="Arial"/>
                <w:sz w:val="20"/>
                <w:szCs w:val="20"/>
              </w:rPr>
            </w:pPr>
            <w:r w:rsidRPr="007A5152">
              <w:rPr>
                <w:rFonts w:cs="Arial"/>
                <w:sz w:val="20"/>
                <w:szCs w:val="20"/>
              </w:rPr>
              <w:t>If separate to procedures for assessment, outline the decision making processes.  For example, provide a flow chart or terms of referenc</w:t>
            </w:r>
            <w:r>
              <w:rPr>
                <w:rFonts w:cs="Arial"/>
                <w:sz w:val="20"/>
                <w:szCs w:val="20"/>
              </w:rPr>
              <w:t>e of decision making committees.</w:t>
            </w:r>
          </w:p>
        </w:tc>
        <w:tc>
          <w:tcPr>
            <w:tcW w:w="1985" w:type="dxa"/>
            <w:shd w:val="clear" w:color="auto" w:fill="D9D9D9" w:themeFill="background1" w:themeFillShade="D9"/>
          </w:tcPr>
          <w:p w:rsidR="009D6FA9" w:rsidRPr="007A5152" w:rsidRDefault="009D6FA9" w:rsidP="009D6FA9">
            <w:pPr>
              <w:keepNext/>
              <w:tabs>
                <w:tab w:val="left" w:pos="7575"/>
              </w:tabs>
              <w:spacing w:before="120" w:after="120"/>
              <w:rPr>
                <w:rFonts w:cs="Arial"/>
                <w:sz w:val="20"/>
                <w:szCs w:val="20"/>
              </w:rPr>
            </w:pPr>
            <w:r w:rsidRPr="007A5152">
              <w:rPr>
                <w:rFonts w:cs="Arial"/>
                <w:sz w:val="20"/>
                <w:szCs w:val="20"/>
              </w:rPr>
              <w:t xml:space="preserve">Provide advice about any changes to the decision making procedures since the last report or advise no change. </w:t>
            </w:r>
          </w:p>
          <w:p w:rsidR="009D6FA9" w:rsidRPr="007A5152" w:rsidRDefault="009D6FA9" w:rsidP="009D6FA9">
            <w:pPr>
              <w:keepNext/>
              <w:tabs>
                <w:tab w:val="left" w:pos="7575"/>
              </w:tabs>
              <w:spacing w:before="120" w:after="120"/>
              <w:rPr>
                <w:rFonts w:cs="Arial"/>
                <w:sz w:val="20"/>
                <w:szCs w:val="20"/>
              </w:rPr>
            </w:pPr>
          </w:p>
        </w:tc>
        <w:tc>
          <w:tcPr>
            <w:tcW w:w="1984" w:type="dxa"/>
            <w:shd w:val="clear" w:color="auto" w:fill="D9D9D9" w:themeFill="background1" w:themeFillShade="D9"/>
          </w:tcPr>
          <w:p w:rsidR="009D6FA9" w:rsidRPr="007A5152" w:rsidRDefault="009D6FA9" w:rsidP="009D6FA9">
            <w:pPr>
              <w:keepNext/>
              <w:tabs>
                <w:tab w:val="left" w:pos="7575"/>
              </w:tabs>
              <w:spacing w:before="120" w:after="120"/>
              <w:rPr>
                <w:rFonts w:cs="Arial"/>
                <w:sz w:val="20"/>
                <w:szCs w:val="20"/>
              </w:rPr>
            </w:pPr>
            <w:r w:rsidRPr="007A5152">
              <w:rPr>
                <w:rFonts w:cs="Arial"/>
                <w:sz w:val="20"/>
                <w:szCs w:val="20"/>
              </w:rPr>
              <w:t>N/A</w:t>
            </w:r>
          </w:p>
        </w:tc>
        <w:tc>
          <w:tcPr>
            <w:tcW w:w="1985" w:type="dxa"/>
            <w:shd w:val="clear" w:color="auto" w:fill="FDE9D9" w:themeFill="accent6" w:themeFillTint="33"/>
          </w:tcPr>
          <w:p w:rsidR="009D6FA9" w:rsidRPr="007A5152" w:rsidRDefault="009D6FA9" w:rsidP="009D6FA9">
            <w:pPr>
              <w:keepNext/>
              <w:tabs>
                <w:tab w:val="left" w:pos="7575"/>
              </w:tabs>
              <w:spacing w:before="120" w:after="120"/>
              <w:rPr>
                <w:rFonts w:cs="Arial"/>
                <w:sz w:val="20"/>
                <w:szCs w:val="20"/>
              </w:rPr>
            </w:pPr>
            <w:r>
              <w:rPr>
                <w:rFonts w:cs="Arial"/>
                <w:sz w:val="20"/>
                <w:szCs w:val="20"/>
              </w:rPr>
              <w:t>No change required for committee.</w:t>
            </w:r>
          </w:p>
        </w:tc>
      </w:tr>
      <w:tr w:rsidR="009D6FA9" w:rsidRPr="00DC2952" w:rsidTr="006075EC">
        <w:tc>
          <w:tcPr>
            <w:tcW w:w="1809" w:type="dxa"/>
            <w:tcBorders>
              <w:right w:val="single" w:sz="4" w:space="0" w:color="FFFFFF" w:themeColor="background1"/>
            </w:tcBorders>
            <w:shd w:val="clear" w:color="auto" w:fill="007DC3"/>
          </w:tcPr>
          <w:p w:rsidR="009D6FA9" w:rsidRPr="009D6FA9" w:rsidRDefault="009D6FA9" w:rsidP="009D6FA9">
            <w:pPr>
              <w:tabs>
                <w:tab w:val="left" w:pos="7575"/>
              </w:tabs>
              <w:spacing w:before="120" w:after="120"/>
              <w:rPr>
                <w:rFonts w:cs="Arial"/>
                <w:color w:val="FFFFFF" w:themeColor="background1"/>
                <w:sz w:val="20"/>
                <w:szCs w:val="20"/>
              </w:rPr>
            </w:pPr>
            <w:r w:rsidRPr="009D6FA9">
              <w:rPr>
                <w:rFonts w:cs="Arial"/>
                <w:color w:val="FFFFFF" w:themeColor="background1"/>
                <w:sz w:val="20"/>
                <w:szCs w:val="20"/>
              </w:rPr>
              <w:t xml:space="preserve">Complaints, appeals/review </w:t>
            </w:r>
          </w:p>
        </w:tc>
        <w:tc>
          <w:tcPr>
            <w:tcW w:w="1984" w:type="dxa"/>
            <w:tcBorders>
              <w:left w:val="single" w:sz="4" w:space="0" w:color="FFFFFF" w:themeColor="background1"/>
            </w:tcBorders>
            <w:shd w:val="clear" w:color="auto" w:fill="A6A6A6" w:themeFill="background1" w:themeFillShade="A6"/>
          </w:tcPr>
          <w:p w:rsidR="009D6FA9" w:rsidRPr="007A5152" w:rsidRDefault="009D6FA9" w:rsidP="009D6FA9">
            <w:pPr>
              <w:tabs>
                <w:tab w:val="left" w:pos="7575"/>
              </w:tabs>
              <w:spacing w:before="120" w:after="120"/>
              <w:rPr>
                <w:rFonts w:cs="Arial"/>
                <w:sz w:val="20"/>
                <w:szCs w:val="20"/>
              </w:rPr>
            </w:pPr>
            <w:r w:rsidRPr="007A5152">
              <w:rPr>
                <w:rFonts w:cs="Arial"/>
                <w:sz w:val="20"/>
                <w:szCs w:val="20"/>
              </w:rPr>
              <w:t>If separate to procedures for assessment, attach or provide a link to the complaints, review and appeals processes.</w:t>
            </w:r>
          </w:p>
          <w:p w:rsidR="009D6FA9" w:rsidRPr="007A5152" w:rsidRDefault="009D6FA9" w:rsidP="009D6FA9">
            <w:pPr>
              <w:tabs>
                <w:tab w:val="left" w:pos="7575"/>
              </w:tabs>
              <w:spacing w:before="120" w:after="120"/>
              <w:rPr>
                <w:rFonts w:cs="Arial"/>
                <w:sz w:val="20"/>
                <w:szCs w:val="20"/>
              </w:rPr>
            </w:pPr>
          </w:p>
        </w:tc>
        <w:tc>
          <w:tcPr>
            <w:tcW w:w="1985" w:type="dxa"/>
            <w:shd w:val="clear" w:color="auto" w:fill="A6A6A6" w:themeFill="background1" w:themeFillShade="A6"/>
          </w:tcPr>
          <w:p w:rsidR="009D6FA9" w:rsidRPr="007A5152" w:rsidRDefault="009D6FA9" w:rsidP="009D6FA9">
            <w:pPr>
              <w:tabs>
                <w:tab w:val="left" w:pos="7575"/>
              </w:tabs>
              <w:spacing w:before="120" w:after="120"/>
              <w:rPr>
                <w:rFonts w:cs="Arial"/>
                <w:sz w:val="20"/>
                <w:szCs w:val="20"/>
              </w:rPr>
            </w:pPr>
            <w:r w:rsidRPr="007A5152">
              <w:rPr>
                <w:rFonts w:cs="Arial"/>
                <w:sz w:val="20"/>
                <w:szCs w:val="20"/>
              </w:rPr>
              <w:t>Tabulate information on any of the following since the last report:</w:t>
            </w:r>
          </w:p>
          <w:p w:rsidR="009D6FA9" w:rsidRPr="007A5152" w:rsidRDefault="009D6FA9" w:rsidP="009D6FA9">
            <w:pPr>
              <w:tabs>
                <w:tab w:val="left" w:pos="7575"/>
              </w:tabs>
              <w:spacing w:before="120" w:after="120"/>
              <w:rPr>
                <w:rFonts w:cs="Arial"/>
                <w:sz w:val="20"/>
                <w:szCs w:val="20"/>
              </w:rPr>
            </w:pPr>
            <w:r w:rsidRPr="007A5152">
              <w:rPr>
                <w:rFonts w:cs="Arial"/>
                <w:sz w:val="20"/>
                <w:szCs w:val="20"/>
              </w:rPr>
              <w:t>The number of other complaints/ appeals/reviews heard by the council and the outcomes, e.g. upheld, rejected etc</w:t>
            </w:r>
            <w:r>
              <w:rPr>
                <w:rFonts w:cs="Arial"/>
                <w:sz w:val="20"/>
                <w:szCs w:val="20"/>
              </w:rPr>
              <w:t>.</w:t>
            </w:r>
          </w:p>
        </w:tc>
        <w:tc>
          <w:tcPr>
            <w:tcW w:w="1984" w:type="dxa"/>
            <w:shd w:val="clear" w:color="auto" w:fill="A6A6A6" w:themeFill="background1" w:themeFillShade="A6"/>
          </w:tcPr>
          <w:p w:rsidR="009D6FA9" w:rsidRPr="007A5152" w:rsidRDefault="009D6FA9" w:rsidP="009D6FA9">
            <w:pPr>
              <w:tabs>
                <w:tab w:val="left" w:pos="7575"/>
              </w:tabs>
              <w:spacing w:before="120" w:after="120"/>
              <w:rPr>
                <w:rFonts w:cs="Arial"/>
                <w:sz w:val="20"/>
                <w:szCs w:val="20"/>
              </w:rPr>
            </w:pPr>
            <w:r w:rsidRPr="007A5152">
              <w:rPr>
                <w:rFonts w:cs="Arial"/>
                <w:sz w:val="20"/>
                <w:szCs w:val="20"/>
              </w:rPr>
              <w:t>As for annual reports, but for a half year period</w:t>
            </w:r>
            <w:r>
              <w:rPr>
                <w:rFonts w:cs="Arial"/>
                <w:sz w:val="20"/>
                <w:szCs w:val="20"/>
              </w:rPr>
              <w:t>.</w:t>
            </w:r>
          </w:p>
        </w:tc>
        <w:tc>
          <w:tcPr>
            <w:tcW w:w="1985" w:type="dxa"/>
            <w:shd w:val="clear" w:color="auto" w:fill="FDE9D9" w:themeFill="accent6" w:themeFillTint="33"/>
          </w:tcPr>
          <w:p w:rsidR="009D6FA9" w:rsidRPr="007A5152" w:rsidRDefault="009D6FA9" w:rsidP="009D6FA9">
            <w:pPr>
              <w:tabs>
                <w:tab w:val="left" w:pos="7575"/>
              </w:tabs>
              <w:spacing w:before="120" w:after="120"/>
              <w:rPr>
                <w:rFonts w:cs="Arial"/>
                <w:sz w:val="20"/>
                <w:szCs w:val="20"/>
              </w:rPr>
            </w:pPr>
            <w:r>
              <w:rPr>
                <w:rFonts w:cs="Arial"/>
                <w:sz w:val="20"/>
                <w:szCs w:val="20"/>
              </w:rPr>
              <w:t>No change required for committee.</w:t>
            </w:r>
          </w:p>
        </w:tc>
      </w:tr>
      <w:tr w:rsidR="009D6FA9" w:rsidRPr="00DC2952" w:rsidTr="006075EC">
        <w:tc>
          <w:tcPr>
            <w:tcW w:w="1809" w:type="dxa"/>
            <w:tcBorders>
              <w:bottom w:val="single" w:sz="24" w:space="0" w:color="FFFFFF" w:themeColor="background1"/>
              <w:right w:val="single" w:sz="4" w:space="0" w:color="FFFFFF" w:themeColor="background1"/>
            </w:tcBorders>
            <w:shd w:val="clear" w:color="auto" w:fill="007DC3"/>
          </w:tcPr>
          <w:p w:rsidR="009D6FA9" w:rsidRPr="009D6FA9" w:rsidRDefault="009D6FA9" w:rsidP="009D6FA9">
            <w:pPr>
              <w:tabs>
                <w:tab w:val="left" w:pos="7575"/>
              </w:tabs>
              <w:spacing w:before="120" w:after="120"/>
              <w:rPr>
                <w:rFonts w:cs="Arial"/>
                <w:color w:val="FFFFFF" w:themeColor="background1"/>
                <w:sz w:val="20"/>
                <w:szCs w:val="20"/>
              </w:rPr>
            </w:pPr>
            <w:r w:rsidRPr="009D6FA9">
              <w:rPr>
                <w:rFonts w:cs="Arial"/>
                <w:color w:val="FFFFFF" w:themeColor="background1"/>
                <w:sz w:val="20"/>
                <w:szCs w:val="20"/>
              </w:rPr>
              <w:t>Work planned or underway</w:t>
            </w:r>
          </w:p>
        </w:tc>
        <w:tc>
          <w:tcPr>
            <w:tcW w:w="1984" w:type="dxa"/>
            <w:tcBorders>
              <w:left w:val="single" w:sz="4" w:space="0" w:color="FFFFFF" w:themeColor="background1"/>
              <w:bottom w:val="single" w:sz="24" w:space="0" w:color="FFFFFF" w:themeColor="background1"/>
            </w:tcBorders>
            <w:shd w:val="clear" w:color="auto" w:fill="D9D9D9" w:themeFill="background1" w:themeFillShade="D9"/>
          </w:tcPr>
          <w:p w:rsidR="009D6FA9" w:rsidRPr="007A5152" w:rsidRDefault="009D6FA9" w:rsidP="009D6FA9">
            <w:pPr>
              <w:tabs>
                <w:tab w:val="left" w:pos="7575"/>
              </w:tabs>
              <w:spacing w:before="120" w:after="120"/>
              <w:rPr>
                <w:rFonts w:cs="Arial"/>
                <w:sz w:val="20"/>
                <w:szCs w:val="20"/>
              </w:rPr>
            </w:pPr>
            <w:r w:rsidRPr="007A5152">
              <w:rPr>
                <w:rFonts w:cs="Arial"/>
                <w:sz w:val="20"/>
                <w:szCs w:val="20"/>
              </w:rPr>
              <w:t xml:space="preserve">List any work planned or begun which relates to this domain, and which is relevant to the authority’s agreement with AHPRA </w:t>
            </w:r>
            <w:r>
              <w:rPr>
                <w:rFonts w:cs="Arial"/>
                <w:sz w:val="20"/>
                <w:szCs w:val="20"/>
              </w:rPr>
              <w:t>.</w:t>
            </w:r>
          </w:p>
        </w:tc>
        <w:tc>
          <w:tcPr>
            <w:tcW w:w="1985" w:type="dxa"/>
            <w:shd w:val="clear" w:color="auto" w:fill="D9D9D9" w:themeFill="background1" w:themeFillShade="D9"/>
          </w:tcPr>
          <w:p w:rsidR="009D6FA9" w:rsidRPr="007A5152" w:rsidRDefault="009D6FA9" w:rsidP="009D6FA9">
            <w:pPr>
              <w:tabs>
                <w:tab w:val="left" w:pos="7575"/>
              </w:tabs>
              <w:spacing w:before="120" w:after="120"/>
              <w:rPr>
                <w:rFonts w:cs="Arial"/>
                <w:sz w:val="20"/>
                <w:szCs w:val="20"/>
              </w:rPr>
            </w:pPr>
            <w:r w:rsidRPr="007A5152">
              <w:rPr>
                <w:rFonts w:cs="Arial"/>
                <w:sz w:val="20"/>
                <w:szCs w:val="20"/>
              </w:rPr>
              <w:t>List any work planned or begun which relates to this domain, and which is relevant to the authority’s agreement with AHPRA</w:t>
            </w:r>
            <w:r>
              <w:rPr>
                <w:rFonts w:cs="Arial"/>
                <w:sz w:val="20"/>
                <w:szCs w:val="20"/>
              </w:rPr>
              <w:t>.</w:t>
            </w:r>
          </w:p>
        </w:tc>
        <w:tc>
          <w:tcPr>
            <w:tcW w:w="1984" w:type="dxa"/>
            <w:shd w:val="clear" w:color="auto" w:fill="D9D9D9" w:themeFill="background1" w:themeFillShade="D9"/>
          </w:tcPr>
          <w:p w:rsidR="009D6FA9" w:rsidRPr="007A5152" w:rsidRDefault="009D6FA9" w:rsidP="009D6FA9">
            <w:pPr>
              <w:tabs>
                <w:tab w:val="left" w:pos="7575"/>
              </w:tabs>
              <w:spacing w:before="120" w:after="120"/>
              <w:rPr>
                <w:rFonts w:cs="Arial"/>
                <w:sz w:val="20"/>
                <w:szCs w:val="20"/>
              </w:rPr>
            </w:pPr>
          </w:p>
        </w:tc>
        <w:tc>
          <w:tcPr>
            <w:tcW w:w="1985" w:type="dxa"/>
            <w:shd w:val="clear" w:color="auto" w:fill="FDE9D9" w:themeFill="accent6" w:themeFillTint="33"/>
          </w:tcPr>
          <w:p w:rsidR="009D6FA9" w:rsidRPr="007A5152" w:rsidRDefault="009D6FA9" w:rsidP="009D6FA9">
            <w:pPr>
              <w:tabs>
                <w:tab w:val="left" w:pos="7575"/>
              </w:tabs>
              <w:spacing w:before="120" w:after="120"/>
              <w:rPr>
                <w:rFonts w:cs="Arial"/>
                <w:sz w:val="20"/>
                <w:szCs w:val="20"/>
              </w:rPr>
            </w:pPr>
            <w:r>
              <w:rPr>
                <w:rFonts w:cs="Arial"/>
                <w:sz w:val="20"/>
                <w:szCs w:val="20"/>
              </w:rPr>
              <w:t>As described, except for the reference to the agreement should be read as a reference to the TOR.</w:t>
            </w:r>
          </w:p>
        </w:tc>
      </w:tr>
    </w:tbl>
    <w:p w:rsidR="008B03B4" w:rsidRDefault="008B03B4" w:rsidP="008B03B4">
      <w:pPr>
        <w:pStyle w:val="AHPRAbody"/>
      </w:pPr>
    </w:p>
    <w:p w:rsidR="009D6FA9" w:rsidRDefault="009D6FA9" w:rsidP="00632B01">
      <w:pPr>
        <w:pStyle w:val="AHPRASubheadinglevel2"/>
      </w:pPr>
      <w:bookmarkStart w:id="40" w:name="_Toc429484948"/>
      <w:r>
        <w:t>Domain 7 Assessment of internationally qualified practitioners</w:t>
      </w:r>
      <w:bookmarkEnd w:id="40"/>
    </w:p>
    <w:p w:rsidR="009D6FA9" w:rsidRPr="007A5152" w:rsidRDefault="009D6FA9" w:rsidP="009D6FA9">
      <w:pPr>
        <w:pStyle w:val="AHPRAbodybold"/>
      </w:pPr>
      <w:r w:rsidRPr="007A5152">
        <w:t xml:space="preserve">Where this function is exercised by the accreditation authority, the authority has processes to assess and/or oversee the assessment of the knowledge, clinical skills and professional attributes of internationally qualified practitioners who are seeking registration in the profession under the </w:t>
      </w:r>
      <w:r w:rsidRPr="007A5152">
        <w:lastRenderedPageBreak/>
        <w:t>National Law and whose qualifications are not approved qualifications under the National Law for the profession.</w:t>
      </w:r>
    </w:p>
    <w:tbl>
      <w:tblPr>
        <w:tblW w:w="97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809"/>
        <w:gridCol w:w="1984"/>
        <w:gridCol w:w="1985"/>
        <w:gridCol w:w="1984"/>
        <w:gridCol w:w="1985"/>
      </w:tblGrid>
      <w:tr w:rsidR="009D6FA9" w:rsidRPr="00FC4483" w:rsidTr="006075EC">
        <w:trPr>
          <w:tblHeader/>
        </w:trPr>
        <w:tc>
          <w:tcPr>
            <w:tcW w:w="1809" w:type="dxa"/>
            <w:tcBorders>
              <w:bottom w:val="single" w:sz="4" w:space="0" w:color="FFFFFF" w:themeColor="background1"/>
            </w:tcBorders>
            <w:shd w:val="clear" w:color="auto" w:fill="007DC3"/>
          </w:tcPr>
          <w:p w:rsidR="009D6FA9" w:rsidRPr="00FC4483" w:rsidRDefault="009D6FA9" w:rsidP="009D6FA9">
            <w:pPr>
              <w:pStyle w:val="AHPRAComplextableheadings"/>
            </w:pPr>
            <w:r>
              <w:t>Measure</w:t>
            </w:r>
          </w:p>
        </w:tc>
        <w:tc>
          <w:tcPr>
            <w:tcW w:w="1984" w:type="dxa"/>
            <w:tcBorders>
              <w:bottom w:val="single" w:sz="4" w:space="0" w:color="FFFFFF" w:themeColor="background1"/>
            </w:tcBorders>
            <w:shd w:val="clear" w:color="auto" w:fill="007DC3"/>
          </w:tcPr>
          <w:p w:rsidR="009D6FA9" w:rsidRPr="00FC4483" w:rsidRDefault="009D6FA9" w:rsidP="009D6FA9">
            <w:pPr>
              <w:pStyle w:val="AHPRAComplextableheadings"/>
            </w:pPr>
            <w:r>
              <w:t>Initial report</w:t>
            </w:r>
          </w:p>
        </w:tc>
        <w:tc>
          <w:tcPr>
            <w:tcW w:w="1985" w:type="dxa"/>
            <w:tcBorders>
              <w:bottom w:val="single" w:sz="4" w:space="0" w:color="FFFFFF" w:themeColor="background1"/>
            </w:tcBorders>
            <w:shd w:val="clear" w:color="auto" w:fill="007DC3"/>
          </w:tcPr>
          <w:p w:rsidR="009D6FA9" w:rsidRPr="00BB3F0B" w:rsidRDefault="009D6FA9" w:rsidP="009D6FA9">
            <w:pPr>
              <w:pStyle w:val="AHPRAComplextableheadings"/>
            </w:pPr>
            <w:r>
              <w:t>Subsequent annual reports</w:t>
            </w:r>
          </w:p>
        </w:tc>
        <w:tc>
          <w:tcPr>
            <w:tcW w:w="1984" w:type="dxa"/>
            <w:tcBorders>
              <w:bottom w:val="single" w:sz="4" w:space="0" w:color="FFFFFF" w:themeColor="background1"/>
            </w:tcBorders>
            <w:shd w:val="clear" w:color="auto" w:fill="007DC3"/>
          </w:tcPr>
          <w:p w:rsidR="009D6FA9" w:rsidRPr="00FC4483" w:rsidRDefault="009D6FA9" w:rsidP="009D6FA9">
            <w:pPr>
              <w:pStyle w:val="AHPRAComplextableheadings"/>
            </w:pPr>
            <w:r>
              <w:t>Half year update</w:t>
            </w:r>
          </w:p>
        </w:tc>
        <w:tc>
          <w:tcPr>
            <w:tcW w:w="1985" w:type="dxa"/>
            <w:tcBorders>
              <w:bottom w:val="single" w:sz="4" w:space="0" w:color="FFFFFF" w:themeColor="background1"/>
            </w:tcBorders>
            <w:shd w:val="clear" w:color="auto" w:fill="FDE9D9" w:themeFill="accent6" w:themeFillTint="33"/>
          </w:tcPr>
          <w:p w:rsidR="009D6FA9" w:rsidRPr="006075EC" w:rsidRDefault="009D6FA9" w:rsidP="009D6FA9">
            <w:pPr>
              <w:pStyle w:val="AHPRAComplextableheadings"/>
              <w:rPr>
                <w:color w:val="auto"/>
              </w:rPr>
            </w:pPr>
            <w:r w:rsidRPr="006075EC">
              <w:rPr>
                <w:color w:val="auto"/>
              </w:rPr>
              <w:t>Application to Committee</w:t>
            </w:r>
          </w:p>
        </w:tc>
      </w:tr>
      <w:tr w:rsidR="009D6FA9" w:rsidRPr="00DC2952" w:rsidTr="006075EC">
        <w:tc>
          <w:tcPr>
            <w:tcW w:w="1809" w:type="dxa"/>
            <w:tcBorders>
              <w:top w:val="single" w:sz="4" w:space="0" w:color="FFFFFF" w:themeColor="background1"/>
              <w:right w:val="single" w:sz="4" w:space="0" w:color="FFFFFF" w:themeColor="background1"/>
            </w:tcBorders>
            <w:shd w:val="clear" w:color="auto" w:fill="007DC3"/>
          </w:tcPr>
          <w:p w:rsidR="009D6FA9" w:rsidRPr="009D6FA9" w:rsidRDefault="009D6FA9" w:rsidP="009D6FA9">
            <w:pPr>
              <w:tabs>
                <w:tab w:val="left" w:pos="7575"/>
              </w:tabs>
              <w:spacing w:before="120" w:after="120"/>
              <w:rPr>
                <w:rFonts w:cs="Arial"/>
                <w:color w:val="FFFFFF" w:themeColor="background1"/>
                <w:sz w:val="20"/>
                <w:szCs w:val="20"/>
              </w:rPr>
            </w:pPr>
            <w:r w:rsidRPr="009D6FA9">
              <w:rPr>
                <w:rFonts w:cs="Arial"/>
                <w:color w:val="FFFFFF" w:themeColor="background1"/>
                <w:sz w:val="20"/>
                <w:szCs w:val="20"/>
              </w:rPr>
              <w:t>The assessment standards, criteria and objectives</w:t>
            </w:r>
          </w:p>
        </w:tc>
        <w:tc>
          <w:tcPr>
            <w:tcW w:w="1984" w:type="dxa"/>
            <w:tcBorders>
              <w:top w:val="single" w:sz="4" w:space="0" w:color="FFFFFF" w:themeColor="background1"/>
              <w:left w:val="single" w:sz="4" w:space="0" w:color="FFFFFF" w:themeColor="background1"/>
            </w:tcBorders>
            <w:shd w:val="clear" w:color="auto" w:fill="A6A6A6" w:themeFill="background1" w:themeFillShade="A6"/>
          </w:tcPr>
          <w:p w:rsidR="009D6FA9" w:rsidRPr="007A5152" w:rsidRDefault="009D6FA9" w:rsidP="009D6FA9">
            <w:pPr>
              <w:tabs>
                <w:tab w:val="left" w:pos="7575"/>
              </w:tabs>
              <w:spacing w:before="120" w:after="120"/>
              <w:rPr>
                <w:rFonts w:cs="Arial"/>
                <w:sz w:val="20"/>
                <w:szCs w:val="20"/>
              </w:rPr>
            </w:pPr>
            <w:r w:rsidRPr="007A5152">
              <w:rPr>
                <w:rFonts w:cs="Arial"/>
                <w:sz w:val="20"/>
                <w:szCs w:val="20"/>
              </w:rPr>
              <w:t>Attach information on the assessment standards, criteria and objectives</w:t>
            </w:r>
            <w:r>
              <w:rPr>
                <w:rFonts w:cs="Arial"/>
                <w:sz w:val="20"/>
                <w:szCs w:val="20"/>
              </w:rPr>
              <w:t>.</w:t>
            </w:r>
          </w:p>
        </w:tc>
        <w:tc>
          <w:tcPr>
            <w:tcW w:w="1985" w:type="dxa"/>
            <w:tcBorders>
              <w:top w:val="single" w:sz="4" w:space="0" w:color="FFFFFF" w:themeColor="background1"/>
            </w:tcBorders>
            <w:shd w:val="clear" w:color="auto" w:fill="A6A6A6" w:themeFill="background1" w:themeFillShade="A6"/>
          </w:tcPr>
          <w:p w:rsidR="009D6FA9" w:rsidRPr="007A5152" w:rsidRDefault="009D6FA9" w:rsidP="009D6FA9">
            <w:pPr>
              <w:tabs>
                <w:tab w:val="left" w:pos="7575"/>
              </w:tabs>
              <w:spacing w:before="120" w:after="120"/>
              <w:rPr>
                <w:rFonts w:cs="Arial"/>
                <w:sz w:val="20"/>
                <w:szCs w:val="20"/>
              </w:rPr>
            </w:pPr>
            <w:r w:rsidRPr="007A5152">
              <w:rPr>
                <w:rFonts w:cs="Arial"/>
                <w:sz w:val="20"/>
                <w:szCs w:val="20"/>
              </w:rPr>
              <w:t>Advise if the assessment standard, criteria or objectives has changed since the last report.</w:t>
            </w:r>
          </w:p>
        </w:tc>
        <w:tc>
          <w:tcPr>
            <w:tcW w:w="1984" w:type="dxa"/>
            <w:tcBorders>
              <w:top w:val="single" w:sz="4" w:space="0" w:color="FFFFFF" w:themeColor="background1"/>
            </w:tcBorders>
            <w:shd w:val="clear" w:color="auto" w:fill="A6A6A6" w:themeFill="background1" w:themeFillShade="A6"/>
          </w:tcPr>
          <w:p w:rsidR="009D6FA9" w:rsidRPr="007A5152" w:rsidRDefault="009D6FA9" w:rsidP="009D6FA9">
            <w:pPr>
              <w:tabs>
                <w:tab w:val="left" w:pos="7575"/>
              </w:tabs>
              <w:spacing w:before="120" w:after="120"/>
              <w:rPr>
                <w:rFonts w:cs="Arial"/>
                <w:sz w:val="20"/>
                <w:szCs w:val="20"/>
              </w:rPr>
            </w:pPr>
          </w:p>
        </w:tc>
        <w:tc>
          <w:tcPr>
            <w:tcW w:w="1985" w:type="dxa"/>
            <w:tcBorders>
              <w:top w:val="single" w:sz="4" w:space="0" w:color="FFFFFF" w:themeColor="background1"/>
            </w:tcBorders>
            <w:shd w:val="clear" w:color="auto" w:fill="FDE9D9" w:themeFill="accent6" w:themeFillTint="33"/>
          </w:tcPr>
          <w:p w:rsidR="009D6FA9" w:rsidRPr="007A5152" w:rsidRDefault="009D6FA9" w:rsidP="009D6FA9">
            <w:pPr>
              <w:tabs>
                <w:tab w:val="left" w:pos="7575"/>
              </w:tabs>
              <w:spacing w:before="120" w:after="120"/>
              <w:rPr>
                <w:rFonts w:cs="Arial"/>
                <w:sz w:val="20"/>
                <w:szCs w:val="20"/>
              </w:rPr>
            </w:pPr>
            <w:r>
              <w:rPr>
                <w:rFonts w:cs="Arial"/>
                <w:sz w:val="20"/>
                <w:szCs w:val="20"/>
              </w:rPr>
              <w:t>No change required for committee.</w:t>
            </w:r>
          </w:p>
        </w:tc>
      </w:tr>
      <w:tr w:rsidR="009D6FA9" w:rsidRPr="00DC2952" w:rsidTr="006075EC">
        <w:tc>
          <w:tcPr>
            <w:tcW w:w="1809" w:type="dxa"/>
            <w:tcBorders>
              <w:right w:val="single" w:sz="4" w:space="0" w:color="FFFFFF" w:themeColor="background1"/>
            </w:tcBorders>
            <w:shd w:val="clear" w:color="auto" w:fill="007DC3"/>
          </w:tcPr>
          <w:p w:rsidR="009D6FA9" w:rsidRPr="009D6FA9" w:rsidRDefault="009D6FA9" w:rsidP="009D6FA9">
            <w:pPr>
              <w:tabs>
                <w:tab w:val="left" w:pos="7575"/>
              </w:tabs>
              <w:spacing w:before="120" w:after="120"/>
              <w:rPr>
                <w:rFonts w:cs="Arial"/>
                <w:color w:val="FFFFFF" w:themeColor="background1"/>
                <w:sz w:val="20"/>
                <w:szCs w:val="20"/>
              </w:rPr>
            </w:pPr>
            <w:r w:rsidRPr="009D6FA9">
              <w:rPr>
                <w:rFonts w:cs="Arial"/>
                <w:color w:val="FFFFFF" w:themeColor="background1"/>
                <w:sz w:val="20"/>
                <w:szCs w:val="20"/>
              </w:rPr>
              <w:t>Standard setting</w:t>
            </w:r>
          </w:p>
        </w:tc>
        <w:tc>
          <w:tcPr>
            <w:tcW w:w="1984" w:type="dxa"/>
            <w:tcBorders>
              <w:left w:val="single" w:sz="4" w:space="0" w:color="FFFFFF" w:themeColor="background1"/>
            </w:tcBorders>
            <w:shd w:val="clear" w:color="auto" w:fill="D9D9D9" w:themeFill="background1" w:themeFillShade="D9"/>
          </w:tcPr>
          <w:p w:rsidR="009D6FA9" w:rsidRPr="007A5152" w:rsidRDefault="009D6FA9" w:rsidP="009D6FA9">
            <w:pPr>
              <w:tabs>
                <w:tab w:val="left" w:pos="7575"/>
              </w:tabs>
              <w:spacing w:before="120" w:after="120"/>
              <w:rPr>
                <w:rFonts w:cs="Arial"/>
                <w:sz w:val="20"/>
                <w:szCs w:val="20"/>
              </w:rPr>
            </w:pPr>
            <w:r w:rsidRPr="007A5152">
              <w:rPr>
                <w:rFonts w:cs="Arial"/>
                <w:sz w:val="20"/>
                <w:szCs w:val="20"/>
              </w:rPr>
              <w:t>Outline the standards setting methods used</w:t>
            </w:r>
            <w:r>
              <w:rPr>
                <w:rFonts w:cs="Arial"/>
                <w:sz w:val="20"/>
                <w:szCs w:val="20"/>
              </w:rPr>
              <w:t>.</w:t>
            </w:r>
          </w:p>
        </w:tc>
        <w:tc>
          <w:tcPr>
            <w:tcW w:w="1985" w:type="dxa"/>
            <w:shd w:val="clear" w:color="auto" w:fill="D9D9D9" w:themeFill="background1" w:themeFillShade="D9"/>
          </w:tcPr>
          <w:p w:rsidR="009D6FA9" w:rsidRPr="007A5152" w:rsidRDefault="009D6FA9" w:rsidP="009D6FA9">
            <w:pPr>
              <w:tabs>
                <w:tab w:val="left" w:pos="7575"/>
              </w:tabs>
              <w:spacing w:before="120" w:after="120"/>
              <w:rPr>
                <w:rFonts w:cs="Arial"/>
                <w:sz w:val="20"/>
                <w:szCs w:val="20"/>
              </w:rPr>
            </w:pPr>
            <w:r w:rsidRPr="007A5152">
              <w:rPr>
                <w:rFonts w:cs="Arial"/>
                <w:sz w:val="20"/>
                <w:szCs w:val="20"/>
              </w:rPr>
              <w:t>Indicate if the standards setting methods have changed since the last report and the reasons for the change</w:t>
            </w:r>
            <w:r>
              <w:rPr>
                <w:rFonts w:cs="Arial"/>
                <w:sz w:val="20"/>
                <w:szCs w:val="20"/>
              </w:rPr>
              <w:t>.</w:t>
            </w:r>
          </w:p>
        </w:tc>
        <w:tc>
          <w:tcPr>
            <w:tcW w:w="1984" w:type="dxa"/>
            <w:shd w:val="clear" w:color="auto" w:fill="D9D9D9" w:themeFill="background1" w:themeFillShade="D9"/>
          </w:tcPr>
          <w:p w:rsidR="009D6FA9" w:rsidRPr="007A5152" w:rsidRDefault="009D6FA9" w:rsidP="009D6FA9">
            <w:pPr>
              <w:tabs>
                <w:tab w:val="left" w:pos="7575"/>
              </w:tabs>
              <w:spacing w:before="120" w:after="120"/>
              <w:rPr>
                <w:rFonts w:cs="Arial"/>
                <w:sz w:val="20"/>
                <w:szCs w:val="20"/>
              </w:rPr>
            </w:pPr>
          </w:p>
        </w:tc>
        <w:tc>
          <w:tcPr>
            <w:tcW w:w="1985" w:type="dxa"/>
            <w:shd w:val="clear" w:color="auto" w:fill="FDE9D9" w:themeFill="accent6" w:themeFillTint="33"/>
          </w:tcPr>
          <w:p w:rsidR="009D6FA9" w:rsidRPr="007A5152" w:rsidRDefault="009D6FA9" w:rsidP="009D6FA9">
            <w:pPr>
              <w:tabs>
                <w:tab w:val="left" w:pos="7575"/>
              </w:tabs>
              <w:spacing w:before="120" w:after="120"/>
              <w:rPr>
                <w:rFonts w:cs="Arial"/>
                <w:sz w:val="20"/>
                <w:szCs w:val="20"/>
              </w:rPr>
            </w:pPr>
            <w:r>
              <w:rPr>
                <w:rFonts w:cs="Arial"/>
                <w:sz w:val="20"/>
                <w:szCs w:val="20"/>
              </w:rPr>
              <w:t>No change required for committee.</w:t>
            </w:r>
          </w:p>
        </w:tc>
      </w:tr>
      <w:tr w:rsidR="009D6FA9" w:rsidRPr="00DC2952" w:rsidTr="006075EC">
        <w:tc>
          <w:tcPr>
            <w:tcW w:w="1809" w:type="dxa"/>
            <w:tcBorders>
              <w:right w:val="single" w:sz="4" w:space="0" w:color="FFFFFF" w:themeColor="background1"/>
            </w:tcBorders>
            <w:shd w:val="clear" w:color="auto" w:fill="007DC3"/>
          </w:tcPr>
          <w:p w:rsidR="009D6FA9" w:rsidRPr="009D6FA9" w:rsidRDefault="009D6FA9" w:rsidP="009D6FA9">
            <w:pPr>
              <w:tabs>
                <w:tab w:val="left" w:pos="7575"/>
              </w:tabs>
              <w:spacing w:before="120" w:after="120"/>
              <w:rPr>
                <w:rFonts w:cs="Arial"/>
                <w:color w:val="FFFFFF" w:themeColor="background1"/>
                <w:sz w:val="20"/>
                <w:szCs w:val="20"/>
              </w:rPr>
            </w:pPr>
            <w:r w:rsidRPr="009D6FA9">
              <w:rPr>
                <w:rFonts w:cs="Arial"/>
                <w:color w:val="FFFFFF" w:themeColor="background1"/>
                <w:sz w:val="20"/>
                <w:szCs w:val="20"/>
              </w:rPr>
              <w:t>Procedures</w:t>
            </w:r>
          </w:p>
        </w:tc>
        <w:tc>
          <w:tcPr>
            <w:tcW w:w="1984" w:type="dxa"/>
            <w:tcBorders>
              <w:left w:val="single" w:sz="4" w:space="0" w:color="FFFFFF" w:themeColor="background1"/>
            </w:tcBorders>
            <w:shd w:val="clear" w:color="auto" w:fill="A6A6A6" w:themeFill="background1" w:themeFillShade="A6"/>
          </w:tcPr>
          <w:p w:rsidR="009D6FA9" w:rsidRPr="007A5152" w:rsidRDefault="009D6FA9" w:rsidP="009D6FA9">
            <w:pPr>
              <w:tabs>
                <w:tab w:val="left" w:pos="7575"/>
              </w:tabs>
              <w:spacing w:before="120" w:after="120"/>
              <w:rPr>
                <w:rFonts w:cs="Arial"/>
                <w:sz w:val="20"/>
                <w:szCs w:val="20"/>
              </w:rPr>
            </w:pPr>
            <w:r w:rsidRPr="007A5152">
              <w:rPr>
                <w:rFonts w:cs="Arial"/>
                <w:sz w:val="20"/>
                <w:szCs w:val="20"/>
              </w:rPr>
              <w:t>Numbers of internationally qualified practitioners assessed by category (general, specialist, endorsement) since council began the process</w:t>
            </w:r>
            <w:r>
              <w:rPr>
                <w:rFonts w:cs="Arial"/>
                <w:sz w:val="20"/>
                <w:szCs w:val="20"/>
              </w:rPr>
              <w:t>.</w:t>
            </w:r>
          </w:p>
        </w:tc>
        <w:tc>
          <w:tcPr>
            <w:tcW w:w="1985" w:type="dxa"/>
            <w:shd w:val="clear" w:color="auto" w:fill="A6A6A6" w:themeFill="background1" w:themeFillShade="A6"/>
          </w:tcPr>
          <w:p w:rsidR="009D6FA9" w:rsidRPr="007A5152" w:rsidRDefault="009D6FA9" w:rsidP="009D6FA9">
            <w:pPr>
              <w:tabs>
                <w:tab w:val="left" w:pos="7575"/>
              </w:tabs>
              <w:spacing w:before="120" w:after="120"/>
              <w:rPr>
                <w:rFonts w:cs="Arial"/>
                <w:sz w:val="20"/>
                <w:szCs w:val="20"/>
              </w:rPr>
            </w:pPr>
            <w:r w:rsidRPr="007A5152">
              <w:rPr>
                <w:rFonts w:cs="Arial"/>
                <w:sz w:val="20"/>
                <w:szCs w:val="20"/>
              </w:rPr>
              <w:t>Numbers of internationally qualified practitioners assessed by category since last report</w:t>
            </w:r>
            <w:r>
              <w:rPr>
                <w:rFonts w:cs="Arial"/>
                <w:sz w:val="20"/>
                <w:szCs w:val="20"/>
              </w:rPr>
              <w:t>.</w:t>
            </w:r>
          </w:p>
        </w:tc>
        <w:tc>
          <w:tcPr>
            <w:tcW w:w="1984" w:type="dxa"/>
            <w:shd w:val="clear" w:color="auto" w:fill="A6A6A6" w:themeFill="background1" w:themeFillShade="A6"/>
          </w:tcPr>
          <w:p w:rsidR="009D6FA9" w:rsidRPr="007A5152" w:rsidRDefault="009D6FA9" w:rsidP="009D6FA9">
            <w:pPr>
              <w:tabs>
                <w:tab w:val="left" w:pos="7575"/>
              </w:tabs>
              <w:spacing w:before="120" w:after="120"/>
              <w:rPr>
                <w:rFonts w:cs="Arial"/>
                <w:sz w:val="20"/>
                <w:szCs w:val="20"/>
              </w:rPr>
            </w:pPr>
            <w:r>
              <w:rPr>
                <w:rFonts w:cs="Arial"/>
                <w:sz w:val="20"/>
                <w:szCs w:val="20"/>
              </w:rPr>
              <w:t>As for annual reports.</w:t>
            </w:r>
          </w:p>
        </w:tc>
        <w:tc>
          <w:tcPr>
            <w:tcW w:w="1985" w:type="dxa"/>
            <w:shd w:val="clear" w:color="auto" w:fill="FDE9D9" w:themeFill="accent6" w:themeFillTint="33"/>
          </w:tcPr>
          <w:p w:rsidR="009D6FA9" w:rsidRPr="007A5152" w:rsidRDefault="009D6FA9" w:rsidP="009D6FA9">
            <w:pPr>
              <w:tabs>
                <w:tab w:val="left" w:pos="7575"/>
              </w:tabs>
              <w:spacing w:before="120" w:after="120"/>
              <w:rPr>
                <w:rFonts w:cs="Arial"/>
                <w:sz w:val="20"/>
                <w:szCs w:val="20"/>
              </w:rPr>
            </w:pPr>
            <w:r>
              <w:rPr>
                <w:rFonts w:cs="Arial"/>
                <w:sz w:val="20"/>
                <w:szCs w:val="20"/>
              </w:rPr>
              <w:t>No change required for committee.</w:t>
            </w:r>
          </w:p>
        </w:tc>
      </w:tr>
      <w:tr w:rsidR="009D6FA9" w:rsidRPr="00DC2952" w:rsidTr="006075EC">
        <w:tc>
          <w:tcPr>
            <w:tcW w:w="1809" w:type="dxa"/>
            <w:tcBorders>
              <w:right w:val="single" w:sz="4" w:space="0" w:color="FFFFFF" w:themeColor="background1"/>
            </w:tcBorders>
            <w:shd w:val="clear" w:color="auto" w:fill="007DC3"/>
          </w:tcPr>
          <w:p w:rsidR="009D6FA9" w:rsidRPr="009D6FA9" w:rsidRDefault="009D6FA9" w:rsidP="009D6FA9">
            <w:pPr>
              <w:tabs>
                <w:tab w:val="left" w:pos="7575"/>
              </w:tabs>
              <w:spacing w:before="120" w:after="120"/>
              <w:rPr>
                <w:rFonts w:cs="Arial"/>
                <w:color w:val="FFFFFF" w:themeColor="background1"/>
                <w:sz w:val="20"/>
                <w:szCs w:val="20"/>
              </w:rPr>
            </w:pPr>
            <w:r w:rsidRPr="009D6FA9">
              <w:rPr>
                <w:rFonts w:cs="Arial"/>
                <w:color w:val="FFFFFF" w:themeColor="background1"/>
                <w:sz w:val="20"/>
                <w:szCs w:val="20"/>
              </w:rPr>
              <w:t>Procedures for assessment</w:t>
            </w:r>
          </w:p>
        </w:tc>
        <w:tc>
          <w:tcPr>
            <w:tcW w:w="1984" w:type="dxa"/>
            <w:tcBorders>
              <w:left w:val="single" w:sz="4" w:space="0" w:color="FFFFFF" w:themeColor="background1"/>
            </w:tcBorders>
            <w:shd w:val="clear" w:color="auto" w:fill="D9D9D9" w:themeFill="background1" w:themeFillShade="D9"/>
          </w:tcPr>
          <w:p w:rsidR="009D6FA9" w:rsidRPr="007A5152" w:rsidRDefault="009D6FA9" w:rsidP="009D6FA9">
            <w:pPr>
              <w:tabs>
                <w:tab w:val="left" w:pos="7575"/>
              </w:tabs>
              <w:spacing w:before="120" w:after="120"/>
              <w:rPr>
                <w:rFonts w:cs="Arial"/>
                <w:sz w:val="20"/>
                <w:szCs w:val="20"/>
              </w:rPr>
            </w:pPr>
            <w:r w:rsidRPr="007A5152">
              <w:rPr>
                <w:rFonts w:cs="Arial"/>
                <w:sz w:val="20"/>
                <w:szCs w:val="20"/>
              </w:rPr>
              <w:t xml:space="preserve">Attach a copy or provide a link to the current procedures for applying for the assessment and information on the structure of the assessment.  </w:t>
            </w:r>
          </w:p>
        </w:tc>
        <w:tc>
          <w:tcPr>
            <w:tcW w:w="1985" w:type="dxa"/>
            <w:shd w:val="clear" w:color="auto" w:fill="D9D9D9" w:themeFill="background1" w:themeFillShade="D9"/>
          </w:tcPr>
          <w:p w:rsidR="009D6FA9" w:rsidRPr="007A5152" w:rsidRDefault="009D6FA9" w:rsidP="009D6FA9">
            <w:pPr>
              <w:tabs>
                <w:tab w:val="left" w:pos="7575"/>
              </w:tabs>
              <w:spacing w:before="120" w:after="120"/>
              <w:rPr>
                <w:rFonts w:cs="Arial"/>
                <w:sz w:val="20"/>
                <w:szCs w:val="20"/>
              </w:rPr>
            </w:pPr>
            <w:r w:rsidRPr="007A5152">
              <w:rPr>
                <w:rFonts w:cs="Arial"/>
                <w:sz w:val="20"/>
                <w:szCs w:val="20"/>
              </w:rPr>
              <w:t xml:space="preserve">Attach a copy or provide a link to the current assessment procedures.  Report no change, or summarise any significant change to the process. </w:t>
            </w:r>
          </w:p>
        </w:tc>
        <w:tc>
          <w:tcPr>
            <w:tcW w:w="1984" w:type="dxa"/>
            <w:shd w:val="clear" w:color="auto" w:fill="D9D9D9" w:themeFill="background1" w:themeFillShade="D9"/>
          </w:tcPr>
          <w:p w:rsidR="009D6FA9" w:rsidRPr="007A5152" w:rsidRDefault="009D6FA9" w:rsidP="009D6FA9">
            <w:pPr>
              <w:tabs>
                <w:tab w:val="left" w:pos="7575"/>
              </w:tabs>
              <w:spacing w:before="120" w:after="120"/>
              <w:rPr>
                <w:rFonts w:cs="Arial"/>
                <w:sz w:val="20"/>
                <w:szCs w:val="20"/>
              </w:rPr>
            </w:pPr>
            <w:r w:rsidRPr="007A5152">
              <w:rPr>
                <w:rFonts w:cs="Arial"/>
                <w:sz w:val="20"/>
                <w:szCs w:val="20"/>
              </w:rPr>
              <w:t xml:space="preserve">If changed since the most recent report, summarise any significant change to the assessment procedures.  </w:t>
            </w:r>
          </w:p>
        </w:tc>
        <w:tc>
          <w:tcPr>
            <w:tcW w:w="1985" w:type="dxa"/>
            <w:shd w:val="clear" w:color="auto" w:fill="FDE9D9" w:themeFill="accent6" w:themeFillTint="33"/>
          </w:tcPr>
          <w:p w:rsidR="009D6FA9" w:rsidRPr="007A5152" w:rsidRDefault="009D6FA9" w:rsidP="009D6FA9">
            <w:pPr>
              <w:tabs>
                <w:tab w:val="left" w:pos="7575"/>
              </w:tabs>
              <w:spacing w:before="120" w:after="120"/>
              <w:rPr>
                <w:rFonts w:cs="Arial"/>
                <w:sz w:val="20"/>
                <w:szCs w:val="20"/>
              </w:rPr>
            </w:pPr>
            <w:r>
              <w:rPr>
                <w:rFonts w:cs="Arial"/>
                <w:sz w:val="20"/>
                <w:szCs w:val="20"/>
              </w:rPr>
              <w:t>No change required for committee.</w:t>
            </w:r>
          </w:p>
        </w:tc>
      </w:tr>
      <w:tr w:rsidR="009D6FA9" w:rsidRPr="00DC2952" w:rsidTr="006075EC">
        <w:tc>
          <w:tcPr>
            <w:tcW w:w="1809" w:type="dxa"/>
            <w:tcBorders>
              <w:right w:val="single" w:sz="4" w:space="0" w:color="FFFFFF" w:themeColor="background1"/>
            </w:tcBorders>
            <w:shd w:val="clear" w:color="auto" w:fill="007DC3"/>
          </w:tcPr>
          <w:p w:rsidR="009D6FA9" w:rsidRPr="009D6FA9" w:rsidRDefault="009D6FA9" w:rsidP="009D6FA9">
            <w:pPr>
              <w:tabs>
                <w:tab w:val="left" w:pos="7575"/>
              </w:tabs>
              <w:spacing w:before="120" w:after="120"/>
              <w:rPr>
                <w:rFonts w:cs="Arial"/>
                <w:color w:val="FFFFFF" w:themeColor="background1"/>
                <w:sz w:val="20"/>
                <w:szCs w:val="20"/>
              </w:rPr>
            </w:pPr>
            <w:r w:rsidRPr="009D6FA9">
              <w:rPr>
                <w:rFonts w:cs="Arial"/>
                <w:color w:val="FFFFFF" w:themeColor="background1"/>
                <w:sz w:val="20"/>
                <w:szCs w:val="20"/>
              </w:rPr>
              <w:t>Policies on examiners/assessor selection, training and review</w:t>
            </w:r>
          </w:p>
        </w:tc>
        <w:tc>
          <w:tcPr>
            <w:tcW w:w="1984" w:type="dxa"/>
            <w:tcBorders>
              <w:left w:val="single" w:sz="4" w:space="0" w:color="FFFFFF" w:themeColor="background1"/>
            </w:tcBorders>
            <w:shd w:val="clear" w:color="auto" w:fill="A6A6A6" w:themeFill="background1" w:themeFillShade="A6"/>
          </w:tcPr>
          <w:p w:rsidR="009D6FA9" w:rsidRPr="007A5152" w:rsidRDefault="009D6FA9" w:rsidP="009D6FA9">
            <w:pPr>
              <w:tabs>
                <w:tab w:val="left" w:pos="7575"/>
              </w:tabs>
              <w:spacing w:before="120" w:after="120"/>
              <w:rPr>
                <w:rFonts w:cs="Arial"/>
                <w:sz w:val="20"/>
                <w:szCs w:val="20"/>
              </w:rPr>
            </w:pPr>
            <w:r w:rsidRPr="007A5152">
              <w:rPr>
                <w:rFonts w:cs="Arial"/>
                <w:sz w:val="20"/>
                <w:szCs w:val="20"/>
              </w:rPr>
              <w:t>If separate to procedures for assessment, attach a copy and/or provide a link to policy on examiners selection, training and review.</w:t>
            </w:r>
          </w:p>
        </w:tc>
        <w:tc>
          <w:tcPr>
            <w:tcW w:w="1985" w:type="dxa"/>
            <w:shd w:val="clear" w:color="auto" w:fill="A6A6A6" w:themeFill="background1" w:themeFillShade="A6"/>
          </w:tcPr>
          <w:p w:rsidR="009D6FA9" w:rsidRPr="007A5152" w:rsidRDefault="009D6FA9" w:rsidP="009D6FA9">
            <w:pPr>
              <w:tabs>
                <w:tab w:val="left" w:pos="7575"/>
              </w:tabs>
              <w:spacing w:before="120" w:after="120"/>
              <w:rPr>
                <w:rFonts w:cs="Arial"/>
                <w:sz w:val="20"/>
                <w:szCs w:val="20"/>
              </w:rPr>
            </w:pPr>
            <w:r w:rsidRPr="007A5152">
              <w:rPr>
                <w:rFonts w:cs="Arial"/>
                <w:sz w:val="20"/>
                <w:szCs w:val="20"/>
              </w:rPr>
              <w:t>Report no change, or if changed since last report, attach a copy and/or provide a link to new policy</w:t>
            </w:r>
            <w:r>
              <w:rPr>
                <w:rFonts w:cs="Arial"/>
                <w:sz w:val="20"/>
                <w:szCs w:val="20"/>
              </w:rPr>
              <w:t>.</w:t>
            </w:r>
          </w:p>
        </w:tc>
        <w:tc>
          <w:tcPr>
            <w:tcW w:w="1984" w:type="dxa"/>
            <w:shd w:val="clear" w:color="auto" w:fill="A6A6A6" w:themeFill="background1" w:themeFillShade="A6"/>
          </w:tcPr>
          <w:p w:rsidR="009D6FA9" w:rsidRPr="007A5152" w:rsidRDefault="009D6FA9" w:rsidP="009D6FA9">
            <w:pPr>
              <w:tabs>
                <w:tab w:val="left" w:pos="7575"/>
              </w:tabs>
              <w:spacing w:before="120" w:after="120"/>
              <w:rPr>
                <w:rFonts w:cs="Arial"/>
                <w:sz w:val="20"/>
                <w:szCs w:val="20"/>
              </w:rPr>
            </w:pPr>
            <w:r w:rsidRPr="007A5152">
              <w:rPr>
                <w:rFonts w:cs="Arial"/>
                <w:sz w:val="20"/>
                <w:szCs w:val="20"/>
              </w:rPr>
              <w:t>N/A</w:t>
            </w:r>
          </w:p>
        </w:tc>
        <w:tc>
          <w:tcPr>
            <w:tcW w:w="1985" w:type="dxa"/>
            <w:shd w:val="clear" w:color="auto" w:fill="FDE9D9" w:themeFill="accent6" w:themeFillTint="33"/>
          </w:tcPr>
          <w:p w:rsidR="009D6FA9" w:rsidRPr="007A5152" w:rsidRDefault="009D6FA9" w:rsidP="009D6FA9">
            <w:pPr>
              <w:tabs>
                <w:tab w:val="left" w:pos="7575"/>
              </w:tabs>
              <w:spacing w:before="120" w:after="120"/>
              <w:rPr>
                <w:rFonts w:cs="Arial"/>
                <w:sz w:val="20"/>
                <w:szCs w:val="20"/>
              </w:rPr>
            </w:pPr>
            <w:r>
              <w:rPr>
                <w:rFonts w:cs="Arial"/>
                <w:sz w:val="20"/>
                <w:szCs w:val="20"/>
              </w:rPr>
              <w:t>No change required for committee.</w:t>
            </w:r>
          </w:p>
        </w:tc>
      </w:tr>
      <w:tr w:rsidR="009D6FA9" w:rsidRPr="00DC2952" w:rsidTr="006075EC">
        <w:tc>
          <w:tcPr>
            <w:tcW w:w="1809" w:type="dxa"/>
            <w:tcBorders>
              <w:right w:val="single" w:sz="4" w:space="0" w:color="FFFFFF" w:themeColor="background1"/>
            </w:tcBorders>
            <w:shd w:val="clear" w:color="auto" w:fill="007DC3"/>
          </w:tcPr>
          <w:p w:rsidR="009D6FA9" w:rsidRPr="009D6FA9" w:rsidRDefault="009D6FA9" w:rsidP="009D6FA9">
            <w:pPr>
              <w:tabs>
                <w:tab w:val="left" w:pos="7575"/>
              </w:tabs>
              <w:spacing w:before="120" w:after="120"/>
              <w:rPr>
                <w:rFonts w:cs="Arial"/>
                <w:color w:val="FFFFFF" w:themeColor="background1"/>
                <w:sz w:val="20"/>
                <w:szCs w:val="20"/>
              </w:rPr>
            </w:pPr>
            <w:r w:rsidRPr="009D6FA9">
              <w:rPr>
                <w:rFonts w:cs="Arial"/>
                <w:color w:val="FFFFFF" w:themeColor="background1"/>
                <w:sz w:val="20"/>
                <w:szCs w:val="20"/>
              </w:rPr>
              <w:t xml:space="preserve">Complaints, appeals/review </w:t>
            </w:r>
          </w:p>
        </w:tc>
        <w:tc>
          <w:tcPr>
            <w:tcW w:w="1984" w:type="dxa"/>
            <w:tcBorders>
              <w:left w:val="single" w:sz="4" w:space="0" w:color="FFFFFF" w:themeColor="background1"/>
            </w:tcBorders>
            <w:shd w:val="clear" w:color="auto" w:fill="D9D9D9" w:themeFill="background1" w:themeFillShade="D9"/>
          </w:tcPr>
          <w:p w:rsidR="009D6FA9" w:rsidRPr="007A5152" w:rsidRDefault="009D6FA9" w:rsidP="009D6FA9">
            <w:pPr>
              <w:tabs>
                <w:tab w:val="left" w:pos="7575"/>
              </w:tabs>
              <w:spacing w:before="120" w:after="120"/>
              <w:rPr>
                <w:rFonts w:cs="Arial"/>
                <w:sz w:val="20"/>
                <w:szCs w:val="20"/>
              </w:rPr>
            </w:pPr>
            <w:r w:rsidRPr="007A5152">
              <w:rPr>
                <w:rFonts w:cs="Arial"/>
                <w:sz w:val="20"/>
                <w:szCs w:val="20"/>
              </w:rPr>
              <w:t>If separate to procedures for assessment, attach or provide a link to the complaints, review and appeals processes.</w:t>
            </w:r>
          </w:p>
          <w:p w:rsidR="009D6FA9" w:rsidRPr="007A5152" w:rsidRDefault="009D6FA9" w:rsidP="009D6FA9">
            <w:pPr>
              <w:tabs>
                <w:tab w:val="left" w:pos="7575"/>
              </w:tabs>
              <w:spacing w:before="120" w:after="120"/>
              <w:rPr>
                <w:rFonts w:cs="Arial"/>
                <w:sz w:val="20"/>
                <w:szCs w:val="20"/>
              </w:rPr>
            </w:pPr>
          </w:p>
        </w:tc>
        <w:tc>
          <w:tcPr>
            <w:tcW w:w="1985" w:type="dxa"/>
            <w:shd w:val="clear" w:color="auto" w:fill="D9D9D9" w:themeFill="background1" w:themeFillShade="D9"/>
          </w:tcPr>
          <w:p w:rsidR="009D6FA9" w:rsidRPr="007A5152" w:rsidRDefault="009D6FA9" w:rsidP="009D6FA9">
            <w:pPr>
              <w:tabs>
                <w:tab w:val="left" w:pos="7575"/>
              </w:tabs>
              <w:spacing w:before="120" w:after="120"/>
              <w:rPr>
                <w:rFonts w:cs="Arial"/>
                <w:sz w:val="20"/>
                <w:szCs w:val="20"/>
              </w:rPr>
            </w:pPr>
            <w:r w:rsidRPr="007A5152">
              <w:rPr>
                <w:rFonts w:cs="Arial"/>
                <w:sz w:val="20"/>
                <w:szCs w:val="20"/>
              </w:rPr>
              <w:t>Tabulate information on any of the following since the last report:</w:t>
            </w:r>
          </w:p>
          <w:p w:rsidR="009D6FA9" w:rsidRPr="00A807DA" w:rsidRDefault="009D6FA9" w:rsidP="002F02B4">
            <w:pPr>
              <w:pStyle w:val="AHPRABulletlevel1"/>
            </w:pPr>
            <w:r w:rsidRPr="00A807DA">
              <w:t xml:space="preserve">The number of other complaints/ appeals/reviews heard by the </w:t>
            </w:r>
            <w:r w:rsidRPr="00A807DA">
              <w:lastRenderedPageBreak/>
              <w:t>council and the outcomes, e.g. upheld, rejected etc</w:t>
            </w:r>
          </w:p>
        </w:tc>
        <w:tc>
          <w:tcPr>
            <w:tcW w:w="1984" w:type="dxa"/>
            <w:shd w:val="clear" w:color="auto" w:fill="D9D9D9" w:themeFill="background1" w:themeFillShade="D9"/>
          </w:tcPr>
          <w:p w:rsidR="009D6FA9" w:rsidRPr="007A5152" w:rsidRDefault="009D6FA9" w:rsidP="009D6FA9">
            <w:pPr>
              <w:tabs>
                <w:tab w:val="left" w:pos="7575"/>
              </w:tabs>
              <w:spacing w:before="120" w:after="120"/>
              <w:rPr>
                <w:rFonts w:cs="Arial"/>
                <w:sz w:val="20"/>
                <w:szCs w:val="20"/>
              </w:rPr>
            </w:pPr>
            <w:r w:rsidRPr="007A5152">
              <w:rPr>
                <w:rFonts w:cs="Arial"/>
                <w:sz w:val="20"/>
                <w:szCs w:val="20"/>
              </w:rPr>
              <w:lastRenderedPageBreak/>
              <w:t>As for annual reports, but for a half year period</w:t>
            </w:r>
            <w:r>
              <w:rPr>
                <w:rFonts w:cs="Arial"/>
                <w:sz w:val="20"/>
                <w:szCs w:val="20"/>
              </w:rPr>
              <w:t>.</w:t>
            </w:r>
          </w:p>
        </w:tc>
        <w:tc>
          <w:tcPr>
            <w:tcW w:w="1985" w:type="dxa"/>
            <w:shd w:val="clear" w:color="auto" w:fill="FDE9D9" w:themeFill="accent6" w:themeFillTint="33"/>
          </w:tcPr>
          <w:p w:rsidR="009D6FA9" w:rsidRPr="007A5152" w:rsidRDefault="009D6FA9" w:rsidP="009D6FA9">
            <w:pPr>
              <w:tabs>
                <w:tab w:val="left" w:pos="7575"/>
              </w:tabs>
              <w:spacing w:before="120" w:after="120"/>
              <w:rPr>
                <w:rFonts w:cs="Arial"/>
                <w:sz w:val="20"/>
                <w:szCs w:val="20"/>
              </w:rPr>
            </w:pPr>
            <w:r>
              <w:rPr>
                <w:rFonts w:cs="Arial"/>
                <w:sz w:val="20"/>
                <w:szCs w:val="20"/>
              </w:rPr>
              <w:t>No change required for committee.</w:t>
            </w:r>
          </w:p>
        </w:tc>
      </w:tr>
      <w:tr w:rsidR="009D6FA9" w:rsidRPr="00DC2952" w:rsidTr="006075EC">
        <w:tc>
          <w:tcPr>
            <w:tcW w:w="1809" w:type="dxa"/>
            <w:tcBorders>
              <w:right w:val="single" w:sz="4" w:space="0" w:color="FFFFFF" w:themeColor="background1"/>
            </w:tcBorders>
            <w:shd w:val="clear" w:color="auto" w:fill="007DC3"/>
          </w:tcPr>
          <w:p w:rsidR="009D6FA9" w:rsidRPr="009D6FA9" w:rsidRDefault="009D6FA9" w:rsidP="009D6FA9">
            <w:pPr>
              <w:tabs>
                <w:tab w:val="left" w:pos="7575"/>
              </w:tabs>
              <w:spacing w:before="120" w:after="120"/>
              <w:rPr>
                <w:rFonts w:cs="Arial"/>
                <w:color w:val="FFFFFF" w:themeColor="background1"/>
                <w:sz w:val="20"/>
                <w:szCs w:val="20"/>
              </w:rPr>
            </w:pPr>
            <w:r w:rsidRPr="009D6FA9">
              <w:rPr>
                <w:rFonts w:cs="Arial"/>
                <w:color w:val="FFFFFF" w:themeColor="background1"/>
                <w:sz w:val="20"/>
                <w:szCs w:val="20"/>
              </w:rPr>
              <w:lastRenderedPageBreak/>
              <w:t>Work planned or underway</w:t>
            </w:r>
          </w:p>
        </w:tc>
        <w:tc>
          <w:tcPr>
            <w:tcW w:w="1984" w:type="dxa"/>
            <w:tcBorders>
              <w:left w:val="single" w:sz="4" w:space="0" w:color="FFFFFF" w:themeColor="background1"/>
            </w:tcBorders>
            <w:shd w:val="clear" w:color="auto" w:fill="A6A6A6" w:themeFill="background1" w:themeFillShade="A6"/>
          </w:tcPr>
          <w:p w:rsidR="009D6FA9" w:rsidRPr="007A5152" w:rsidRDefault="009D6FA9" w:rsidP="009D6FA9">
            <w:pPr>
              <w:tabs>
                <w:tab w:val="left" w:pos="7575"/>
              </w:tabs>
              <w:spacing w:before="120" w:after="120"/>
              <w:rPr>
                <w:rFonts w:cs="Arial"/>
                <w:sz w:val="20"/>
                <w:szCs w:val="20"/>
              </w:rPr>
            </w:pPr>
            <w:r w:rsidRPr="007A5152">
              <w:rPr>
                <w:rFonts w:cs="Arial"/>
                <w:sz w:val="20"/>
                <w:szCs w:val="20"/>
              </w:rPr>
              <w:t>List any work planned or begun which relates to this domain, and which is relevant to the authority’s agreement with AHPRA</w:t>
            </w:r>
            <w:r>
              <w:rPr>
                <w:rFonts w:cs="Arial"/>
                <w:sz w:val="20"/>
                <w:szCs w:val="20"/>
              </w:rPr>
              <w:t>.</w:t>
            </w:r>
            <w:r w:rsidRPr="007A5152">
              <w:rPr>
                <w:rFonts w:cs="Arial"/>
                <w:sz w:val="20"/>
                <w:szCs w:val="20"/>
              </w:rPr>
              <w:t xml:space="preserve"> </w:t>
            </w:r>
          </w:p>
        </w:tc>
        <w:tc>
          <w:tcPr>
            <w:tcW w:w="1985" w:type="dxa"/>
            <w:shd w:val="clear" w:color="auto" w:fill="A6A6A6" w:themeFill="background1" w:themeFillShade="A6"/>
          </w:tcPr>
          <w:p w:rsidR="009D6FA9" w:rsidRPr="007A5152" w:rsidRDefault="009D6FA9" w:rsidP="009D6FA9">
            <w:pPr>
              <w:tabs>
                <w:tab w:val="left" w:pos="7575"/>
              </w:tabs>
              <w:spacing w:before="120" w:after="120"/>
              <w:rPr>
                <w:rFonts w:cs="Arial"/>
                <w:sz w:val="20"/>
                <w:szCs w:val="20"/>
              </w:rPr>
            </w:pPr>
            <w:r w:rsidRPr="007A5152">
              <w:rPr>
                <w:rFonts w:cs="Arial"/>
                <w:sz w:val="20"/>
                <w:szCs w:val="20"/>
              </w:rPr>
              <w:t>List any work planned or begun which relates to this domain, and which is relevant to the authority’s agreement with AHPRA</w:t>
            </w:r>
            <w:r>
              <w:rPr>
                <w:rFonts w:cs="Arial"/>
                <w:sz w:val="20"/>
                <w:szCs w:val="20"/>
              </w:rPr>
              <w:t>.</w:t>
            </w:r>
          </w:p>
        </w:tc>
        <w:tc>
          <w:tcPr>
            <w:tcW w:w="1984" w:type="dxa"/>
            <w:shd w:val="clear" w:color="auto" w:fill="A6A6A6" w:themeFill="background1" w:themeFillShade="A6"/>
          </w:tcPr>
          <w:p w:rsidR="009D6FA9" w:rsidRPr="007A5152" w:rsidRDefault="009D6FA9" w:rsidP="009D6FA9">
            <w:pPr>
              <w:tabs>
                <w:tab w:val="left" w:pos="7575"/>
              </w:tabs>
              <w:spacing w:before="120" w:after="120"/>
              <w:rPr>
                <w:rFonts w:cs="Arial"/>
                <w:sz w:val="20"/>
                <w:szCs w:val="20"/>
              </w:rPr>
            </w:pPr>
          </w:p>
        </w:tc>
        <w:tc>
          <w:tcPr>
            <w:tcW w:w="1985" w:type="dxa"/>
            <w:shd w:val="clear" w:color="auto" w:fill="FDE9D9" w:themeFill="accent6" w:themeFillTint="33"/>
          </w:tcPr>
          <w:p w:rsidR="009D6FA9" w:rsidRPr="007A5152" w:rsidRDefault="009D6FA9" w:rsidP="009D6FA9">
            <w:pPr>
              <w:tabs>
                <w:tab w:val="left" w:pos="7575"/>
              </w:tabs>
              <w:spacing w:before="120" w:after="120"/>
              <w:rPr>
                <w:rFonts w:cs="Arial"/>
                <w:sz w:val="20"/>
                <w:szCs w:val="20"/>
              </w:rPr>
            </w:pPr>
            <w:r>
              <w:rPr>
                <w:rFonts w:cs="Arial"/>
                <w:sz w:val="20"/>
                <w:szCs w:val="20"/>
              </w:rPr>
              <w:t>As described, except for the reference to the agreement should be read as a reference to the TOR.</w:t>
            </w:r>
          </w:p>
        </w:tc>
      </w:tr>
    </w:tbl>
    <w:p w:rsidR="009D6FA9" w:rsidRDefault="009D6FA9" w:rsidP="008B03B4">
      <w:pPr>
        <w:pStyle w:val="AHPRAbody"/>
      </w:pPr>
    </w:p>
    <w:p w:rsidR="009D6FA9" w:rsidRDefault="002F02B4" w:rsidP="00632B01">
      <w:pPr>
        <w:pStyle w:val="AHPRASubheadinglevel2"/>
      </w:pPr>
      <w:bookmarkStart w:id="41" w:name="_Toc429484949"/>
      <w:r>
        <w:t>Domain 8 Stakeholder collaboration</w:t>
      </w:r>
      <w:bookmarkEnd w:id="41"/>
    </w:p>
    <w:p w:rsidR="002F02B4" w:rsidRPr="00902E64" w:rsidRDefault="002F02B4" w:rsidP="002F02B4">
      <w:pPr>
        <w:pStyle w:val="AHPRAbodybold"/>
      </w:pPr>
      <w:r w:rsidRPr="00902E64">
        <w:t>The accreditation authority works to build stakeholder support, and collaborates with other national and international accreditation authorities including other health profession accreditation authorities.</w:t>
      </w:r>
    </w:p>
    <w:tbl>
      <w:tblPr>
        <w:tblW w:w="97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809"/>
        <w:gridCol w:w="1984"/>
        <w:gridCol w:w="1985"/>
        <w:gridCol w:w="1984"/>
        <w:gridCol w:w="1985"/>
      </w:tblGrid>
      <w:tr w:rsidR="002F02B4" w:rsidRPr="00FC4483" w:rsidTr="006075EC">
        <w:trPr>
          <w:tblHeader/>
        </w:trPr>
        <w:tc>
          <w:tcPr>
            <w:tcW w:w="1809" w:type="dxa"/>
            <w:tcBorders>
              <w:bottom w:val="single" w:sz="4" w:space="0" w:color="FFFFFF" w:themeColor="background1"/>
            </w:tcBorders>
            <w:shd w:val="clear" w:color="auto" w:fill="007DC3"/>
          </w:tcPr>
          <w:p w:rsidR="002F02B4" w:rsidRPr="00FC4483" w:rsidRDefault="002F02B4" w:rsidP="002F02B4">
            <w:pPr>
              <w:pStyle w:val="AHPRAComplextableheadings"/>
            </w:pPr>
            <w:r>
              <w:t>Measure</w:t>
            </w:r>
          </w:p>
        </w:tc>
        <w:tc>
          <w:tcPr>
            <w:tcW w:w="1984" w:type="dxa"/>
            <w:tcBorders>
              <w:bottom w:val="single" w:sz="4" w:space="0" w:color="FFFFFF" w:themeColor="background1"/>
            </w:tcBorders>
            <w:shd w:val="clear" w:color="auto" w:fill="007DC3"/>
          </w:tcPr>
          <w:p w:rsidR="002F02B4" w:rsidRPr="00FC4483" w:rsidRDefault="002F02B4" w:rsidP="002F02B4">
            <w:pPr>
              <w:pStyle w:val="AHPRAComplextableheadings"/>
            </w:pPr>
            <w:r>
              <w:t>Initial report</w:t>
            </w:r>
          </w:p>
        </w:tc>
        <w:tc>
          <w:tcPr>
            <w:tcW w:w="1985" w:type="dxa"/>
            <w:tcBorders>
              <w:bottom w:val="single" w:sz="4" w:space="0" w:color="FFFFFF" w:themeColor="background1"/>
            </w:tcBorders>
            <w:shd w:val="clear" w:color="auto" w:fill="007DC3"/>
          </w:tcPr>
          <w:p w:rsidR="002F02B4" w:rsidRPr="00BB3F0B" w:rsidRDefault="002F02B4" w:rsidP="002F02B4">
            <w:pPr>
              <w:pStyle w:val="AHPRAComplextableheadings"/>
            </w:pPr>
            <w:r>
              <w:t>Subsequent annual reports</w:t>
            </w:r>
          </w:p>
        </w:tc>
        <w:tc>
          <w:tcPr>
            <w:tcW w:w="1984" w:type="dxa"/>
            <w:tcBorders>
              <w:bottom w:val="single" w:sz="4" w:space="0" w:color="FFFFFF" w:themeColor="background1"/>
            </w:tcBorders>
            <w:shd w:val="clear" w:color="auto" w:fill="007DC3"/>
          </w:tcPr>
          <w:p w:rsidR="002F02B4" w:rsidRPr="00FC4483" w:rsidRDefault="002F02B4" w:rsidP="002F02B4">
            <w:pPr>
              <w:pStyle w:val="AHPRAComplextableheadings"/>
            </w:pPr>
            <w:r>
              <w:t>Half year update</w:t>
            </w:r>
          </w:p>
        </w:tc>
        <w:tc>
          <w:tcPr>
            <w:tcW w:w="1985" w:type="dxa"/>
            <w:tcBorders>
              <w:bottom w:val="single" w:sz="4" w:space="0" w:color="FFFFFF" w:themeColor="background1"/>
            </w:tcBorders>
            <w:shd w:val="clear" w:color="auto" w:fill="FDE9D9" w:themeFill="accent6" w:themeFillTint="33"/>
          </w:tcPr>
          <w:p w:rsidR="002F02B4" w:rsidRPr="006075EC" w:rsidRDefault="002F02B4" w:rsidP="002F02B4">
            <w:pPr>
              <w:pStyle w:val="AHPRAComplextableheadings"/>
              <w:rPr>
                <w:color w:val="auto"/>
              </w:rPr>
            </w:pPr>
            <w:r w:rsidRPr="006075EC">
              <w:rPr>
                <w:color w:val="auto"/>
              </w:rPr>
              <w:t>Application to Committee</w:t>
            </w:r>
          </w:p>
        </w:tc>
      </w:tr>
      <w:tr w:rsidR="002F02B4" w:rsidRPr="00DC2952" w:rsidTr="006075EC">
        <w:tc>
          <w:tcPr>
            <w:tcW w:w="1809" w:type="dxa"/>
            <w:tcBorders>
              <w:top w:val="single" w:sz="4" w:space="0" w:color="FFFFFF" w:themeColor="background1"/>
              <w:right w:val="single" w:sz="4" w:space="0" w:color="FFFFFF" w:themeColor="background1"/>
            </w:tcBorders>
            <w:shd w:val="clear" w:color="auto" w:fill="007DC3"/>
          </w:tcPr>
          <w:p w:rsidR="002F02B4" w:rsidRPr="002F02B4" w:rsidRDefault="002F02B4" w:rsidP="002F02B4">
            <w:pPr>
              <w:tabs>
                <w:tab w:val="left" w:pos="7575"/>
              </w:tabs>
              <w:spacing w:before="120" w:after="120"/>
              <w:rPr>
                <w:rFonts w:cs="Arial"/>
                <w:color w:val="FFFFFF" w:themeColor="background1"/>
                <w:sz w:val="20"/>
                <w:szCs w:val="20"/>
              </w:rPr>
            </w:pPr>
            <w:r w:rsidRPr="002F02B4">
              <w:rPr>
                <w:rFonts w:cs="Arial"/>
                <w:color w:val="FFFFFF" w:themeColor="background1"/>
                <w:sz w:val="20"/>
                <w:szCs w:val="20"/>
              </w:rPr>
              <w:t xml:space="preserve">Stakeholder engagement </w:t>
            </w:r>
          </w:p>
        </w:tc>
        <w:tc>
          <w:tcPr>
            <w:tcW w:w="1984" w:type="dxa"/>
            <w:tcBorders>
              <w:top w:val="single" w:sz="4" w:space="0" w:color="FFFFFF" w:themeColor="background1"/>
              <w:left w:val="single" w:sz="4" w:space="0" w:color="FFFFFF" w:themeColor="background1"/>
            </w:tcBorders>
            <w:shd w:val="clear" w:color="auto" w:fill="A6A6A6" w:themeFill="background1" w:themeFillShade="A6"/>
          </w:tcPr>
          <w:p w:rsidR="002F02B4" w:rsidRPr="00902E64" w:rsidRDefault="002F02B4" w:rsidP="002F02B4">
            <w:pPr>
              <w:tabs>
                <w:tab w:val="left" w:pos="7575"/>
              </w:tabs>
              <w:spacing w:before="120" w:after="120"/>
              <w:rPr>
                <w:rFonts w:cs="Arial"/>
                <w:sz w:val="20"/>
                <w:szCs w:val="20"/>
              </w:rPr>
            </w:pPr>
            <w:r w:rsidRPr="00902E64">
              <w:rPr>
                <w:rFonts w:cs="Arial"/>
                <w:sz w:val="20"/>
                <w:szCs w:val="20"/>
              </w:rPr>
              <w:t>If there is additional information to that provided under domain 1, to show current level of stake</w:t>
            </w:r>
            <w:r>
              <w:rPr>
                <w:rFonts w:cs="Arial"/>
                <w:sz w:val="20"/>
                <w:szCs w:val="20"/>
              </w:rPr>
              <w:t>holder engagement, provide here.</w:t>
            </w:r>
            <w:r w:rsidRPr="00902E64">
              <w:rPr>
                <w:rFonts w:cs="Arial"/>
                <w:sz w:val="20"/>
                <w:szCs w:val="20"/>
              </w:rPr>
              <w:t xml:space="preserve"> </w:t>
            </w:r>
          </w:p>
          <w:p w:rsidR="002F02B4" w:rsidRPr="00902E64" w:rsidRDefault="002F02B4" w:rsidP="002F02B4">
            <w:pPr>
              <w:tabs>
                <w:tab w:val="left" w:pos="7575"/>
              </w:tabs>
              <w:spacing w:before="120" w:after="120"/>
              <w:rPr>
                <w:rFonts w:cs="Arial"/>
                <w:sz w:val="20"/>
                <w:szCs w:val="20"/>
              </w:rPr>
            </w:pPr>
          </w:p>
        </w:tc>
        <w:tc>
          <w:tcPr>
            <w:tcW w:w="1985" w:type="dxa"/>
            <w:tcBorders>
              <w:top w:val="single" w:sz="4" w:space="0" w:color="FFFFFF" w:themeColor="background1"/>
            </w:tcBorders>
            <w:shd w:val="clear" w:color="auto" w:fill="A6A6A6" w:themeFill="background1" w:themeFillShade="A6"/>
          </w:tcPr>
          <w:p w:rsidR="002F02B4" w:rsidRPr="00902E64" w:rsidRDefault="002F02B4" w:rsidP="002F02B4">
            <w:pPr>
              <w:tabs>
                <w:tab w:val="left" w:pos="7575"/>
              </w:tabs>
              <w:spacing w:before="120" w:after="120"/>
              <w:rPr>
                <w:rFonts w:cs="Arial"/>
                <w:sz w:val="20"/>
                <w:szCs w:val="20"/>
              </w:rPr>
            </w:pPr>
            <w:r w:rsidRPr="00902E64">
              <w:rPr>
                <w:rFonts w:cs="Arial"/>
                <w:sz w:val="20"/>
                <w:szCs w:val="20"/>
              </w:rPr>
              <w:t>Advise if the assessment standard has changed since the last report and describe how stakeholders were involved in development and review of standards.</w:t>
            </w:r>
          </w:p>
        </w:tc>
        <w:tc>
          <w:tcPr>
            <w:tcW w:w="1984" w:type="dxa"/>
            <w:tcBorders>
              <w:top w:val="single" w:sz="4" w:space="0" w:color="FFFFFF" w:themeColor="background1"/>
            </w:tcBorders>
            <w:shd w:val="clear" w:color="auto" w:fill="A6A6A6" w:themeFill="background1" w:themeFillShade="A6"/>
          </w:tcPr>
          <w:p w:rsidR="002F02B4" w:rsidRPr="00902E64" w:rsidRDefault="002F02B4" w:rsidP="002F02B4">
            <w:pPr>
              <w:tabs>
                <w:tab w:val="left" w:pos="7575"/>
              </w:tabs>
              <w:spacing w:before="120" w:after="120"/>
              <w:rPr>
                <w:rFonts w:cs="Arial"/>
                <w:sz w:val="20"/>
                <w:szCs w:val="20"/>
              </w:rPr>
            </w:pPr>
          </w:p>
        </w:tc>
        <w:tc>
          <w:tcPr>
            <w:tcW w:w="1985" w:type="dxa"/>
            <w:tcBorders>
              <w:top w:val="single" w:sz="4" w:space="0" w:color="FFFFFF" w:themeColor="background1"/>
            </w:tcBorders>
            <w:shd w:val="clear" w:color="auto" w:fill="FDE9D9" w:themeFill="accent6" w:themeFillTint="33"/>
          </w:tcPr>
          <w:p w:rsidR="002F02B4" w:rsidRPr="00902E64" w:rsidRDefault="002F02B4" w:rsidP="002F02B4">
            <w:pPr>
              <w:tabs>
                <w:tab w:val="left" w:pos="7575"/>
              </w:tabs>
              <w:spacing w:before="120" w:after="120"/>
              <w:rPr>
                <w:rFonts w:cs="Arial"/>
                <w:sz w:val="20"/>
                <w:szCs w:val="20"/>
              </w:rPr>
            </w:pPr>
            <w:r>
              <w:rPr>
                <w:rFonts w:cs="Arial"/>
                <w:sz w:val="20"/>
                <w:szCs w:val="20"/>
              </w:rPr>
              <w:t>No change required for committee.</w:t>
            </w:r>
          </w:p>
        </w:tc>
      </w:tr>
      <w:tr w:rsidR="002F02B4" w:rsidRPr="00DC2952" w:rsidTr="006075EC">
        <w:tc>
          <w:tcPr>
            <w:tcW w:w="1809" w:type="dxa"/>
            <w:tcBorders>
              <w:right w:val="single" w:sz="4" w:space="0" w:color="FFFFFF" w:themeColor="background1"/>
            </w:tcBorders>
            <w:shd w:val="clear" w:color="auto" w:fill="007DC3"/>
          </w:tcPr>
          <w:p w:rsidR="002F02B4" w:rsidRPr="002F02B4" w:rsidRDefault="002F02B4" w:rsidP="002F02B4">
            <w:pPr>
              <w:tabs>
                <w:tab w:val="left" w:pos="7575"/>
              </w:tabs>
              <w:spacing w:before="120" w:after="120"/>
              <w:rPr>
                <w:rFonts w:cs="Arial"/>
                <w:color w:val="FFFFFF" w:themeColor="background1"/>
                <w:sz w:val="20"/>
                <w:szCs w:val="20"/>
              </w:rPr>
            </w:pPr>
            <w:r w:rsidRPr="002F02B4">
              <w:rPr>
                <w:rFonts w:cs="Arial"/>
                <w:color w:val="FFFFFF" w:themeColor="background1"/>
                <w:sz w:val="20"/>
                <w:szCs w:val="20"/>
              </w:rPr>
              <w:t>Communication strategy</w:t>
            </w:r>
          </w:p>
        </w:tc>
        <w:tc>
          <w:tcPr>
            <w:tcW w:w="1984" w:type="dxa"/>
            <w:tcBorders>
              <w:left w:val="single" w:sz="4" w:space="0" w:color="FFFFFF" w:themeColor="background1"/>
            </w:tcBorders>
            <w:shd w:val="clear" w:color="auto" w:fill="D9D9D9" w:themeFill="background1" w:themeFillShade="D9"/>
          </w:tcPr>
          <w:p w:rsidR="002F02B4" w:rsidRPr="00902E64" w:rsidRDefault="002F02B4" w:rsidP="002F02B4">
            <w:pPr>
              <w:tabs>
                <w:tab w:val="left" w:pos="7575"/>
              </w:tabs>
              <w:spacing w:before="120" w:after="120"/>
              <w:rPr>
                <w:rFonts w:cs="Arial"/>
                <w:sz w:val="20"/>
                <w:szCs w:val="20"/>
              </w:rPr>
            </w:pPr>
            <w:r w:rsidRPr="00902E64">
              <w:rPr>
                <w:rFonts w:cs="Arial"/>
                <w:sz w:val="20"/>
                <w:szCs w:val="20"/>
              </w:rPr>
              <w:t xml:space="preserve">Provide a link to the authority’s website.  </w:t>
            </w:r>
          </w:p>
          <w:p w:rsidR="002F02B4" w:rsidRPr="00902E64" w:rsidRDefault="002F02B4" w:rsidP="002F02B4">
            <w:pPr>
              <w:tabs>
                <w:tab w:val="left" w:pos="7575"/>
              </w:tabs>
              <w:spacing w:before="120" w:after="120"/>
              <w:rPr>
                <w:rFonts w:cs="Arial"/>
                <w:sz w:val="20"/>
                <w:szCs w:val="20"/>
              </w:rPr>
            </w:pPr>
            <w:r w:rsidRPr="00902E64">
              <w:rPr>
                <w:rFonts w:cs="Arial"/>
                <w:sz w:val="20"/>
                <w:szCs w:val="20"/>
              </w:rPr>
              <w:t>List other communication mechanisms or strategies</w:t>
            </w:r>
            <w:r>
              <w:rPr>
                <w:rFonts w:cs="Arial"/>
                <w:sz w:val="20"/>
                <w:szCs w:val="20"/>
              </w:rPr>
              <w:t>, eg</w:t>
            </w:r>
            <w:r w:rsidRPr="00902E64">
              <w:rPr>
                <w:rFonts w:cs="Arial"/>
                <w:sz w:val="20"/>
                <w:szCs w:val="20"/>
              </w:rPr>
              <w:t>:</w:t>
            </w:r>
          </w:p>
          <w:p w:rsidR="002F02B4" w:rsidRPr="00A807DA" w:rsidRDefault="002F02B4" w:rsidP="002F02B4">
            <w:pPr>
              <w:pStyle w:val="AHPRABulletlevel1"/>
            </w:pPr>
            <w:r w:rsidRPr="00A807DA">
              <w:t>regular report to stakeholders</w:t>
            </w:r>
          </w:p>
          <w:p w:rsidR="002F02B4" w:rsidRPr="00A807DA" w:rsidRDefault="002F02B4" w:rsidP="002F02B4">
            <w:pPr>
              <w:pStyle w:val="AHPRABulletlevel1"/>
            </w:pPr>
            <w:r w:rsidRPr="00A807DA">
              <w:t xml:space="preserve">attendance at stakeholder meetings.  </w:t>
            </w:r>
          </w:p>
        </w:tc>
        <w:tc>
          <w:tcPr>
            <w:tcW w:w="1985" w:type="dxa"/>
            <w:shd w:val="clear" w:color="auto" w:fill="D9D9D9" w:themeFill="background1" w:themeFillShade="D9"/>
          </w:tcPr>
          <w:p w:rsidR="002F02B4" w:rsidRPr="00902E64" w:rsidRDefault="002F02B4" w:rsidP="002F02B4">
            <w:pPr>
              <w:tabs>
                <w:tab w:val="left" w:pos="7575"/>
              </w:tabs>
              <w:spacing w:before="120" w:after="120"/>
              <w:rPr>
                <w:rFonts w:cs="Arial"/>
                <w:sz w:val="20"/>
                <w:szCs w:val="20"/>
              </w:rPr>
            </w:pPr>
            <w:r w:rsidRPr="00902E64">
              <w:rPr>
                <w:rFonts w:cs="Arial"/>
                <w:sz w:val="20"/>
                <w:szCs w:val="20"/>
              </w:rPr>
              <w:t xml:space="preserve">Provide a link to the authority’s website.  </w:t>
            </w:r>
          </w:p>
          <w:p w:rsidR="002F02B4" w:rsidRPr="00902E64" w:rsidRDefault="002F02B4" w:rsidP="002F02B4">
            <w:pPr>
              <w:tabs>
                <w:tab w:val="left" w:pos="7575"/>
              </w:tabs>
              <w:spacing w:before="120" w:after="120"/>
              <w:rPr>
                <w:rFonts w:cs="Arial"/>
                <w:sz w:val="20"/>
                <w:szCs w:val="20"/>
              </w:rPr>
            </w:pPr>
            <w:r w:rsidRPr="00902E64">
              <w:rPr>
                <w:rFonts w:cs="Arial"/>
                <w:sz w:val="20"/>
                <w:szCs w:val="20"/>
              </w:rPr>
              <w:t xml:space="preserve">List other communication mechanisms or strategies. Indicate no change or highlight any changes since last report. </w:t>
            </w:r>
          </w:p>
        </w:tc>
        <w:tc>
          <w:tcPr>
            <w:tcW w:w="1984" w:type="dxa"/>
            <w:shd w:val="clear" w:color="auto" w:fill="D9D9D9" w:themeFill="background1" w:themeFillShade="D9"/>
          </w:tcPr>
          <w:p w:rsidR="002F02B4" w:rsidRPr="00902E64" w:rsidRDefault="002F02B4" w:rsidP="002F02B4">
            <w:pPr>
              <w:tabs>
                <w:tab w:val="left" w:pos="7575"/>
              </w:tabs>
              <w:spacing w:before="120" w:after="120"/>
              <w:rPr>
                <w:rFonts w:cs="Arial"/>
                <w:sz w:val="20"/>
                <w:szCs w:val="20"/>
              </w:rPr>
            </w:pPr>
            <w:r w:rsidRPr="00902E64">
              <w:rPr>
                <w:rFonts w:cs="Arial"/>
                <w:sz w:val="20"/>
                <w:szCs w:val="20"/>
              </w:rPr>
              <w:t xml:space="preserve">  </w:t>
            </w:r>
          </w:p>
        </w:tc>
        <w:tc>
          <w:tcPr>
            <w:tcW w:w="1985" w:type="dxa"/>
            <w:shd w:val="clear" w:color="auto" w:fill="FDE9D9" w:themeFill="accent6" w:themeFillTint="33"/>
          </w:tcPr>
          <w:p w:rsidR="002F02B4" w:rsidRPr="00902E64" w:rsidRDefault="002F02B4" w:rsidP="002F02B4">
            <w:pPr>
              <w:tabs>
                <w:tab w:val="left" w:pos="7575"/>
              </w:tabs>
              <w:spacing w:before="120" w:after="120"/>
              <w:rPr>
                <w:rFonts w:cs="Arial"/>
                <w:sz w:val="20"/>
                <w:szCs w:val="20"/>
              </w:rPr>
            </w:pPr>
            <w:r>
              <w:rPr>
                <w:rFonts w:cs="Arial"/>
                <w:sz w:val="20"/>
                <w:szCs w:val="20"/>
              </w:rPr>
              <w:t>No change required for committee.</w:t>
            </w:r>
          </w:p>
        </w:tc>
      </w:tr>
      <w:tr w:rsidR="002F02B4" w:rsidRPr="00DC2952" w:rsidTr="006075EC">
        <w:tc>
          <w:tcPr>
            <w:tcW w:w="1809" w:type="dxa"/>
            <w:tcBorders>
              <w:right w:val="single" w:sz="4" w:space="0" w:color="FFFFFF" w:themeColor="background1"/>
            </w:tcBorders>
            <w:shd w:val="clear" w:color="auto" w:fill="007DC3"/>
          </w:tcPr>
          <w:p w:rsidR="002F02B4" w:rsidRPr="002F02B4" w:rsidRDefault="002F02B4" w:rsidP="002F02B4">
            <w:pPr>
              <w:tabs>
                <w:tab w:val="left" w:pos="7575"/>
              </w:tabs>
              <w:spacing w:before="120" w:after="120"/>
              <w:rPr>
                <w:rFonts w:cs="Arial"/>
                <w:color w:val="FFFFFF" w:themeColor="background1"/>
                <w:sz w:val="20"/>
                <w:szCs w:val="20"/>
              </w:rPr>
            </w:pPr>
            <w:r w:rsidRPr="002F02B4">
              <w:rPr>
                <w:rFonts w:cs="Arial"/>
                <w:color w:val="FFFFFF" w:themeColor="background1"/>
                <w:sz w:val="20"/>
                <w:szCs w:val="20"/>
              </w:rPr>
              <w:t xml:space="preserve">Collaboration with other national and international accreditation authorities </w:t>
            </w:r>
          </w:p>
        </w:tc>
        <w:tc>
          <w:tcPr>
            <w:tcW w:w="1984" w:type="dxa"/>
            <w:tcBorders>
              <w:left w:val="single" w:sz="4" w:space="0" w:color="FFFFFF" w:themeColor="background1"/>
            </w:tcBorders>
            <w:shd w:val="clear" w:color="auto" w:fill="A6A6A6" w:themeFill="background1" w:themeFillShade="A6"/>
          </w:tcPr>
          <w:p w:rsidR="002F02B4" w:rsidRPr="00902E64" w:rsidRDefault="002F02B4" w:rsidP="002F02B4">
            <w:pPr>
              <w:tabs>
                <w:tab w:val="left" w:pos="7575"/>
              </w:tabs>
              <w:spacing w:before="120" w:after="120"/>
              <w:rPr>
                <w:rFonts w:cs="Arial"/>
                <w:sz w:val="20"/>
                <w:szCs w:val="20"/>
              </w:rPr>
            </w:pPr>
            <w:r w:rsidRPr="00902E64">
              <w:rPr>
                <w:rFonts w:cs="Arial"/>
                <w:sz w:val="20"/>
                <w:szCs w:val="20"/>
              </w:rPr>
              <w:t>List mechanisms</w:t>
            </w:r>
            <w:r>
              <w:rPr>
                <w:rFonts w:cs="Arial"/>
                <w:sz w:val="20"/>
                <w:szCs w:val="20"/>
              </w:rPr>
              <w:t xml:space="preserve"> for collaboration. For example:</w:t>
            </w:r>
            <w:r w:rsidRPr="00902E64">
              <w:rPr>
                <w:rFonts w:cs="Arial"/>
                <w:sz w:val="20"/>
                <w:szCs w:val="20"/>
              </w:rPr>
              <w:t xml:space="preserve"> </w:t>
            </w:r>
          </w:p>
          <w:p w:rsidR="002F02B4" w:rsidRPr="00A807DA" w:rsidRDefault="002F02B4" w:rsidP="002F02B4">
            <w:pPr>
              <w:pStyle w:val="AHPRABulletlevel1"/>
            </w:pPr>
            <w:r w:rsidRPr="00A807DA">
              <w:t>member of Forum of Australian Health Professions Councils</w:t>
            </w:r>
          </w:p>
          <w:p w:rsidR="002F02B4" w:rsidRPr="00A807DA" w:rsidRDefault="002F02B4" w:rsidP="002F02B4">
            <w:pPr>
              <w:pStyle w:val="AHPRABulletlevel1"/>
            </w:pPr>
            <w:r w:rsidRPr="00A807DA">
              <w:lastRenderedPageBreak/>
              <w:t>Professions Australia workshops</w:t>
            </w:r>
          </w:p>
          <w:p w:rsidR="002F02B4" w:rsidRPr="00A807DA" w:rsidRDefault="002F02B4" w:rsidP="002F02B4">
            <w:pPr>
              <w:pStyle w:val="AHPRABulletlevel1"/>
            </w:pPr>
            <w:r w:rsidRPr="00A807DA">
              <w:t>contribution/ attendance/membership of international group</w:t>
            </w:r>
          </w:p>
        </w:tc>
        <w:tc>
          <w:tcPr>
            <w:tcW w:w="1985" w:type="dxa"/>
            <w:shd w:val="clear" w:color="auto" w:fill="A6A6A6" w:themeFill="background1" w:themeFillShade="A6"/>
          </w:tcPr>
          <w:p w:rsidR="002F02B4" w:rsidRPr="00902E64" w:rsidRDefault="002F02B4" w:rsidP="002F02B4">
            <w:pPr>
              <w:tabs>
                <w:tab w:val="left" w:pos="7575"/>
              </w:tabs>
              <w:spacing w:before="120" w:after="120"/>
              <w:rPr>
                <w:rFonts w:cs="Arial"/>
                <w:sz w:val="20"/>
                <w:szCs w:val="20"/>
              </w:rPr>
            </w:pPr>
            <w:r w:rsidRPr="00902E64">
              <w:rPr>
                <w:rFonts w:cs="Arial"/>
                <w:sz w:val="20"/>
                <w:szCs w:val="20"/>
              </w:rPr>
              <w:lastRenderedPageBreak/>
              <w:t xml:space="preserve">List any changes to mechanisms for collaboration. </w:t>
            </w:r>
          </w:p>
          <w:p w:rsidR="002F02B4" w:rsidRPr="00902E64" w:rsidRDefault="002F02B4" w:rsidP="002F02B4">
            <w:pPr>
              <w:tabs>
                <w:tab w:val="left" w:pos="7575"/>
              </w:tabs>
              <w:spacing w:before="120" w:after="120"/>
              <w:rPr>
                <w:rFonts w:cs="Arial"/>
                <w:sz w:val="20"/>
                <w:szCs w:val="20"/>
              </w:rPr>
            </w:pPr>
          </w:p>
        </w:tc>
        <w:tc>
          <w:tcPr>
            <w:tcW w:w="1984" w:type="dxa"/>
            <w:shd w:val="clear" w:color="auto" w:fill="A6A6A6" w:themeFill="background1" w:themeFillShade="A6"/>
          </w:tcPr>
          <w:p w:rsidR="002F02B4" w:rsidRPr="00902E64" w:rsidRDefault="002F02B4" w:rsidP="002F02B4">
            <w:pPr>
              <w:spacing w:before="120" w:after="120"/>
              <w:rPr>
                <w:rFonts w:cs="Arial"/>
                <w:sz w:val="20"/>
                <w:szCs w:val="20"/>
              </w:rPr>
            </w:pPr>
            <w:r w:rsidRPr="00902E64">
              <w:rPr>
                <w:rFonts w:cs="Arial"/>
                <w:sz w:val="20"/>
                <w:szCs w:val="20"/>
              </w:rPr>
              <w:t>As for annual reports, but for a half yearly period</w:t>
            </w:r>
            <w:r>
              <w:rPr>
                <w:rFonts w:cs="Arial"/>
                <w:sz w:val="20"/>
                <w:szCs w:val="20"/>
              </w:rPr>
              <w:t>.</w:t>
            </w:r>
          </w:p>
        </w:tc>
        <w:tc>
          <w:tcPr>
            <w:tcW w:w="1985" w:type="dxa"/>
            <w:shd w:val="clear" w:color="auto" w:fill="FDE9D9" w:themeFill="accent6" w:themeFillTint="33"/>
          </w:tcPr>
          <w:p w:rsidR="002F02B4" w:rsidRPr="00902E64" w:rsidRDefault="002F02B4" w:rsidP="002F02B4">
            <w:pPr>
              <w:spacing w:before="120" w:after="120"/>
              <w:rPr>
                <w:rFonts w:cs="Arial"/>
                <w:sz w:val="20"/>
                <w:szCs w:val="20"/>
              </w:rPr>
            </w:pPr>
            <w:r>
              <w:rPr>
                <w:rFonts w:cs="Arial"/>
                <w:sz w:val="20"/>
                <w:szCs w:val="20"/>
              </w:rPr>
              <w:t>No change required for committee.</w:t>
            </w:r>
          </w:p>
        </w:tc>
      </w:tr>
      <w:tr w:rsidR="002F02B4" w:rsidRPr="00DC2952" w:rsidTr="006075EC">
        <w:tc>
          <w:tcPr>
            <w:tcW w:w="1809" w:type="dxa"/>
            <w:tcBorders>
              <w:right w:val="single" w:sz="4" w:space="0" w:color="FFFFFF" w:themeColor="background1"/>
            </w:tcBorders>
            <w:shd w:val="clear" w:color="auto" w:fill="007DC3"/>
          </w:tcPr>
          <w:p w:rsidR="002F02B4" w:rsidRPr="002F02B4" w:rsidRDefault="002F02B4" w:rsidP="002F02B4">
            <w:pPr>
              <w:tabs>
                <w:tab w:val="left" w:pos="7575"/>
              </w:tabs>
              <w:spacing w:before="120" w:after="120"/>
              <w:rPr>
                <w:rFonts w:cs="Arial"/>
                <w:i/>
                <w:color w:val="FFFFFF" w:themeColor="background1"/>
                <w:sz w:val="20"/>
                <w:szCs w:val="20"/>
              </w:rPr>
            </w:pPr>
            <w:r w:rsidRPr="002F02B4">
              <w:rPr>
                <w:rFonts w:cs="Arial"/>
                <w:color w:val="FFFFFF" w:themeColor="background1"/>
                <w:sz w:val="20"/>
                <w:szCs w:val="20"/>
              </w:rPr>
              <w:lastRenderedPageBreak/>
              <w:t xml:space="preserve">Working within national and international structures of quality assurance/accreditation </w:t>
            </w:r>
          </w:p>
        </w:tc>
        <w:tc>
          <w:tcPr>
            <w:tcW w:w="1984" w:type="dxa"/>
            <w:tcBorders>
              <w:left w:val="single" w:sz="4" w:space="0" w:color="FFFFFF" w:themeColor="background1"/>
            </w:tcBorders>
            <w:shd w:val="clear" w:color="auto" w:fill="D9D9D9" w:themeFill="background1" w:themeFillShade="D9"/>
          </w:tcPr>
          <w:p w:rsidR="002F02B4" w:rsidRPr="00902E64" w:rsidRDefault="002F02B4" w:rsidP="002F02B4">
            <w:pPr>
              <w:keepNext/>
              <w:tabs>
                <w:tab w:val="left" w:pos="7575"/>
              </w:tabs>
              <w:spacing w:before="120" w:after="120"/>
              <w:rPr>
                <w:rFonts w:cs="Arial"/>
                <w:sz w:val="20"/>
                <w:szCs w:val="20"/>
              </w:rPr>
            </w:pPr>
            <w:r w:rsidRPr="00902E64">
              <w:rPr>
                <w:rFonts w:cs="Arial"/>
                <w:sz w:val="20"/>
                <w:szCs w:val="20"/>
              </w:rPr>
              <w:t>List any other national or international principles/frameworks endorsed or adopted by the authority. For example</w:t>
            </w:r>
          </w:p>
          <w:p w:rsidR="002F02B4" w:rsidRPr="00902E64" w:rsidRDefault="002F02B4" w:rsidP="002F02B4">
            <w:pPr>
              <w:keepNext/>
              <w:tabs>
                <w:tab w:val="left" w:pos="7575"/>
              </w:tabs>
              <w:spacing w:before="120" w:after="120"/>
              <w:rPr>
                <w:rFonts w:cs="Arial"/>
                <w:sz w:val="20"/>
                <w:szCs w:val="20"/>
              </w:rPr>
            </w:pPr>
            <w:r w:rsidRPr="00902E64">
              <w:rPr>
                <w:rFonts w:cs="Arial"/>
                <w:sz w:val="20"/>
                <w:szCs w:val="20"/>
              </w:rPr>
              <w:t>FACHP Guidelines</w:t>
            </w:r>
          </w:p>
          <w:p w:rsidR="002F02B4" w:rsidRPr="00902E64" w:rsidRDefault="002F02B4" w:rsidP="002F02B4">
            <w:pPr>
              <w:keepNext/>
              <w:tabs>
                <w:tab w:val="left" w:pos="7575"/>
              </w:tabs>
              <w:spacing w:before="120" w:after="120"/>
              <w:rPr>
                <w:rFonts w:cs="Arial"/>
                <w:sz w:val="20"/>
                <w:szCs w:val="20"/>
              </w:rPr>
            </w:pPr>
          </w:p>
        </w:tc>
        <w:tc>
          <w:tcPr>
            <w:tcW w:w="1985" w:type="dxa"/>
            <w:shd w:val="clear" w:color="auto" w:fill="D9D9D9" w:themeFill="background1" w:themeFillShade="D9"/>
          </w:tcPr>
          <w:p w:rsidR="002F02B4" w:rsidRPr="00902E64" w:rsidRDefault="002F02B4" w:rsidP="002F02B4">
            <w:pPr>
              <w:keepNext/>
              <w:tabs>
                <w:tab w:val="left" w:pos="7575"/>
              </w:tabs>
              <w:spacing w:before="120" w:after="120"/>
              <w:rPr>
                <w:rFonts w:cs="Arial"/>
                <w:sz w:val="20"/>
                <w:szCs w:val="20"/>
              </w:rPr>
            </w:pPr>
            <w:r w:rsidRPr="00902E64">
              <w:rPr>
                <w:rFonts w:cs="Arial"/>
                <w:sz w:val="20"/>
                <w:szCs w:val="20"/>
              </w:rPr>
              <w:t>List any changes to the national or international principles/frameworks endorsed or adopted by the authority.</w:t>
            </w:r>
          </w:p>
          <w:p w:rsidR="002F02B4" w:rsidRPr="00902E64" w:rsidRDefault="002F02B4" w:rsidP="002F02B4">
            <w:pPr>
              <w:keepNext/>
              <w:tabs>
                <w:tab w:val="left" w:pos="7575"/>
              </w:tabs>
              <w:spacing w:before="120" w:after="120"/>
              <w:rPr>
                <w:rFonts w:cs="Arial"/>
                <w:sz w:val="20"/>
                <w:szCs w:val="20"/>
              </w:rPr>
            </w:pPr>
            <w:r w:rsidRPr="00902E64">
              <w:rPr>
                <w:rFonts w:cs="Arial"/>
                <w:sz w:val="20"/>
                <w:szCs w:val="20"/>
              </w:rPr>
              <w:t>Indicate how the accreditation authority reviews its practices against these standards. For example :</w:t>
            </w:r>
          </w:p>
          <w:p w:rsidR="002F02B4" w:rsidRPr="00A807DA" w:rsidRDefault="002F02B4" w:rsidP="002F02B4">
            <w:pPr>
              <w:pStyle w:val="AHPRABulletlevel1"/>
            </w:pPr>
            <w:r w:rsidRPr="00A807DA">
              <w:t>Built into annual or periodic review of accreditation procedures</w:t>
            </w:r>
          </w:p>
          <w:p w:rsidR="002F02B4" w:rsidRPr="00A807DA" w:rsidRDefault="002F02B4" w:rsidP="002F02B4">
            <w:pPr>
              <w:pStyle w:val="AHPRABulletlevel1"/>
            </w:pPr>
            <w:r w:rsidRPr="00A807DA">
              <w:t xml:space="preserve">Through FACHP meetings/workshops. </w:t>
            </w:r>
          </w:p>
          <w:p w:rsidR="002F02B4" w:rsidRPr="00902E64" w:rsidRDefault="002F02B4" w:rsidP="002F02B4">
            <w:pPr>
              <w:keepNext/>
              <w:tabs>
                <w:tab w:val="left" w:pos="7575"/>
              </w:tabs>
              <w:spacing w:before="120" w:after="120"/>
              <w:rPr>
                <w:rFonts w:cs="Arial"/>
                <w:sz w:val="20"/>
                <w:szCs w:val="20"/>
              </w:rPr>
            </w:pPr>
          </w:p>
        </w:tc>
        <w:tc>
          <w:tcPr>
            <w:tcW w:w="1984" w:type="dxa"/>
            <w:shd w:val="clear" w:color="auto" w:fill="D9D9D9" w:themeFill="background1" w:themeFillShade="D9"/>
          </w:tcPr>
          <w:p w:rsidR="002F02B4" w:rsidRPr="00902E64" w:rsidRDefault="002F02B4" w:rsidP="002F02B4">
            <w:pPr>
              <w:keepNext/>
              <w:tabs>
                <w:tab w:val="left" w:pos="7575"/>
              </w:tabs>
              <w:spacing w:before="120" w:after="120"/>
              <w:rPr>
                <w:rFonts w:cs="Arial"/>
                <w:sz w:val="20"/>
                <w:szCs w:val="20"/>
              </w:rPr>
            </w:pPr>
            <w:r w:rsidRPr="00902E64">
              <w:rPr>
                <w:rFonts w:cs="Arial"/>
                <w:sz w:val="20"/>
                <w:szCs w:val="20"/>
              </w:rPr>
              <w:t>N/A</w:t>
            </w:r>
          </w:p>
        </w:tc>
        <w:tc>
          <w:tcPr>
            <w:tcW w:w="1985" w:type="dxa"/>
            <w:shd w:val="clear" w:color="auto" w:fill="FDE9D9" w:themeFill="accent6" w:themeFillTint="33"/>
          </w:tcPr>
          <w:p w:rsidR="002F02B4" w:rsidRPr="00902E64" w:rsidRDefault="002F02B4" w:rsidP="002F02B4">
            <w:pPr>
              <w:keepNext/>
              <w:tabs>
                <w:tab w:val="left" w:pos="7575"/>
              </w:tabs>
              <w:spacing w:before="120" w:after="120"/>
              <w:rPr>
                <w:rFonts w:cs="Arial"/>
                <w:sz w:val="20"/>
                <w:szCs w:val="20"/>
              </w:rPr>
            </w:pPr>
            <w:r>
              <w:rPr>
                <w:rFonts w:cs="Arial"/>
                <w:sz w:val="20"/>
                <w:szCs w:val="20"/>
              </w:rPr>
              <w:t>No change required for committee.</w:t>
            </w:r>
          </w:p>
        </w:tc>
      </w:tr>
      <w:tr w:rsidR="002F02B4" w:rsidRPr="00DC2952" w:rsidTr="006075EC">
        <w:tc>
          <w:tcPr>
            <w:tcW w:w="1809" w:type="dxa"/>
            <w:tcBorders>
              <w:right w:val="single" w:sz="4" w:space="0" w:color="FFFFFF" w:themeColor="background1"/>
            </w:tcBorders>
            <w:shd w:val="clear" w:color="auto" w:fill="007DC3"/>
          </w:tcPr>
          <w:p w:rsidR="002F02B4" w:rsidRPr="002F02B4" w:rsidRDefault="002F02B4" w:rsidP="002F02B4">
            <w:pPr>
              <w:tabs>
                <w:tab w:val="left" w:pos="7575"/>
              </w:tabs>
              <w:spacing w:before="120" w:after="120"/>
              <w:rPr>
                <w:rFonts w:cs="Arial"/>
                <w:color w:val="FFFFFF" w:themeColor="background1"/>
                <w:sz w:val="20"/>
                <w:szCs w:val="20"/>
              </w:rPr>
            </w:pPr>
            <w:r w:rsidRPr="002F02B4">
              <w:rPr>
                <w:rFonts w:cs="Arial"/>
                <w:color w:val="FFFFFF" w:themeColor="background1"/>
                <w:sz w:val="20"/>
                <w:szCs w:val="20"/>
              </w:rPr>
              <w:t>Work planned or underway</w:t>
            </w:r>
          </w:p>
        </w:tc>
        <w:tc>
          <w:tcPr>
            <w:tcW w:w="1984" w:type="dxa"/>
            <w:tcBorders>
              <w:left w:val="single" w:sz="4" w:space="0" w:color="FFFFFF" w:themeColor="background1"/>
            </w:tcBorders>
            <w:shd w:val="clear" w:color="auto" w:fill="A6A6A6" w:themeFill="background1" w:themeFillShade="A6"/>
          </w:tcPr>
          <w:p w:rsidR="002F02B4" w:rsidRPr="00902E64" w:rsidRDefault="002F02B4" w:rsidP="002F02B4">
            <w:pPr>
              <w:tabs>
                <w:tab w:val="left" w:pos="7575"/>
              </w:tabs>
              <w:spacing w:before="120" w:after="120"/>
              <w:rPr>
                <w:rFonts w:cs="Arial"/>
                <w:sz w:val="20"/>
                <w:szCs w:val="20"/>
              </w:rPr>
            </w:pPr>
            <w:r w:rsidRPr="00902E64">
              <w:rPr>
                <w:rFonts w:cs="Arial"/>
                <w:sz w:val="20"/>
                <w:szCs w:val="20"/>
              </w:rPr>
              <w:t>List any work planned or begun which relates to this domain, and which is relevant to the authority’s agreement with AHPRA</w:t>
            </w:r>
            <w:r>
              <w:rPr>
                <w:rFonts w:cs="Arial"/>
                <w:sz w:val="20"/>
                <w:szCs w:val="20"/>
              </w:rPr>
              <w:t>.</w:t>
            </w:r>
            <w:r w:rsidRPr="00902E64">
              <w:rPr>
                <w:rFonts w:cs="Arial"/>
                <w:sz w:val="20"/>
                <w:szCs w:val="20"/>
              </w:rPr>
              <w:t xml:space="preserve"> </w:t>
            </w:r>
          </w:p>
        </w:tc>
        <w:tc>
          <w:tcPr>
            <w:tcW w:w="1985" w:type="dxa"/>
            <w:shd w:val="clear" w:color="auto" w:fill="A6A6A6" w:themeFill="background1" w:themeFillShade="A6"/>
          </w:tcPr>
          <w:p w:rsidR="002F02B4" w:rsidRPr="00902E64" w:rsidRDefault="002F02B4" w:rsidP="002F02B4">
            <w:pPr>
              <w:tabs>
                <w:tab w:val="left" w:pos="7575"/>
              </w:tabs>
              <w:spacing w:before="120" w:after="120"/>
              <w:rPr>
                <w:rFonts w:cs="Arial"/>
                <w:sz w:val="20"/>
                <w:szCs w:val="20"/>
              </w:rPr>
            </w:pPr>
            <w:r w:rsidRPr="00902E64">
              <w:rPr>
                <w:rFonts w:cs="Arial"/>
                <w:sz w:val="20"/>
                <w:szCs w:val="20"/>
              </w:rPr>
              <w:t>List any work planned or begun which relates to this domain, and which is relevant to the authority’s agreement with AHPRA</w:t>
            </w:r>
            <w:r>
              <w:rPr>
                <w:rFonts w:cs="Arial"/>
                <w:sz w:val="20"/>
                <w:szCs w:val="20"/>
              </w:rPr>
              <w:t>.</w:t>
            </w:r>
          </w:p>
        </w:tc>
        <w:tc>
          <w:tcPr>
            <w:tcW w:w="1984" w:type="dxa"/>
            <w:shd w:val="clear" w:color="auto" w:fill="A6A6A6" w:themeFill="background1" w:themeFillShade="A6"/>
          </w:tcPr>
          <w:p w:rsidR="002F02B4" w:rsidRPr="00902E64" w:rsidRDefault="002F02B4" w:rsidP="002F02B4">
            <w:pPr>
              <w:tabs>
                <w:tab w:val="left" w:pos="7575"/>
              </w:tabs>
              <w:spacing w:before="120" w:after="120"/>
              <w:rPr>
                <w:rFonts w:cs="Arial"/>
                <w:sz w:val="20"/>
                <w:szCs w:val="20"/>
              </w:rPr>
            </w:pPr>
          </w:p>
        </w:tc>
        <w:tc>
          <w:tcPr>
            <w:tcW w:w="1985" w:type="dxa"/>
            <w:shd w:val="clear" w:color="auto" w:fill="FDE9D9" w:themeFill="accent6" w:themeFillTint="33"/>
          </w:tcPr>
          <w:p w:rsidR="002F02B4" w:rsidRPr="00902E64" w:rsidRDefault="002F02B4" w:rsidP="002F02B4">
            <w:pPr>
              <w:tabs>
                <w:tab w:val="left" w:pos="7575"/>
              </w:tabs>
              <w:spacing w:before="120" w:after="120"/>
              <w:rPr>
                <w:rFonts w:cs="Arial"/>
                <w:sz w:val="20"/>
                <w:szCs w:val="20"/>
              </w:rPr>
            </w:pPr>
            <w:r>
              <w:rPr>
                <w:rFonts w:cs="Arial"/>
                <w:sz w:val="20"/>
                <w:szCs w:val="20"/>
              </w:rPr>
              <w:t>No change required for committee.</w:t>
            </w:r>
          </w:p>
        </w:tc>
      </w:tr>
    </w:tbl>
    <w:p w:rsidR="009D6FA9" w:rsidRDefault="009D6FA9" w:rsidP="008B03B4">
      <w:pPr>
        <w:pStyle w:val="AHPRAbody"/>
      </w:pPr>
    </w:p>
    <w:p w:rsidR="002F02B4" w:rsidRPr="00902E64" w:rsidRDefault="002F02B4" w:rsidP="00632B01">
      <w:pPr>
        <w:pStyle w:val="AHPRASubheadinglevel2"/>
      </w:pPr>
      <w:bookmarkStart w:id="42" w:name="_Toc429484950"/>
      <w:r w:rsidRPr="00902E64">
        <w:t>Checklist of attachments</w:t>
      </w:r>
      <w:r>
        <w:t xml:space="preserve"> – committees</w:t>
      </w:r>
      <w:bookmarkEnd w:id="42"/>
    </w:p>
    <w:p w:rsidR="002F02B4" w:rsidRPr="002F02B4" w:rsidRDefault="002F02B4" w:rsidP="002F02B4">
      <w:pPr>
        <w:pStyle w:val="AHPRAbodybold"/>
        <w:rPr>
          <w:szCs w:val="20"/>
        </w:rPr>
      </w:pPr>
      <w:r w:rsidRPr="002F02B4">
        <w:rPr>
          <w:szCs w:val="20"/>
        </w:rPr>
        <w:t>Previous period (1 July – 30 June: indicative reporting date October)</w:t>
      </w:r>
    </w:p>
    <w:p w:rsidR="002F02B4" w:rsidRPr="005E4A8B" w:rsidRDefault="002F02B4" w:rsidP="002F02B4">
      <w:pPr>
        <w:pStyle w:val="AHPRABulletlevel1"/>
      </w:pPr>
      <w:r w:rsidRPr="005E4A8B">
        <w:t>A detailed financial report from AHPRA on revenue and expenditure relevant to the accreditation function and any other projects or work funded by the relevant national board.</w:t>
      </w:r>
    </w:p>
    <w:p w:rsidR="002F02B4" w:rsidRPr="005E4A8B" w:rsidRDefault="002F02B4" w:rsidP="002F02B4">
      <w:pPr>
        <w:pStyle w:val="AHPRABulletlevel1"/>
      </w:pPr>
      <w:r w:rsidRPr="005E4A8B">
        <w:t>Report, as outlined above, against domains in the quality framework (due October each year).</w:t>
      </w:r>
    </w:p>
    <w:p w:rsidR="002F02B4" w:rsidRPr="005E4A8B" w:rsidRDefault="002F02B4" w:rsidP="002F02B4">
      <w:pPr>
        <w:pStyle w:val="AHPRABulletlevel1last"/>
      </w:pPr>
      <w:r w:rsidRPr="005E4A8B">
        <w:t>A half yearly update on activity against the work program (1 July to 31 December – due in March each year).</w:t>
      </w:r>
    </w:p>
    <w:p w:rsidR="002F02B4" w:rsidRPr="005E4A8B" w:rsidRDefault="002F02B4" w:rsidP="002F02B4">
      <w:pPr>
        <w:pStyle w:val="AHPRAbodybold"/>
      </w:pPr>
      <w:r w:rsidRPr="005E4A8B">
        <w:t>Prospective:</w:t>
      </w:r>
    </w:p>
    <w:p w:rsidR="005639F3" w:rsidRPr="006075EC" w:rsidRDefault="002F02B4" w:rsidP="005639F3">
      <w:pPr>
        <w:pStyle w:val="AHPRABulletlevel1last"/>
      </w:pPr>
      <w:r w:rsidRPr="005E4A8B">
        <w:t>A draft work plan and budget for the next financial year (October each year).</w:t>
      </w:r>
      <w:r w:rsidR="005639F3">
        <w:br w:type="page"/>
      </w:r>
    </w:p>
    <w:p w:rsidR="002F02B4" w:rsidRDefault="002F02B4" w:rsidP="002F02B4">
      <w:pPr>
        <w:pStyle w:val="AHPRASubheading"/>
      </w:pPr>
      <w:bookmarkStart w:id="43" w:name="_Toc429484951"/>
      <w:r>
        <w:lastRenderedPageBreak/>
        <w:t>Attachment C</w:t>
      </w:r>
      <w:r w:rsidR="005639F3">
        <w:t xml:space="preserve"> - </w:t>
      </w:r>
      <w:r>
        <w:t>Accreditation of Programs of Study</w:t>
      </w:r>
      <w:bookmarkEnd w:id="43"/>
    </w:p>
    <w:p w:rsidR="002F02B4" w:rsidRPr="00090A48" w:rsidRDefault="002F02B4" w:rsidP="002F02B4">
      <w:pPr>
        <w:pStyle w:val="AHPRAbodybold"/>
      </w:pPr>
      <w:r w:rsidRPr="00090A48">
        <w:t>Overview</w:t>
      </w:r>
    </w:p>
    <w:p w:rsidR="002F02B4" w:rsidRPr="00090A48" w:rsidRDefault="002F02B4" w:rsidP="002F02B4">
      <w:pPr>
        <w:pStyle w:val="AHPRAbody"/>
      </w:pPr>
      <w:r w:rsidRPr="00090A48">
        <w:t xml:space="preserve">It is expected that the accreditation standards recommended by the Committee will include details of rigorous, fair and consistent processes for applying the standards for accrediting programs of study and their education providers, and for monitoring courses during the accreditation cycle. </w:t>
      </w:r>
    </w:p>
    <w:p w:rsidR="002F02B4" w:rsidRPr="00090A48" w:rsidRDefault="002F02B4" w:rsidP="002F02B4">
      <w:pPr>
        <w:pStyle w:val="AHPRAbody"/>
      </w:pPr>
      <w:r w:rsidRPr="00090A48">
        <w:t xml:space="preserve">Under the National Law accreditation authorities </w:t>
      </w:r>
      <w:r w:rsidRPr="00090A48">
        <w:rPr>
          <w:u w:val="single"/>
        </w:rPr>
        <w:t>accredit</w:t>
      </w:r>
      <w:r w:rsidRPr="00090A48">
        <w:t xml:space="preserve"> programs of study but national boards </w:t>
      </w:r>
      <w:r w:rsidRPr="00090A48">
        <w:rPr>
          <w:u w:val="single"/>
        </w:rPr>
        <w:t>approve</w:t>
      </w:r>
      <w:r w:rsidRPr="00090A48">
        <w:t xml:space="preserve"> accredited programs of study for the purposes of registration. </w:t>
      </w:r>
    </w:p>
    <w:p w:rsidR="002F02B4" w:rsidRPr="00090A48" w:rsidRDefault="002F02B4" w:rsidP="002F02B4">
      <w:pPr>
        <w:pStyle w:val="AHPRAbody"/>
      </w:pPr>
      <w:r w:rsidRPr="00090A48">
        <w:t>Section 48 of the National Law specifies that an accreditation authority may accredit a program of study, if it is reasonably satisfied that the program meets an approved accreditation standard or will meet the standard within a reasonable time with the imposition of conditions. If the accreditation authority decides to accredit a program of study, with or without conditions, it must give the Board a report about the authority’s accreditation of the program.</w:t>
      </w:r>
    </w:p>
    <w:p w:rsidR="002F02B4" w:rsidRPr="00090A48" w:rsidRDefault="002F02B4" w:rsidP="002F02B4">
      <w:pPr>
        <w:pStyle w:val="AHPRAbody"/>
      </w:pPr>
      <w:r w:rsidRPr="00090A48">
        <w:t>In consideration of the transition of accredited programs of study into the national scheme the Board requests that the Committee provide a report to identify:</w:t>
      </w:r>
    </w:p>
    <w:p w:rsidR="002F02B4" w:rsidRPr="00090A48" w:rsidRDefault="002F02B4" w:rsidP="00632B01">
      <w:pPr>
        <w:pStyle w:val="AHPRANumberedlistlevel1"/>
        <w:numPr>
          <w:ilvl w:val="0"/>
          <w:numId w:val="18"/>
        </w:numPr>
      </w:pPr>
      <w:r w:rsidRPr="00090A48">
        <w:t>The review cycle for currently accredited programs of study and the Committee processes to be implemented in meeting the timeframes such that timely reports can be provided to the Board in order to consider continued approval of these programs</w:t>
      </w:r>
    </w:p>
    <w:p w:rsidR="002F02B4" w:rsidRPr="00090A48" w:rsidRDefault="002F02B4" w:rsidP="002F02B4">
      <w:pPr>
        <w:pStyle w:val="AHPRANumberedlistlevel1withspace"/>
      </w:pPr>
      <w:r w:rsidRPr="00090A48">
        <w:t xml:space="preserve">Prospective new programs of study, noting that the National Law does not provide for interim, preliminary, provisional etc. accreditation, but instead requires an accreditation authority to either approve, refuse to approve or approve subject to conditions. Identification of the Committee process for aligning any new programs into the national scheme will also be important. </w:t>
      </w:r>
    </w:p>
    <w:p w:rsidR="002F02B4" w:rsidRPr="00090A48" w:rsidRDefault="002F02B4" w:rsidP="002F02B4">
      <w:pPr>
        <w:pStyle w:val="AHPRAbody"/>
      </w:pPr>
      <w:r w:rsidRPr="00090A48">
        <w:t xml:space="preserve">AHPRA will publish on its website a list of programs of study approved by the Board as providing a qualification for registration. </w:t>
      </w:r>
    </w:p>
    <w:p w:rsidR="002F02B4" w:rsidRPr="00090A48" w:rsidRDefault="002F02B4" w:rsidP="002F02B4">
      <w:pPr>
        <w:pStyle w:val="AHPRAbodybold"/>
      </w:pPr>
      <w:r w:rsidRPr="00090A48">
        <w:t>Guidance – Procedures and Processes</w:t>
      </w:r>
    </w:p>
    <w:p w:rsidR="002F02B4" w:rsidRPr="00090A48" w:rsidRDefault="002F02B4" w:rsidP="002F02B4">
      <w:pPr>
        <w:pStyle w:val="AHPRAbody"/>
      </w:pPr>
      <w:r w:rsidRPr="00090A48">
        <w:t xml:space="preserve">Guidance about the National Law requirements is provided in the reference document Accreditation under the National Law available at </w:t>
      </w:r>
      <w:hyperlink r:id="rId8" w:history="1">
        <w:r w:rsidRPr="00090A48">
          <w:rPr>
            <w:rStyle w:val="Hyperlink"/>
            <w:szCs w:val="20"/>
          </w:rPr>
          <w:t>http://www.ahpra.gov.au/</w:t>
        </w:r>
      </w:hyperlink>
      <w:r w:rsidRPr="00090A48">
        <w:t xml:space="preserve">   It includes consideration of policies on assessment team members; documentation on standards and procedures for the program assessment; procedures for identifying and managing conflicts of interest in the work of accreditation teams and working committees and the processes for decision-making and reporting.</w:t>
      </w:r>
    </w:p>
    <w:p w:rsidR="002F02B4" w:rsidRPr="00090A48" w:rsidRDefault="002F02B4" w:rsidP="002F02B4">
      <w:pPr>
        <w:pStyle w:val="AHPRAbody"/>
      </w:pPr>
      <w:r w:rsidRPr="00090A48">
        <w:t xml:space="preserve">Once a program has achieved accreditation the Committee must monitor the program and the education provider that provides the program to ensure that the program and provider continue to meet the approved accreditation standard for the health profession (s50(1)). </w:t>
      </w:r>
    </w:p>
    <w:p w:rsidR="002F02B4" w:rsidRDefault="002F02B4" w:rsidP="002F02B4">
      <w:pPr>
        <w:pStyle w:val="AHPRAbody"/>
      </w:pPr>
    </w:p>
    <w:p w:rsidR="002F02B4" w:rsidRDefault="002F02B4">
      <w:pPr>
        <w:spacing w:after="0"/>
        <w:rPr>
          <w:rFonts w:cs="Arial"/>
          <w:sz w:val="20"/>
        </w:rPr>
      </w:pPr>
      <w:r>
        <w:br w:type="page"/>
      </w:r>
    </w:p>
    <w:p w:rsidR="009D6FA9" w:rsidRDefault="005639F3" w:rsidP="005639F3">
      <w:pPr>
        <w:pStyle w:val="AHPRASubheading"/>
      </w:pPr>
      <w:bookmarkStart w:id="44" w:name="_Toc429484952"/>
      <w:r>
        <w:lastRenderedPageBreak/>
        <w:t>Attachment D - National Board review of accreditation arrangements</w:t>
      </w:r>
      <w:bookmarkEnd w:id="44"/>
    </w:p>
    <w:p w:rsidR="005639F3" w:rsidRPr="00090A48" w:rsidRDefault="005639F3" w:rsidP="005639F3">
      <w:pPr>
        <w:pStyle w:val="AHPRAbodybold"/>
      </w:pPr>
      <w:r w:rsidRPr="00090A48">
        <w:t>Overview</w:t>
      </w:r>
    </w:p>
    <w:p w:rsidR="005639F3" w:rsidRPr="00090A48" w:rsidRDefault="005639F3" w:rsidP="005639F3">
      <w:pPr>
        <w:pStyle w:val="AHPRAbody"/>
      </w:pPr>
      <w:r w:rsidRPr="00090A48">
        <w:t xml:space="preserve">The Board’s decision </w:t>
      </w:r>
      <w:r>
        <w:t xml:space="preserve">in July 2011 </w:t>
      </w:r>
      <w:r w:rsidRPr="00090A48">
        <w:t xml:space="preserve">to appoint a Committee as its accreditation authority was made for a period </w:t>
      </w:r>
      <w:r>
        <w:t>ending 30 June 2015</w:t>
      </w:r>
      <w:r w:rsidRPr="00090A48">
        <w:t xml:space="preserve">. </w:t>
      </w:r>
    </w:p>
    <w:p w:rsidR="005639F3" w:rsidRDefault="005639F3" w:rsidP="005639F3">
      <w:pPr>
        <w:pStyle w:val="AHPRAbody"/>
      </w:pPr>
      <w:r>
        <w:t>At its February 2015 meeting the Board decided to extend the appointment of the Committee as its accreditation authority to 30 June 2016.</w:t>
      </w:r>
    </w:p>
    <w:p w:rsidR="005639F3" w:rsidRDefault="005639F3" w:rsidP="005639F3">
      <w:pPr>
        <w:pStyle w:val="AHPRAbody"/>
      </w:pPr>
      <w:r w:rsidRPr="00090A48">
        <w:t xml:space="preserve">As indicated in AHPRA’s paper Accreditation under the National Law (see </w:t>
      </w:r>
      <w:hyperlink r:id="rId9" w:history="1">
        <w:r w:rsidRPr="00090A48">
          <w:rPr>
            <w:rStyle w:val="Hyperlink"/>
            <w:szCs w:val="20"/>
          </w:rPr>
          <w:t>http://www.ahpra.gov.au/</w:t>
        </w:r>
      </w:hyperlink>
      <w:r w:rsidRPr="00090A48">
        <w:t xml:space="preserve">  ) transparency and the effective operation of the national scheme requires sound relationships between responsible authorities. These relationships must enable the transfer of the information necessary for a national board to make decisions it is required to make under the National Law both expediently and autonomously. Satisfactory administrative, communication and governance arrangements for the accreditation system must therefore be in place. This includes having confidence in the decision making processes and the information and reports from the Committee to enable the Board to make autonomous decisions that will stand up to the scrutiny of administrative and judicial appeal and review processes. </w:t>
      </w:r>
    </w:p>
    <w:p w:rsidR="005639F3" w:rsidRPr="00D346DA" w:rsidRDefault="005639F3" w:rsidP="005639F3">
      <w:pPr>
        <w:pStyle w:val="AHPRAbody"/>
        <w:rPr>
          <w:color w:val="000000"/>
          <w:lang w:val="en-US"/>
        </w:rPr>
      </w:pPr>
      <w:r w:rsidRPr="00D346DA">
        <w:rPr>
          <w:color w:val="000000"/>
          <w:lang w:val="en-US"/>
        </w:rPr>
        <w:t xml:space="preserve">Section 253(4) of National Law provides that the National Board established for the health profession must, not later than three years after the commencement day (1 July 2010), review the arrangements for the exercise of accreditation functions for the health profession. The review must include wide-ranging public consultation. </w:t>
      </w:r>
    </w:p>
    <w:p w:rsidR="005639F3" w:rsidRPr="00D346DA" w:rsidRDefault="005639F3" w:rsidP="005639F3">
      <w:pPr>
        <w:pStyle w:val="AHPRAbody"/>
        <w:rPr>
          <w:color w:val="000000"/>
          <w:lang w:val="en-US"/>
        </w:rPr>
      </w:pPr>
      <w:r w:rsidRPr="00D346DA">
        <w:rPr>
          <w:color w:val="000000"/>
          <w:lang w:val="en-US"/>
        </w:rPr>
        <w:t>Section 301 of the National Law establishes a similar requirement for professions which entered the National Scheme on 1 July 2012, where Ministers appointed an external accreditation entity.</w:t>
      </w:r>
    </w:p>
    <w:p w:rsidR="005639F3" w:rsidRPr="00D346DA" w:rsidRDefault="005639F3" w:rsidP="005639F3">
      <w:pPr>
        <w:pStyle w:val="AHPRAbody"/>
      </w:pPr>
      <w:r w:rsidRPr="00D346DA">
        <w:rPr>
          <w:color w:val="000000"/>
          <w:lang w:val="en-US"/>
        </w:rPr>
        <w:t>Although these provisions do not directly apply to Chinese medicine as Ministers did not appoint an external accreditation entity, it makes sense to apply the same review process.</w:t>
      </w:r>
    </w:p>
    <w:p w:rsidR="005639F3" w:rsidRPr="00D346DA" w:rsidRDefault="005639F3" w:rsidP="005639F3">
      <w:pPr>
        <w:pStyle w:val="AHPRAbodybold"/>
      </w:pPr>
      <w:r w:rsidRPr="00D346DA">
        <w:t>Guidance – Procedures and Processes</w:t>
      </w:r>
    </w:p>
    <w:p w:rsidR="005639F3" w:rsidRPr="00D346DA" w:rsidRDefault="005639F3" w:rsidP="005639F3">
      <w:pPr>
        <w:pStyle w:val="AHPRAbody"/>
      </w:pPr>
      <w:r w:rsidRPr="00D346DA">
        <w:t xml:space="preserve">Accreditation authorities, national boards and AHPRA have agreed on a Quality Framework for the Accreditation Function which is the principal reference document for AHPRA and national boards to assess the work of accreditation authorities. The Quality Framework is included in the reference document Accreditation under the National Law, as indicated above. </w:t>
      </w:r>
    </w:p>
    <w:p w:rsidR="005639F3" w:rsidRPr="00D346DA" w:rsidRDefault="005639F3" w:rsidP="005639F3">
      <w:pPr>
        <w:pStyle w:val="AHPRAbody"/>
      </w:pPr>
      <w:r w:rsidRPr="00D346DA">
        <w:t xml:space="preserve">Measures such as formal agreements; developing terms of reference; managing stakeholder input in to governance arrangements; ensuring that decision making processes are independent; developing procedures for identifying and managing conflicts of interest and clear operational management processes are items for the Committee to consider. </w:t>
      </w:r>
    </w:p>
    <w:p w:rsidR="005639F3" w:rsidRPr="00D346DA" w:rsidRDefault="005639F3" w:rsidP="005639F3">
      <w:pPr>
        <w:pStyle w:val="AHPRAbodybold"/>
      </w:pPr>
      <w:r w:rsidRPr="00D346DA">
        <w:t>Timeframe</w:t>
      </w:r>
    </w:p>
    <w:p w:rsidR="005639F3" w:rsidRPr="008D0736" w:rsidRDefault="005639F3" w:rsidP="005639F3">
      <w:pPr>
        <w:pStyle w:val="AHPRAbody"/>
        <w:rPr>
          <w:color w:val="000000"/>
          <w:szCs w:val="20"/>
          <w:lang w:val="en-US"/>
        </w:rPr>
      </w:pPr>
      <w:r w:rsidRPr="008D0736">
        <w:rPr>
          <w:color w:val="000000"/>
          <w:szCs w:val="20"/>
          <w:lang w:val="en-US"/>
        </w:rPr>
        <w:t xml:space="preserve">It is proposed to commence the review process with a view to complete the review by June 2016, however this subject to: </w:t>
      </w:r>
    </w:p>
    <w:p w:rsidR="005639F3" w:rsidRPr="008D0736" w:rsidRDefault="005639F3" w:rsidP="005639F3">
      <w:pPr>
        <w:pStyle w:val="AHPRABulletlevel1"/>
        <w:rPr>
          <w:lang w:val="en-US"/>
        </w:rPr>
      </w:pPr>
      <w:r w:rsidRPr="008D0736">
        <w:rPr>
          <w:lang w:val="en-US"/>
        </w:rPr>
        <w:t xml:space="preserve">the outcome of the NRAS 3 year review </w:t>
      </w:r>
    </w:p>
    <w:p w:rsidR="005639F3" w:rsidRPr="008D0736" w:rsidRDefault="005639F3" w:rsidP="005639F3">
      <w:pPr>
        <w:pStyle w:val="AHPRABulletlevel1"/>
        <w:rPr>
          <w:lang w:val="en-US"/>
        </w:rPr>
      </w:pPr>
      <w:r w:rsidRPr="008D0736">
        <w:rPr>
          <w:lang w:val="en-US"/>
        </w:rPr>
        <w:t xml:space="preserve">the progress of the Committees current accreditation work schedule </w:t>
      </w:r>
    </w:p>
    <w:p w:rsidR="005639F3" w:rsidRPr="008D0736" w:rsidRDefault="005639F3" w:rsidP="005639F3">
      <w:pPr>
        <w:pStyle w:val="AHPRABulletlevel1last"/>
        <w:rPr>
          <w:lang w:val="en-US"/>
        </w:rPr>
      </w:pPr>
      <w:r w:rsidRPr="008D0736">
        <w:rPr>
          <w:lang w:val="en-US"/>
        </w:rPr>
        <w:t>allowing sufficient time for discussion of and planning for any recommended changes.</w:t>
      </w:r>
    </w:p>
    <w:p w:rsidR="005639F3" w:rsidRDefault="005639F3" w:rsidP="005639F3">
      <w:pPr>
        <w:pStyle w:val="AHPRAbody"/>
      </w:pPr>
    </w:p>
    <w:p w:rsidR="005639F3" w:rsidRPr="00902E64" w:rsidRDefault="005639F3" w:rsidP="005639F3">
      <w:pPr>
        <w:pStyle w:val="AHPRAbody"/>
      </w:pPr>
    </w:p>
    <w:sectPr w:rsidR="005639F3" w:rsidRPr="00902E64" w:rsidSect="00F355E8">
      <w:headerReference w:type="default" r:id="rId10"/>
      <w:footerReference w:type="even" r:id="rId11"/>
      <w:footerReference w:type="default" r:id="rId12"/>
      <w:headerReference w:type="first" r:id="rId13"/>
      <w:footerReference w:type="first" r:id="rId14"/>
      <w:pgSz w:w="11900" w:h="16840"/>
      <w:pgMar w:top="1383" w:right="1247" w:bottom="992" w:left="1247" w:header="284" w:footer="68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5EC" w:rsidRDefault="006075EC" w:rsidP="00FC2881">
      <w:pPr>
        <w:spacing w:after="0"/>
      </w:pPr>
      <w:r>
        <w:separator/>
      </w:r>
    </w:p>
    <w:p w:rsidR="006075EC" w:rsidRDefault="006075EC"/>
  </w:endnote>
  <w:endnote w:type="continuationSeparator" w:id="0">
    <w:p w:rsidR="006075EC" w:rsidRDefault="006075EC" w:rsidP="00FC2881">
      <w:pPr>
        <w:spacing w:after="0"/>
      </w:pPr>
      <w:r>
        <w:continuationSeparator/>
      </w:r>
    </w:p>
    <w:p w:rsidR="006075EC" w:rsidRDefault="00607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5EC" w:rsidRDefault="002005B8" w:rsidP="00FC2881">
    <w:pPr>
      <w:pStyle w:val="AHPRAfootnote"/>
      <w:framePr w:wrap="around" w:vAnchor="text" w:hAnchor="margin" w:xAlign="right" w:y="1"/>
    </w:pPr>
    <w:r>
      <w:fldChar w:fldCharType="begin"/>
    </w:r>
    <w:r w:rsidR="006075EC">
      <w:instrText xml:space="preserve">PAGE  </w:instrText>
    </w:r>
    <w:r>
      <w:fldChar w:fldCharType="end"/>
    </w:r>
  </w:p>
  <w:p w:rsidR="006075EC" w:rsidRDefault="006075EC" w:rsidP="00FC2881">
    <w:pPr>
      <w:pStyle w:val="AHPRAfootnote"/>
      <w:ind w:right="360"/>
    </w:pPr>
  </w:p>
  <w:p w:rsidR="006075EC" w:rsidRDefault="006075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5EC" w:rsidRPr="000E7E28" w:rsidRDefault="006075EC" w:rsidP="006075EC">
    <w:pPr>
      <w:pStyle w:val="AHPRAfooter"/>
      <w:tabs>
        <w:tab w:val="right" w:pos="9356"/>
      </w:tabs>
    </w:pPr>
    <w:r>
      <w:rPr>
        <w:szCs w:val="16"/>
      </w:rPr>
      <w:br/>
      <w:t>Chinese Medicine Board of Australia - Accreditation Committee Terms of Reference</w:t>
    </w:r>
    <w:r>
      <w:rPr>
        <w:szCs w:val="16"/>
      </w:rPr>
      <w:tab/>
    </w:r>
    <w:sdt>
      <w:sdtPr>
        <w:id w:val="8374046"/>
        <w:docPartObj>
          <w:docPartGallery w:val="Page Numbers (Top of Page)"/>
          <w:docPartUnique/>
        </w:docPartObj>
      </w:sdtPr>
      <w:sdtEndPr/>
      <w:sdtContent>
        <w:r w:rsidRPr="000E7E28">
          <w:t xml:space="preserve">Page </w:t>
        </w:r>
        <w:r w:rsidR="003A6415">
          <w:fldChar w:fldCharType="begin"/>
        </w:r>
        <w:r w:rsidR="003A6415">
          <w:instrText xml:space="preserve"> PAGE </w:instrText>
        </w:r>
        <w:r w:rsidR="003A6415">
          <w:fldChar w:fldCharType="separate"/>
        </w:r>
        <w:r w:rsidR="00D40EB0">
          <w:rPr>
            <w:noProof/>
          </w:rPr>
          <w:t>3</w:t>
        </w:r>
        <w:r w:rsidR="003A6415">
          <w:rPr>
            <w:noProof/>
          </w:rPr>
          <w:fldChar w:fldCharType="end"/>
        </w:r>
        <w:r w:rsidRPr="000E7E28">
          <w:t xml:space="preserve"> of </w:t>
        </w:r>
        <w:r w:rsidR="003A6415">
          <w:fldChar w:fldCharType="begin"/>
        </w:r>
        <w:r w:rsidR="003A6415">
          <w:instrText xml:space="preserve"> NUMPAGES  </w:instrText>
        </w:r>
        <w:r w:rsidR="003A6415">
          <w:fldChar w:fldCharType="separate"/>
        </w:r>
        <w:r w:rsidR="00D40EB0">
          <w:rPr>
            <w:noProof/>
          </w:rPr>
          <w:t>26</w:t>
        </w:r>
        <w:r w:rsidR="003A6415">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5EC" w:rsidRPr="00E77E23" w:rsidRDefault="006075EC" w:rsidP="0085647C">
    <w:pPr>
      <w:pStyle w:val="AHPRAfirstpagefooter"/>
    </w:pPr>
    <w:r>
      <w:rPr>
        <w:color w:val="007DC3"/>
      </w:rPr>
      <w:t>Chinese Medicine</w:t>
    </w:r>
    <w:r w:rsidRPr="00E77E23">
      <w:t xml:space="preserve"> </w:t>
    </w:r>
    <w:r>
      <w:t>Board of Australia</w:t>
    </w:r>
  </w:p>
  <w:p w:rsidR="006075EC" w:rsidRPr="0085647C" w:rsidRDefault="006075EC" w:rsidP="0085647C">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5378BE">
      <w:t>chinesemedicineboard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5EC" w:rsidRDefault="006075EC" w:rsidP="000E7E28">
      <w:pPr>
        <w:spacing w:after="0"/>
      </w:pPr>
      <w:r>
        <w:separator/>
      </w:r>
    </w:p>
  </w:footnote>
  <w:footnote w:type="continuationSeparator" w:id="0">
    <w:p w:rsidR="006075EC" w:rsidRDefault="006075EC" w:rsidP="00FC2881">
      <w:pPr>
        <w:spacing w:after="0"/>
      </w:pPr>
      <w:r>
        <w:continuationSeparator/>
      </w:r>
    </w:p>
    <w:p w:rsidR="006075EC" w:rsidRDefault="006075EC"/>
  </w:footnote>
  <w:footnote w:type="continuationNotice" w:id="1">
    <w:p w:rsidR="006075EC" w:rsidRDefault="006075EC">
      <w:pPr>
        <w:spacing w:after="0"/>
      </w:pPr>
    </w:p>
  </w:footnote>
  <w:footnote w:id="2">
    <w:p w:rsidR="006075EC" w:rsidRDefault="006075EC">
      <w:pPr>
        <w:pStyle w:val="FootnoteText"/>
      </w:pPr>
      <w:r>
        <w:rPr>
          <w:rStyle w:val="FootnoteReference"/>
        </w:rPr>
        <w:footnoteRef/>
      </w:r>
      <w:r>
        <w:t xml:space="preserve"> Terms of Reference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5EC" w:rsidRPr="00315933" w:rsidRDefault="006075EC" w:rsidP="00D638E0">
    <w:pPr>
      <w:ind w:left="-1134" w:right="-567"/>
      <w:jc w:val="right"/>
    </w:pPr>
  </w:p>
  <w:p w:rsidR="006075EC" w:rsidRDefault="006075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5EC" w:rsidRDefault="006075EC" w:rsidP="00E844A0">
    <w:r w:rsidRPr="003C3940">
      <w:rPr>
        <w:noProof/>
        <w:lang w:eastAsia="en-AU"/>
      </w:rPr>
      <w:drawing>
        <wp:anchor distT="0" distB="0" distL="114300" distR="114300" simplePos="0" relativeHeight="251659264" behindDoc="0" locked="0" layoutInCell="1" allowOverlap="1">
          <wp:simplePos x="0" y="0"/>
          <wp:positionH relativeFrom="margin">
            <wp:posOffset>4761230</wp:posOffset>
          </wp:positionH>
          <wp:positionV relativeFrom="margin">
            <wp:posOffset>-1708150</wp:posOffset>
          </wp:positionV>
          <wp:extent cx="1463040" cy="1314450"/>
          <wp:effectExtent l="0" t="0" r="3810" b="0"/>
          <wp:wrapSquare wrapText="bothSides"/>
          <wp:docPr id="1" name="Picture 0" descr="Chinese Medicin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hineseMedicineBoardofAustralia_SPOT.jpg"/>
                  <pic:cNvPicPr/>
                </pic:nvPicPr>
                <pic:blipFill>
                  <a:blip r:embed="rId1"/>
                  <a:stretch>
                    <a:fillRect/>
                  </a:stretch>
                </pic:blipFill>
                <pic:spPr>
                  <a:xfrm>
                    <a:off x="0" y="0"/>
                    <a:ext cx="1463040" cy="1316355"/>
                  </a:xfrm>
                  <a:prstGeom prst="rect">
                    <a:avLst/>
                  </a:prstGeom>
                </pic:spPr>
              </pic:pic>
            </a:graphicData>
          </a:graphic>
        </wp:anchor>
      </w:drawing>
    </w:r>
  </w:p>
  <w:p w:rsidR="006075EC" w:rsidRDefault="006075EC" w:rsidP="00E844A0"/>
  <w:p w:rsidR="006075EC" w:rsidRDefault="006075EC" w:rsidP="00E844A0"/>
  <w:p w:rsidR="006075EC" w:rsidRDefault="006075EC" w:rsidP="00E844A0"/>
  <w:p w:rsidR="006075EC" w:rsidRDefault="006075EC" w:rsidP="00E844A0"/>
  <w:p w:rsidR="006075EC" w:rsidRDefault="006075EC"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 w15:restartNumberingAfterBreak="0">
    <w:nsid w:val="0C037DB3"/>
    <w:multiLevelType w:val="multilevel"/>
    <w:tmpl w:val="BE20683A"/>
    <w:numStyleLink w:val="AHPRANumberedheadinglist"/>
  </w:abstractNum>
  <w:abstractNum w:abstractNumId="2"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3" w15:restartNumberingAfterBreak="0">
    <w:nsid w:val="48192FC6"/>
    <w:multiLevelType w:val="hybridMultilevel"/>
    <w:tmpl w:val="068A29CC"/>
    <w:lvl w:ilvl="0" w:tplc="BBCC2522">
      <w:start w:val="1"/>
      <w:numFmt w:val="bullet"/>
      <w:pStyle w:val="AHPRABulletlevel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4" w15:restartNumberingAfterBreak="0">
    <w:nsid w:val="612D3B27"/>
    <w:multiLevelType w:val="hybridMultilevel"/>
    <w:tmpl w:val="9E9C5918"/>
    <w:lvl w:ilvl="0" w:tplc="45B0E1AA">
      <w:start w:val="1"/>
      <w:numFmt w:val="lowerLetter"/>
      <w:pStyle w:val="legislationquote"/>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6"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7" w15:restartNumberingAfterBreak="0">
    <w:nsid w:val="7C731660"/>
    <w:multiLevelType w:val="multilevel"/>
    <w:tmpl w:val="C4183F12"/>
    <w:numStyleLink w:val="AHPRANumberedlist"/>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num>
  <w:num w:numId="15">
    <w:abstractNumId w:val="4"/>
    <w:lvlOverride w:ilvl="0">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1945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A8"/>
    <w:rsid w:val="00000033"/>
    <w:rsid w:val="00006922"/>
    <w:rsid w:val="0002173F"/>
    <w:rsid w:val="000334D7"/>
    <w:rsid w:val="00071439"/>
    <w:rsid w:val="000945FB"/>
    <w:rsid w:val="000A6BF7"/>
    <w:rsid w:val="000B4B09"/>
    <w:rsid w:val="000D3045"/>
    <w:rsid w:val="000E7E28"/>
    <w:rsid w:val="000F5D90"/>
    <w:rsid w:val="0010139F"/>
    <w:rsid w:val="00144DEF"/>
    <w:rsid w:val="001506FE"/>
    <w:rsid w:val="0016168A"/>
    <w:rsid w:val="001C425C"/>
    <w:rsid w:val="001E1E31"/>
    <w:rsid w:val="001E2849"/>
    <w:rsid w:val="001E4A94"/>
    <w:rsid w:val="001E5621"/>
    <w:rsid w:val="002005B8"/>
    <w:rsid w:val="00220A3B"/>
    <w:rsid w:val="00223C62"/>
    <w:rsid w:val="00224708"/>
    <w:rsid w:val="0028013F"/>
    <w:rsid w:val="00295B44"/>
    <w:rsid w:val="002965B4"/>
    <w:rsid w:val="002B2D48"/>
    <w:rsid w:val="002C08FB"/>
    <w:rsid w:val="002C34EA"/>
    <w:rsid w:val="002F02B4"/>
    <w:rsid w:val="00303BE1"/>
    <w:rsid w:val="00305AFC"/>
    <w:rsid w:val="003354E4"/>
    <w:rsid w:val="0037447E"/>
    <w:rsid w:val="003A6415"/>
    <w:rsid w:val="003C3940"/>
    <w:rsid w:val="003D2E85"/>
    <w:rsid w:val="003D6DBD"/>
    <w:rsid w:val="003E00B5"/>
    <w:rsid w:val="003E3268"/>
    <w:rsid w:val="003F2F06"/>
    <w:rsid w:val="00405C0A"/>
    <w:rsid w:val="00414F2C"/>
    <w:rsid w:val="004155DC"/>
    <w:rsid w:val="00450B34"/>
    <w:rsid w:val="004606A7"/>
    <w:rsid w:val="004A5E5D"/>
    <w:rsid w:val="004B747B"/>
    <w:rsid w:val="004D7537"/>
    <w:rsid w:val="004E3F5E"/>
    <w:rsid w:val="004F5C05"/>
    <w:rsid w:val="0053749F"/>
    <w:rsid w:val="00553A4C"/>
    <w:rsid w:val="00554335"/>
    <w:rsid w:val="005565CE"/>
    <w:rsid w:val="00561E6D"/>
    <w:rsid w:val="005639F3"/>
    <w:rsid w:val="005708AE"/>
    <w:rsid w:val="005A0FA9"/>
    <w:rsid w:val="005B2FA7"/>
    <w:rsid w:val="005B5F91"/>
    <w:rsid w:val="005C5932"/>
    <w:rsid w:val="005C6817"/>
    <w:rsid w:val="006075EC"/>
    <w:rsid w:val="00616043"/>
    <w:rsid w:val="00632B01"/>
    <w:rsid w:val="00640B2C"/>
    <w:rsid w:val="00667CAD"/>
    <w:rsid w:val="00680CE4"/>
    <w:rsid w:val="00681D5E"/>
    <w:rsid w:val="006C0257"/>
    <w:rsid w:val="006C0E29"/>
    <w:rsid w:val="006D30FE"/>
    <w:rsid w:val="006D3757"/>
    <w:rsid w:val="006F7348"/>
    <w:rsid w:val="006F796D"/>
    <w:rsid w:val="0070155F"/>
    <w:rsid w:val="007372A4"/>
    <w:rsid w:val="00741B04"/>
    <w:rsid w:val="0076115C"/>
    <w:rsid w:val="007664F3"/>
    <w:rsid w:val="0079197C"/>
    <w:rsid w:val="007A35B9"/>
    <w:rsid w:val="007B77D6"/>
    <w:rsid w:val="007C0B6E"/>
    <w:rsid w:val="007D4836"/>
    <w:rsid w:val="007E2C84"/>
    <w:rsid w:val="007E3545"/>
    <w:rsid w:val="007F0095"/>
    <w:rsid w:val="007F72C2"/>
    <w:rsid w:val="008338F7"/>
    <w:rsid w:val="00836397"/>
    <w:rsid w:val="00845054"/>
    <w:rsid w:val="00852D1C"/>
    <w:rsid w:val="00856147"/>
    <w:rsid w:val="0085647C"/>
    <w:rsid w:val="00860F40"/>
    <w:rsid w:val="008615C9"/>
    <w:rsid w:val="00864020"/>
    <w:rsid w:val="008979D5"/>
    <w:rsid w:val="008A4C3B"/>
    <w:rsid w:val="008B03B4"/>
    <w:rsid w:val="008B2AD7"/>
    <w:rsid w:val="008D6B7E"/>
    <w:rsid w:val="008D7845"/>
    <w:rsid w:val="00923B23"/>
    <w:rsid w:val="00937ED0"/>
    <w:rsid w:val="00952797"/>
    <w:rsid w:val="009777D3"/>
    <w:rsid w:val="009859E6"/>
    <w:rsid w:val="009973BC"/>
    <w:rsid w:val="009A0A5D"/>
    <w:rsid w:val="009C6933"/>
    <w:rsid w:val="009D6FA9"/>
    <w:rsid w:val="00A04C7A"/>
    <w:rsid w:val="00A058E5"/>
    <w:rsid w:val="00A10C1A"/>
    <w:rsid w:val="00A2072E"/>
    <w:rsid w:val="00A237BB"/>
    <w:rsid w:val="00A509AB"/>
    <w:rsid w:val="00A82078"/>
    <w:rsid w:val="00A838C8"/>
    <w:rsid w:val="00A91C42"/>
    <w:rsid w:val="00A9516B"/>
    <w:rsid w:val="00A9780A"/>
    <w:rsid w:val="00AA00AF"/>
    <w:rsid w:val="00AA2FC9"/>
    <w:rsid w:val="00AB283D"/>
    <w:rsid w:val="00AD312E"/>
    <w:rsid w:val="00AE3EAF"/>
    <w:rsid w:val="00B024B0"/>
    <w:rsid w:val="00B34EDA"/>
    <w:rsid w:val="00B51748"/>
    <w:rsid w:val="00B57198"/>
    <w:rsid w:val="00B85023"/>
    <w:rsid w:val="00BA2456"/>
    <w:rsid w:val="00BA469B"/>
    <w:rsid w:val="00BB4A5B"/>
    <w:rsid w:val="00BF2534"/>
    <w:rsid w:val="00BF79DC"/>
    <w:rsid w:val="00C21C53"/>
    <w:rsid w:val="00C35DE1"/>
    <w:rsid w:val="00C3795C"/>
    <w:rsid w:val="00C524AA"/>
    <w:rsid w:val="00C532D5"/>
    <w:rsid w:val="00C54689"/>
    <w:rsid w:val="00C81B3A"/>
    <w:rsid w:val="00CA4EE0"/>
    <w:rsid w:val="00CB6C08"/>
    <w:rsid w:val="00CD0DCA"/>
    <w:rsid w:val="00D12F61"/>
    <w:rsid w:val="00D201C6"/>
    <w:rsid w:val="00D40EB0"/>
    <w:rsid w:val="00D638E0"/>
    <w:rsid w:val="00D716BA"/>
    <w:rsid w:val="00D81E28"/>
    <w:rsid w:val="00D8404D"/>
    <w:rsid w:val="00DC2952"/>
    <w:rsid w:val="00DF1AB7"/>
    <w:rsid w:val="00E07C02"/>
    <w:rsid w:val="00E12B06"/>
    <w:rsid w:val="00E15BF6"/>
    <w:rsid w:val="00E34AAD"/>
    <w:rsid w:val="00E50BA8"/>
    <w:rsid w:val="00E71CB9"/>
    <w:rsid w:val="00E73698"/>
    <w:rsid w:val="00E77E23"/>
    <w:rsid w:val="00E8251C"/>
    <w:rsid w:val="00E844A0"/>
    <w:rsid w:val="00F13ED2"/>
    <w:rsid w:val="00F27ACB"/>
    <w:rsid w:val="00F355E8"/>
    <w:rsid w:val="00F3616F"/>
    <w:rsid w:val="00F6618F"/>
    <w:rsid w:val="00F70DD5"/>
    <w:rsid w:val="00F73165"/>
    <w:rsid w:val="00F90BCE"/>
    <w:rsid w:val="00FC2881"/>
    <w:rsid w:val="00FD4F29"/>
    <w:rsid w:val="00FD7DC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5:docId w15:val="{C9BC9C73-BBC7-4401-814D-DBF94012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99"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99"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5"/>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FD4F29"/>
    <w:pPr>
      <w:numPr>
        <w:ilvl w:val="1"/>
      </w:numPr>
      <w:ind w:left="738" w:hanging="369"/>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semiHidden/>
    <w:unhideWhenUsed/>
    <w:rsid w:val="00E73698"/>
    <w:rPr>
      <w:sz w:val="20"/>
      <w:szCs w:val="20"/>
    </w:rPr>
  </w:style>
  <w:style w:type="character" w:customStyle="1" w:styleId="FootnoteTextChar">
    <w:name w:val="Footnote Text Char"/>
    <w:basedOn w:val="DefaultParagraphFont"/>
    <w:link w:val="FootnoteText"/>
    <w:uiPriority w:val="99"/>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680CE4"/>
    <w:pPr>
      <w:tabs>
        <w:tab w:val="right" w:leader="dot" w:pos="9486"/>
      </w:tabs>
      <w:ind w:left="482"/>
    </w:pPr>
  </w:style>
  <w:style w:type="paragraph" w:styleId="TOC1">
    <w:name w:val="toc 1"/>
    <w:aliases w:val="AHPRA table of contents"/>
    <w:basedOn w:val="AHPRASubheading"/>
    <w:next w:val="Normal"/>
    <w:autoRedefine/>
    <w:uiPriority w:val="39"/>
    <w:unhideWhenUsed/>
    <w:rsid w:val="00E34AAD"/>
    <w:pPr>
      <w:tabs>
        <w:tab w:val="left" w:pos="480"/>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7"/>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Footer">
    <w:name w:val="footer"/>
    <w:basedOn w:val="Normal"/>
    <w:link w:val="FooterChar"/>
    <w:uiPriority w:val="99"/>
    <w:rsid w:val="0085647C"/>
    <w:pPr>
      <w:tabs>
        <w:tab w:val="center" w:pos="4513"/>
        <w:tab w:val="right" w:pos="9026"/>
      </w:tabs>
      <w:spacing w:after="0"/>
    </w:pPr>
  </w:style>
  <w:style w:type="character" w:customStyle="1" w:styleId="FooterChar">
    <w:name w:val="Footer Char"/>
    <w:basedOn w:val="DefaultParagraphFont"/>
    <w:link w:val="Footer"/>
    <w:uiPriority w:val="99"/>
    <w:rsid w:val="0085647C"/>
    <w:rPr>
      <w:sz w:val="24"/>
      <w:szCs w:val="24"/>
      <w:lang w:val="en-AU"/>
    </w:rPr>
  </w:style>
  <w:style w:type="paragraph" w:styleId="ListParagraph">
    <w:name w:val="List Paragraph"/>
    <w:basedOn w:val="Normal"/>
    <w:link w:val="ListParagraphChar"/>
    <w:uiPriority w:val="99"/>
    <w:qFormat/>
    <w:rsid w:val="005B5F91"/>
    <w:pPr>
      <w:spacing w:after="0"/>
      <w:ind w:left="720"/>
      <w:contextualSpacing/>
    </w:pPr>
    <w:rPr>
      <w:rFonts w:ascii="Times New Roman" w:eastAsia="Times New Roman" w:hAnsi="Times New Roman"/>
      <w:lang w:val="en-US"/>
    </w:rPr>
  </w:style>
  <w:style w:type="character" w:customStyle="1" w:styleId="ListParagraphChar">
    <w:name w:val="List Paragraph Char"/>
    <w:link w:val="ListParagraph"/>
    <w:uiPriority w:val="99"/>
    <w:locked/>
    <w:rsid w:val="005B5F91"/>
    <w:rPr>
      <w:rFonts w:ascii="Times New Roman" w:eastAsia="Times New Roman" w:hAnsi="Times New Roman"/>
      <w:sz w:val="24"/>
      <w:szCs w:val="24"/>
    </w:rPr>
  </w:style>
  <w:style w:type="paragraph" w:customStyle="1" w:styleId="Default">
    <w:name w:val="Default"/>
    <w:rsid w:val="005B5F91"/>
    <w:pPr>
      <w:widowControl w:val="0"/>
      <w:autoSpaceDE w:val="0"/>
      <w:autoSpaceDN w:val="0"/>
      <w:adjustRightInd w:val="0"/>
    </w:pPr>
    <w:rPr>
      <w:rFonts w:ascii="Palatino Linotype" w:eastAsiaTheme="minorEastAsia" w:hAnsi="Palatino Linotype" w:cs="Palatino Linotype"/>
      <w:color w:val="000000"/>
      <w:sz w:val="24"/>
      <w:szCs w:val="24"/>
      <w:lang w:val="en-AU" w:eastAsia="en-AU"/>
    </w:rPr>
  </w:style>
  <w:style w:type="character" w:styleId="CommentReference">
    <w:name w:val="annotation reference"/>
    <w:basedOn w:val="DefaultParagraphFont"/>
    <w:uiPriority w:val="99"/>
    <w:semiHidden/>
    <w:unhideWhenUsed/>
    <w:rsid w:val="005B5F91"/>
    <w:rPr>
      <w:sz w:val="16"/>
      <w:szCs w:val="16"/>
    </w:rPr>
  </w:style>
  <w:style w:type="paragraph" w:styleId="CommentText">
    <w:name w:val="annotation text"/>
    <w:basedOn w:val="Normal"/>
    <w:link w:val="CommentTextChar"/>
    <w:uiPriority w:val="99"/>
    <w:semiHidden/>
    <w:unhideWhenUsed/>
    <w:rsid w:val="005B5F9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B5F91"/>
    <w:rPr>
      <w:rFonts w:asciiTheme="minorHAnsi" w:eastAsiaTheme="minorHAnsi" w:hAnsiTheme="minorHAnsi" w:cstheme="minorBidi"/>
      <w:lang w:val="en-AU"/>
    </w:rPr>
  </w:style>
  <w:style w:type="paragraph" w:customStyle="1" w:styleId="DraftHeading1">
    <w:name w:val="Draft Heading 1"/>
    <w:basedOn w:val="Normal"/>
    <w:next w:val="Normal"/>
    <w:rsid w:val="005B5F91"/>
    <w:pPr>
      <w:overflowPunct w:val="0"/>
      <w:autoSpaceDE w:val="0"/>
      <w:autoSpaceDN w:val="0"/>
      <w:adjustRightInd w:val="0"/>
      <w:spacing w:before="120" w:after="0"/>
      <w:textAlignment w:val="baseline"/>
      <w:outlineLvl w:val="2"/>
    </w:pPr>
    <w:rPr>
      <w:rFonts w:ascii="Times New Roman" w:eastAsia="Times New Roman" w:hAnsi="Times New Roman"/>
      <w:b/>
    </w:rPr>
  </w:style>
  <w:style w:type="paragraph" w:styleId="PlainText">
    <w:name w:val="Plain Text"/>
    <w:basedOn w:val="Normal"/>
    <w:link w:val="PlainTextChar"/>
    <w:uiPriority w:val="99"/>
    <w:unhideWhenUsed/>
    <w:rsid w:val="005B5F91"/>
    <w:pPr>
      <w:spacing w:after="0"/>
    </w:pPr>
    <w:rPr>
      <w:rFonts w:eastAsiaTheme="minorHAnsi" w:cstheme="minorBidi"/>
      <w:sz w:val="20"/>
      <w:szCs w:val="21"/>
      <w:lang w:val="en-US"/>
    </w:rPr>
  </w:style>
  <w:style w:type="character" w:customStyle="1" w:styleId="PlainTextChar">
    <w:name w:val="Plain Text Char"/>
    <w:basedOn w:val="DefaultParagraphFont"/>
    <w:link w:val="PlainText"/>
    <w:uiPriority w:val="99"/>
    <w:rsid w:val="005B5F91"/>
    <w:rPr>
      <w:rFonts w:eastAsiaTheme="minorHAnsi" w:cstheme="minorBidi"/>
      <w:szCs w:val="21"/>
    </w:rPr>
  </w:style>
  <w:style w:type="paragraph" w:customStyle="1" w:styleId="legislationquote">
    <w:name w:val="legislation quote"/>
    <w:basedOn w:val="ListParagraph"/>
    <w:link w:val="legislationquoteChar"/>
    <w:uiPriority w:val="99"/>
    <w:rsid w:val="002965B4"/>
    <w:pPr>
      <w:numPr>
        <w:numId w:val="13"/>
      </w:numPr>
      <w:autoSpaceDE w:val="0"/>
      <w:autoSpaceDN w:val="0"/>
      <w:adjustRightInd w:val="0"/>
      <w:spacing w:before="120" w:after="120"/>
      <w:ind w:left="714" w:hanging="357"/>
    </w:pPr>
    <w:rPr>
      <w:rFonts w:ascii="Arial" w:hAnsi="Arial"/>
      <w:i/>
      <w:sz w:val="20"/>
      <w:szCs w:val="20"/>
      <w:lang w:val="en-AU"/>
    </w:rPr>
  </w:style>
  <w:style w:type="character" w:customStyle="1" w:styleId="legislationquoteChar">
    <w:name w:val="legislation quote Char"/>
    <w:link w:val="legislationquote"/>
    <w:uiPriority w:val="99"/>
    <w:locked/>
    <w:rsid w:val="002965B4"/>
    <w:rPr>
      <w:rFonts w:eastAsia="Times New Roman"/>
      <w:i/>
      <w:lang w:val="en-AU"/>
    </w:rPr>
  </w:style>
  <w:style w:type="paragraph" w:customStyle="1" w:styleId="TableText">
    <w:name w:val="Table Text"/>
    <w:basedOn w:val="Normal"/>
    <w:qFormat/>
    <w:rsid w:val="0002173F"/>
    <w:pPr>
      <w:spacing w:before="60" w:line="276" w:lineRule="auto"/>
    </w:pPr>
    <w:rPr>
      <w:rFonts w:eastAsia="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hpra.gov.au/"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unn\AppData\Local\Microsoft\Windows\Temporary%20Internet%20Files\Content.IE5\1EPVI0GB\Long-document-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CFE16-CA6D-4689-979C-940C6FF7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Long-document-template[1]</Template>
  <TotalTime>0</TotalTime>
  <Pages>26</Pages>
  <Words>8804</Words>
  <Characters>50188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58875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Committee Terms of Reference</dc:title>
  <dc:subject>Terms of Reference</dc:subject>
  <dc:creator>Chinese Medicine Board</dc:creator>
  <dc:description/>
  <cp:lastModifiedBy>Sheryl Kamath</cp:lastModifiedBy>
  <cp:revision>2</cp:revision>
  <cp:lastPrinted>2012-02-10T00:45:00Z</cp:lastPrinted>
  <dcterms:created xsi:type="dcterms:W3CDTF">2015-10-16T00:10:00Z</dcterms:created>
  <dcterms:modified xsi:type="dcterms:W3CDTF">2015-10-16T00:10:00Z</dcterms:modified>
</cp:coreProperties>
</file>