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D11" w:rsidRPr="001D1DE8" w:rsidRDefault="00964D11" w:rsidP="00964D11">
      <w:pPr>
        <w:pStyle w:val="AHPRADocumenttitle"/>
        <w:rPr>
          <w:lang w:val="en-AU"/>
        </w:rPr>
      </w:pPr>
      <w:bookmarkStart w:id="0" w:name="OLE_LINK1"/>
      <w:bookmarkStart w:id="1" w:name="OLE_LINK2"/>
      <w:bookmarkStart w:id="2" w:name="_GoBack"/>
      <w:bookmarkEnd w:id="2"/>
      <w:r w:rsidRPr="001D1DE8">
        <w:rPr>
          <w:lang w:val="en-AU"/>
        </w:rPr>
        <w:t xml:space="preserve">Consultation on draft </w:t>
      </w:r>
      <w:r w:rsidR="00E91B49">
        <w:rPr>
          <w:lang w:val="en-AU"/>
        </w:rPr>
        <w:t>guidelines for safe Chinese herbal medicine practice</w:t>
      </w:r>
    </w:p>
    <w:bookmarkEnd w:id="0"/>
    <w:bookmarkEnd w:id="1"/>
    <w:p w:rsidR="00964D11" w:rsidRPr="001D1DE8" w:rsidRDefault="0065169B" w:rsidP="00964D11">
      <w:pPr>
        <w:pStyle w:val="AHPRAbody"/>
        <w:rPr>
          <w:lang w:val="en-AU"/>
        </w:rPr>
      </w:pPr>
      <w:r>
        <w:rPr>
          <w:noProof/>
          <w:lang w:val="en-AU"/>
        </w:rPr>
        <w:pict>
          <v:shapetype id="_x0000_t32" coordsize="21600,21600" o:spt="32" o:oned="t" path="m,l21600,21600e" filled="f">
            <v:path arrowok="t" fillok="f" o:connecttype="none"/>
            <o:lock v:ext="edit" shapetype="t"/>
          </v:shapetype>
          <v:shape id="AutoShape 3" o:spid="_x0000_s1026" type="#_x0000_t32" style="position:absolute;margin-left:-58.2pt;margin-top:.15pt;width:280.6pt;height:0;z-index:251658240;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"/>
        </w:pict>
      </w:r>
    </w:p>
    <w:p w:rsidR="00964D11" w:rsidRPr="001D1DE8" w:rsidRDefault="00964D11" w:rsidP="00964D11">
      <w:pPr>
        <w:pStyle w:val="AHPRAbody"/>
        <w:rPr>
          <w:lang w:val="en-AU"/>
        </w:rPr>
      </w:pPr>
      <w:r w:rsidRPr="001D1DE8">
        <w:rPr>
          <w:lang w:val="en-AU"/>
        </w:rPr>
        <w:t xml:space="preserve">28 </w:t>
      </w:r>
      <w:r w:rsidR="001D1DE8" w:rsidRPr="001D1DE8">
        <w:rPr>
          <w:lang w:val="en-AU"/>
        </w:rPr>
        <w:t>May</w:t>
      </w:r>
      <w:r w:rsidRPr="001D1DE8">
        <w:rPr>
          <w:lang w:val="en-AU"/>
        </w:rPr>
        <w:t xml:space="preserve"> 2014</w:t>
      </w:r>
    </w:p>
    <w:p w:rsidR="00964D11" w:rsidRPr="001D1DE8" w:rsidRDefault="00964D11" w:rsidP="00964D11">
      <w:pPr>
        <w:pStyle w:val="AHPRADocumentsubheading"/>
        <w:rPr>
          <w:lang w:val="en-AU"/>
        </w:rPr>
      </w:pPr>
      <w:r w:rsidRPr="001D1DE8">
        <w:rPr>
          <w:lang w:val="en-AU"/>
        </w:rPr>
        <w:t xml:space="preserve">Responses to consultation questions </w:t>
      </w:r>
    </w:p>
    <w:p w:rsidR="00964D11" w:rsidRPr="001D1DE8" w:rsidRDefault="00964D11" w:rsidP="00964D11">
      <w:pPr>
        <w:pStyle w:val="AHPRAbody"/>
        <w:ind w:right="-306"/>
        <w:rPr>
          <w:b/>
          <w:color w:val="000000" w:themeColor="text1"/>
          <w:lang w:val="en-AU"/>
        </w:rPr>
      </w:pPr>
      <w:r w:rsidRPr="001D1DE8">
        <w:rPr>
          <w:b/>
          <w:lang w:val="en-AU"/>
        </w:rPr>
        <w:t xml:space="preserve">Please provide your feedback </w:t>
      </w:r>
      <w:r w:rsidRPr="001D1DE8">
        <w:rPr>
          <w:b/>
          <w:bCs/>
          <w:szCs w:val="20"/>
          <w:lang w:val="en-AU"/>
        </w:rPr>
        <w:t xml:space="preserve">as a Word document (not PDF) </w:t>
      </w:r>
      <w:r w:rsidRPr="001D1DE8">
        <w:rPr>
          <w:b/>
          <w:lang w:val="en-AU"/>
        </w:rPr>
        <w:t xml:space="preserve">by email to </w:t>
      </w:r>
      <w:hyperlink r:id="rId8" w:history="1">
        <w:r w:rsidR="001D1DE8" w:rsidRPr="001D1DE8">
          <w:rPr>
            <w:rStyle w:val="Hyperlink"/>
            <w:b/>
            <w:lang w:val="en-AU"/>
          </w:rPr>
          <w:t>chinesemedicineconsultation@ahpra.gov.au</w:t>
        </w:r>
      </w:hyperlink>
      <w:r w:rsidRPr="001D1DE8">
        <w:rPr>
          <w:b/>
          <w:lang w:val="en-AU"/>
        </w:rPr>
        <w:t xml:space="preserve"> </w:t>
      </w:r>
      <w:bookmarkStart w:id="3" w:name="_Toc320239872"/>
      <w:r w:rsidRPr="001D1DE8">
        <w:rPr>
          <w:b/>
          <w:lang w:val="en-AU"/>
        </w:rPr>
        <w:t xml:space="preserve">by close of business on </w:t>
      </w:r>
      <w:r w:rsidR="001D1DE8" w:rsidRPr="001D1DE8">
        <w:rPr>
          <w:b/>
          <w:lang w:val="en-AU"/>
        </w:rPr>
        <w:t>Wednesday</w:t>
      </w:r>
      <w:r w:rsidRPr="001D1DE8">
        <w:rPr>
          <w:b/>
          <w:lang w:val="en-AU"/>
        </w:rPr>
        <w:t xml:space="preserve">, </w:t>
      </w:r>
      <w:r w:rsidR="001D1DE8" w:rsidRPr="001D1DE8">
        <w:rPr>
          <w:b/>
          <w:lang w:val="en-AU"/>
        </w:rPr>
        <w:t>23 July</w:t>
      </w:r>
      <w:r w:rsidRPr="001D1DE8">
        <w:rPr>
          <w:b/>
          <w:lang w:val="en-AU"/>
        </w:rPr>
        <w:t xml:space="preserve"> 2014. </w:t>
      </w:r>
    </w:p>
    <w:bookmarkEnd w:id="3"/>
    <w:p w:rsidR="00964D11" w:rsidRPr="001D1DE8" w:rsidRDefault="00964D11" w:rsidP="00964D11">
      <w:pPr>
        <w:pStyle w:val="AHPRASubhead"/>
        <w:rPr>
          <w:lang w:val="en-AU"/>
        </w:rPr>
      </w:pPr>
      <w:r w:rsidRPr="001D1DE8">
        <w:rPr>
          <w:lang w:val="en-AU"/>
        </w:rPr>
        <w:t>Stakeholder Details</w:t>
      </w:r>
    </w:p>
    <w:p w:rsidR="00964D11" w:rsidRPr="001D1DE8" w:rsidRDefault="00964D11" w:rsidP="00964D11">
      <w:pPr>
        <w:pStyle w:val="AHPRAbodyitalics"/>
        <w:rPr>
          <w:lang w:val="en-AU"/>
        </w:rPr>
      </w:pPr>
      <w:r w:rsidRPr="001D1DE8">
        <w:rPr>
          <w:lang w:val="en-AU"/>
        </w:rPr>
        <w:t xml:space="preserve">If you wish to include background information about your organisation please provide this as a separate word document (not PDF). </w:t>
      </w:r>
    </w:p>
    <w:tbl>
      <w:tblPr>
        <w:tblStyle w:val="TableGrid"/>
        <w:tblW w:w="4907" w:type="pct"/>
        <w:tblInd w:w="108" w:type="dxa"/>
        <w:tblLook w:val="04A0" w:firstRow="1" w:lastRow="0" w:firstColumn="1" w:lastColumn="0" w:noHBand="0" w:noVBand="1"/>
      </w:tblPr>
      <w:tblGrid>
        <w:gridCol w:w="9533"/>
      </w:tblGrid>
      <w:tr w:rsidR="00964D11" w:rsidRPr="001D1DE8" w:rsidTr="00964D11">
        <w:tc>
          <w:tcPr>
            <w:tcW w:w="5000" w:type="pct"/>
            <w:shd w:val="clear" w:color="auto" w:fill="DAEEF3" w:themeFill="accent5" w:themeFillTint="33"/>
          </w:tcPr>
          <w:p w:rsidR="00964D11" w:rsidRPr="001D1DE8" w:rsidRDefault="00964D11" w:rsidP="00964D11">
            <w:pPr>
              <w:pStyle w:val="AHPRAtableheading"/>
              <w:jc w:val="left"/>
              <w:rPr>
                <w:lang w:val="en-AU"/>
              </w:rPr>
            </w:pPr>
            <w:r w:rsidRPr="001D1DE8">
              <w:rPr>
                <w:lang w:val="en-AU"/>
              </w:rPr>
              <w:t>Organisation name</w:t>
            </w:r>
          </w:p>
        </w:tc>
      </w:tr>
      <w:tr w:rsidR="00964D11" w:rsidRPr="001D1DE8" w:rsidTr="00964D11">
        <w:tc>
          <w:tcPr>
            <w:tcW w:w="5000" w:type="pct"/>
          </w:tcPr>
          <w:p w:rsidR="00964D11" w:rsidRPr="00BE3CDA" w:rsidRDefault="00964D11" w:rsidP="00964D11">
            <w:pPr>
              <w:pStyle w:val="AHPRAtabletext"/>
              <w:rPr>
                <w:rFonts w:asciiTheme="minorHAnsi" w:hAnsiTheme="minorHAnsi"/>
                <w:b/>
                <w:sz w:val="22"/>
                <w:szCs w:val="22"/>
                <w:lang w:val="en-AU"/>
              </w:rPr>
            </w:pPr>
          </w:p>
          <w:p w:rsidR="00964D11" w:rsidRDefault="00775327" w:rsidP="00775327">
            <w:pPr>
              <w:pStyle w:val="AHPRAtabletext"/>
              <w:rPr>
                <w:rFonts w:asciiTheme="minorHAnsi" w:hAnsiTheme="minorHAnsi"/>
                <w:b/>
                <w:sz w:val="24"/>
                <w:szCs w:val="24"/>
                <w:lang w:val="en-AU"/>
              </w:rPr>
            </w:pPr>
            <w:r w:rsidRPr="00BE3CDA">
              <w:rPr>
                <w:rFonts w:asciiTheme="minorHAnsi" w:hAnsiTheme="minorHAnsi"/>
                <w:b/>
                <w:sz w:val="24"/>
                <w:szCs w:val="24"/>
                <w:lang w:val="en-AU"/>
              </w:rPr>
              <w:t xml:space="preserve">Safflower Chinese Medicine Clinic </w:t>
            </w:r>
          </w:p>
          <w:p w:rsidR="00BE3CDA" w:rsidRPr="00BE3CDA" w:rsidRDefault="00BE3CDA" w:rsidP="00775327">
            <w:pPr>
              <w:pStyle w:val="AHPRAtabletext"/>
              <w:rPr>
                <w:rFonts w:asciiTheme="minorHAnsi" w:hAnsiTheme="minorHAnsi"/>
                <w:b/>
                <w:sz w:val="24"/>
                <w:szCs w:val="24"/>
                <w:lang w:val="en-AU"/>
              </w:rPr>
            </w:pPr>
          </w:p>
        </w:tc>
      </w:tr>
      <w:tr w:rsidR="00964D11" w:rsidRPr="001D1DE8" w:rsidTr="00964D11">
        <w:tc>
          <w:tcPr>
            <w:tcW w:w="5000" w:type="pct"/>
            <w:shd w:val="clear" w:color="auto" w:fill="DAEEF3" w:themeFill="accent5" w:themeFillTint="33"/>
          </w:tcPr>
          <w:p w:rsidR="00964D11" w:rsidRPr="001D1DE8" w:rsidRDefault="00964D11" w:rsidP="00964D11">
            <w:pPr>
              <w:pStyle w:val="AHPRAtableheading"/>
              <w:jc w:val="left"/>
              <w:rPr>
                <w:rFonts w:cs="Arial"/>
                <w:bCs/>
                <w:szCs w:val="20"/>
                <w:lang w:val="en-AU"/>
              </w:rPr>
            </w:pPr>
            <w:r w:rsidRPr="001D1DE8">
              <w:rPr>
                <w:rFonts w:cs="Arial"/>
                <w:bCs/>
                <w:szCs w:val="20"/>
                <w:lang w:val="en-AU"/>
              </w:rPr>
              <w:t>Contact information</w:t>
            </w:r>
            <w:r w:rsidRPr="001D1DE8">
              <w:rPr>
                <w:rFonts w:cs="Arial"/>
                <w:bCs/>
                <w:szCs w:val="20"/>
                <w:lang w:val="en-AU"/>
              </w:rPr>
              <w:br/>
            </w:r>
            <w:r w:rsidRPr="001D1DE8">
              <w:rPr>
                <w:rFonts w:cs="Arial"/>
                <w:b w:val="0"/>
                <w:bCs/>
                <w:i/>
                <w:szCs w:val="20"/>
                <w:lang w:val="en-AU"/>
              </w:rPr>
              <w:t>(please include contact person’s name and email address)</w:t>
            </w:r>
          </w:p>
        </w:tc>
      </w:tr>
      <w:tr w:rsidR="00964D11" w:rsidRPr="001D1DE8" w:rsidTr="00964D11">
        <w:tc>
          <w:tcPr>
            <w:tcW w:w="5000" w:type="pct"/>
          </w:tcPr>
          <w:p w:rsidR="00964D11" w:rsidRPr="001D1DE8" w:rsidRDefault="00964D11" w:rsidP="00964D11">
            <w:pPr>
              <w:pStyle w:val="AHPRAtabletext"/>
              <w:rPr>
                <w:lang w:val="en-AU"/>
              </w:rPr>
            </w:pPr>
          </w:p>
          <w:p w:rsidR="00964D11" w:rsidRPr="001D1DE8" w:rsidRDefault="00964D11" w:rsidP="00272FFC">
            <w:pPr>
              <w:pStyle w:val="AHPRAtabletext"/>
              <w:rPr>
                <w:lang w:val="en-AU"/>
              </w:rPr>
            </w:pPr>
          </w:p>
        </w:tc>
      </w:tr>
    </w:tbl>
    <w:p w:rsidR="00964D11" w:rsidRPr="001D1DE8" w:rsidRDefault="00964D11" w:rsidP="00964D11">
      <w:pPr>
        <w:pStyle w:val="AHPRAbody"/>
        <w:rPr>
          <w:lang w:val="en-AU"/>
        </w:rPr>
      </w:pPr>
    </w:p>
    <w:p w:rsidR="00964D11" w:rsidRPr="001D1DE8" w:rsidRDefault="00964D11" w:rsidP="00964D11">
      <w:pPr>
        <w:pStyle w:val="AHPRASubhead"/>
        <w:rPr>
          <w:lang w:val="en-AU"/>
        </w:rPr>
      </w:pPr>
      <w:r w:rsidRPr="001D1DE8">
        <w:rPr>
          <w:lang w:val="en-AU"/>
        </w:rPr>
        <w:t xml:space="preserve">Your responses to consultation questions </w:t>
      </w:r>
    </w:p>
    <w:tbl>
      <w:tblPr>
        <w:tblStyle w:val="TableGrid"/>
        <w:tblW w:w="4942" w:type="pct"/>
        <w:tblInd w:w="108" w:type="dxa"/>
        <w:tblLook w:val="04A0" w:firstRow="1" w:lastRow="0" w:firstColumn="1" w:lastColumn="0" w:noHBand="0" w:noVBand="1"/>
      </w:tblPr>
      <w:tblGrid>
        <w:gridCol w:w="9601"/>
      </w:tblGrid>
      <w:tr w:rsidR="00964D11" w:rsidRPr="001D1DE8" w:rsidTr="00E91B49">
        <w:tc>
          <w:tcPr>
            <w:tcW w:w="5000" w:type="pct"/>
            <w:shd w:val="clear" w:color="auto" w:fill="F2F2F2" w:themeFill="background1" w:themeFillShade="F2"/>
          </w:tcPr>
          <w:p w:rsidR="00E91B49" w:rsidRPr="00E91B49" w:rsidRDefault="00E91B49" w:rsidP="00964D11">
            <w:pPr>
              <w:pStyle w:val="AHPRAtableheading"/>
              <w:rPr>
                <w:lang w:val="en-AU"/>
              </w:rPr>
            </w:pPr>
            <w:r>
              <w:rPr>
                <w:lang w:val="en-AU"/>
              </w:rPr>
              <w:t>Guidelines for safe Chinese herbal medicine practice</w:t>
            </w:r>
          </w:p>
          <w:p w:rsidR="00964D11" w:rsidRPr="001D1DE8" w:rsidRDefault="00964D11" w:rsidP="00964D11">
            <w:pPr>
              <w:pStyle w:val="AHPRAtableheading"/>
              <w:rPr>
                <w:b w:val="0"/>
                <w:i/>
                <w:lang w:val="en-AU"/>
              </w:rPr>
            </w:pPr>
            <w:r w:rsidRPr="001D1DE8">
              <w:rPr>
                <w:b w:val="0"/>
                <w:i/>
                <w:lang w:val="en-AU"/>
              </w:rPr>
              <w:t>Please provide your responses to any or all questions in the blank boxes below</w:t>
            </w:r>
          </w:p>
        </w:tc>
      </w:tr>
      <w:tr w:rsidR="00964D11" w:rsidRPr="001D1DE8" w:rsidTr="00E91B49">
        <w:tc>
          <w:tcPr>
            <w:tcW w:w="5000" w:type="pct"/>
            <w:shd w:val="clear" w:color="auto" w:fill="DAEEF3" w:themeFill="accent5" w:themeFillTint="33"/>
          </w:tcPr>
          <w:p w:rsidR="00964D11" w:rsidRPr="001D1DE8" w:rsidRDefault="001D1DE8" w:rsidP="00964D11">
            <w:pPr>
              <w:pStyle w:val="AHPRANumberedlistlevel1"/>
              <w:rPr>
                <w:szCs w:val="20"/>
                <w:lang w:val="en-AU"/>
              </w:rPr>
            </w:pPr>
            <w:r w:rsidRPr="001D1DE8">
              <w:rPr>
                <w:lang w:val="en-AU"/>
              </w:rPr>
              <w:t>Do you agree that these guidelines apply to all medicines prescribed and/or dispensed by Chinese medicine practitioners?</w:t>
            </w:r>
            <w:r w:rsidR="00964D11" w:rsidRPr="001D1DE8">
              <w:rPr>
                <w:szCs w:val="20"/>
                <w:lang w:val="en-AU"/>
              </w:rPr>
              <w:t xml:space="preserve"> </w:t>
            </w:r>
          </w:p>
        </w:tc>
      </w:tr>
      <w:tr w:rsidR="00964D11" w:rsidRPr="001D1DE8" w:rsidTr="00E91B49">
        <w:tc>
          <w:tcPr>
            <w:tcW w:w="5000" w:type="pct"/>
          </w:tcPr>
          <w:p w:rsidR="00BE3CDA" w:rsidRDefault="00BE3CDA" w:rsidP="00775327">
            <w:pPr>
              <w:pStyle w:val="AHPRANumberedlistlevel1"/>
              <w:numPr>
                <w:ilvl w:val="0"/>
                <w:numId w:val="0"/>
              </w:numPr>
              <w:ind w:left="34"/>
              <w:rPr>
                <w:rFonts w:asciiTheme="minorHAnsi" w:hAnsiTheme="minorHAnsi"/>
                <w:b/>
                <w:sz w:val="24"/>
              </w:rPr>
            </w:pPr>
          </w:p>
          <w:p w:rsidR="00964D11" w:rsidRPr="001D1DE8" w:rsidRDefault="00775327" w:rsidP="00BE3CDA">
            <w:pPr>
              <w:pStyle w:val="AHPRANumberedlistlevel1"/>
              <w:numPr>
                <w:ilvl w:val="0"/>
                <w:numId w:val="0"/>
              </w:numPr>
              <w:ind w:left="34"/>
              <w:rPr>
                <w:lang w:val="en-AU"/>
              </w:rPr>
            </w:pPr>
            <w:r w:rsidRPr="00775327">
              <w:rPr>
                <w:rFonts w:asciiTheme="minorHAnsi" w:hAnsiTheme="minorHAnsi"/>
                <w:b/>
                <w:sz w:val="24"/>
              </w:rPr>
              <w:t xml:space="preserve">Yes, should apply to all medicines. The guidelines need to be an integrated part of a practitioner’s daily routine in prescribing, labeling and dispensing. </w:t>
            </w:r>
          </w:p>
          <w:p w:rsidR="00964D11" w:rsidRPr="001D1DE8" w:rsidRDefault="00964D11" w:rsidP="00964D11">
            <w:pPr>
              <w:pStyle w:val="AHPRAtabletext"/>
              <w:rPr>
                <w:lang w:val="en-AU"/>
              </w:rPr>
            </w:pPr>
          </w:p>
        </w:tc>
      </w:tr>
      <w:tr w:rsidR="00964D11" w:rsidRPr="001D1DE8" w:rsidTr="00E91B49">
        <w:tc>
          <w:tcPr>
            <w:tcW w:w="5000" w:type="pct"/>
            <w:shd w:val="clear" w:color="auto" w:fill="DAEEF3" w:themeFill="accent5" w:themeFillTint="33"/>
          </w:tcPr>
          <w:p w:rsidR="00964D11" w:rsidRPr="001D1DE8" w:rsidRDefault="001D1DE8" w:rsidP="001D1DE8">
            <w:pPr>
              <w:pStyle w:val="AHPRANumberedlistlevel1"/>
              <w:rPr>
                <w:lang w:val="en-AU"/>
              </w:rPr>
            </w:pPr>
            <w:r w:rsidRPr="001D1DE8">
              <w:rPr>
                <w:lang w:val="en-AU"/>
              </w:rPr>
              <w:t>TGA nomenclature guidelines require the botanical name to be used for herbal products in manufactured medicines. Pinyin and/or Chinese characters are more commonly used for Chinese herbal medicine prescription writing and dispensing. The use of Chinese characters alone makes it difficult for patients and other health practitioners to understand what medicine the patient is taking. For Chinese herbal medicine prescription writing, do you agree that pinyin or the pharmaceutical name should be used as an alternative to the botanical name, with the addition of Chinese characters where necessary?</w:t>
            </w:r>
            <w:r w:rsidRPr="001D1DE8">
              <w:rPr>
                <w:lang w:val="en-AU"/>
              </w:rPr>
              <w:br/>
              <w:t xml:space="preserve">Is this guideline practical to implement? </w:t>
            </w:r>
            <w:r w:rsidRPr="001D1DE8">
              <w:rPr>
                <w:lang w:val="en-AU"/>
              </w:rPr>
              <w:br/>
              <w:t>If you disagree, what alternatives do you suggest?</w:t>
            </w:r>
          </w:p>
        </w:tc>
      </w:tr>
      <w:tr w:rsidR="00964D11" w:rsidRPr="001D1DE8" w:rsidTr="00E91B49">
        <w:tc>
          <w:tcPr>
            <w:tcW w:w="5000" w:type="pct"/>
            <w:shd w:val="clear" w:color="auto" w:fill="auto"/>
          </w:tcPr>
          <w:p w:rsidR="00964D11" w:rsidRPr="001D1DE8" w:rsidRDefault="00964D11" w:rsidP="00964D11">
            <w:pPr>
              <w:pStyle w:val="AHPRAtabletext"/>
              <w:rPr>
                <w:lang w:val="en-AU"/>
              </w:rPr>
            </w:pPr>
          </w:p>
          <w:p w:rsidR="00775327" w:rsidRDefault="00775327" w:rsidP="00775327">
            <w:pPr>
              <w:rPr>
                <w:rFonts w:ascii="Calibri" w:hAnsi="Calibri"/>
                <w:b/>
                <w:sz w:val="24"/>
              </w:rPr>
            </w:pPr>
            <w:r>
              <w:rPr>
                <w:rFonts w:ascii="Calibri" w:hAnsi="Calibri"/>
                <w:b/>
                <w:sz w:val="24"/>
              </w:rPr>
              <w:t xml:space="preserve">Listed medicines are OTC medicines and are sold in health food shops or any practitioner and </w:t>
            </w:r>
            <w:r>
              <w:rPr>
                <w:rFonts w:ascii="Calibri" w:hAnsi="Calibri"/>
                <w:b/>
                <w:sz w:val="24"/>
              </w:rPr>
              <w:lastRenderedPageBreak/>
              <w:t xml:space="preserve">not exclusively by Chinese medicine practitioners. We believe that OTC products need to have different treatment as they are widely distributed to unspecified individuals. </w:t>
            </w:r>
          </w:p>
          <w:p w:rsidR="00775327" w:rsidRPr="0041564D" w:rsidRDefault="00775327" w:rsidP="00775327">
            <w:pPr>
              <w:rPr>
                <w:rFonts w:ascii="Calibri" w:hAnsi="Calibri"/>
                <w:b/>
                <w:sz w:val="24"/>
                <w:lang w:val="en-US"/>
              </w:rPr>
            </w:pPr>
            <w:r>
              <w:rPr>
                <w:rFonts w:ascii="Calibri" w:hAnsi="Calibri"/>
                <w:b/>
                <w:sz w:val="24"/>
              </w:rPr>
              <w:t xml:space="preserve">If a Chinese herbalist prescribes individually customised formulas for a patient, he/she would use Pinyin as a preference as undergraduate training is based on pinyin. Furthermore, </w:t>
            </w:r>
            <w:r w:rsidRPr="0041564D">
              <w:rPr>
                <w:rFonts w:ascii="Calibri" w:hAnsi="Calibri"/>
                <w:b/>
                <w:sz w:val="24"/>
                <w:lang w:val="en-US"/>
              </w:rPr>
              <w:t xml:space="preserve">All Chinese medicine literature and standard Chinese reference books use pinyin and the pharmaceutical names to identify a specific herb. Pharmaceutical names are relevant to pharmacists; botanical names are relevant to botanists. </w:t>
            </w:r>
          </w:p>
          <w:p w:rsidR="00775327" w:rsidRDefault="00775327" w:rsidP="00775327">
            <w:pPr>
              <w:rPr>
                <w:rFonts w:ascii="Calibri" w:hAnsi="Calibri"/>
                <w:b/>
                <w:sz w:val="24"/>
              </w:rPr>
            </w:pPr>
          </w:p>
          <w:p w:rsidR="00775327" w:rsidRPr="0041564D" w:rsidRDefault="00775327" w:rsidP="00775327">
            <w:pPr>
              <w:rPr>
                <w:rFonts w:ascii="Calibri" w:hAnsi="Calibri"/>
                <w:b/>
                <w:sz w:val="24"/>
                <w:lang w:val="en-US"/>
              </w:rPr>
            </w:pPr>
            <w:r>
              <w:rPr>
                <w:rFonts w:ascii="Calibri" w:hAnsi="Calibri"/>
                <w:b/>
                <w:sz w:val="24"/>
              </w:rPr>
              <w:t xml:space="preserve">The Swiss model where a TAS list (traditional Asian substances list is compiled for the save access, used, prescribing by Chinese medicine practitioners), </w:t>
            </w:r>
            <w:proofErr w:type="spellStart"/>
            <w:r>
              <w:rPr>
                <w:rFonts w:ascii="Calibri" w:hAnsi="Calibri"/>
                <w:b/>
                <w:sz w:val="24"/>
              </w:rPr>
              <w:t>pharma</w:t>
            </w:r>
            <w:proofErr w:type="spellEnd"/>
            <w:r>
              <w:rPr>
                <w:rFonts w:ascii="Calibri" w:hAnsi="Calibri"/>
                <w:b/>
                <w:sz w:val="24"/>
              </w:rPr>
              <w:t xml:space="preserve"> and Pinyin names are used.  </w:t>
            </w:r>
            <w:r w:rsidRPr="0041564D">
              <w:rPr>
                <w:rFonts w:ascii="Calibri" w:hAnsi="Calibri"/>
                <w:b/>
                <w:sz w:val="24"/>
                <w:lang w:val="en-US"/>
              </w:rPr>
              <w:t xml:space="preserve">Therefore, pinyin should be used as an alternative to the </w:t>
            </w:r>
            <w:r w:rsidRPr="0041564D">
              <w:rPr>
                <w:rFonts w:ascii="Calibri" w:hAnsi="Calibri"/>
                <w:b/>
                <w:i/>
                <w:sz w:val="24"/>
                <w:lang w:val="en-US"/>
              </w:rPr>
              <w:t>pharmaceutical name</w:t>
            </w:r>
            <w:r w:rsidRPr="0041564D">
              <w:rPr>
                <w:rFonts w:ascii="Calibri" w:hAnsi="Calibri"/>
                <w:b/>
                <w:sz w:val="24"/>
                <w:lang w:val="en-US"/>
              </w:rPr>
              <w:t xml:space="preserve">. </w:t>
            </w:r>
          </w:p>
          <w:p w:rsidR="00775327" w:rsidRDefault="00775327" w:rsidP="00775327">
            <w:pPr>
              <w:rPr>
                <w:rFonts w:ascii="Calibri" w:hAnsi="Calibri"/>
                <w:b/>
                <w:sz w:val="24"/>
              </w:rPr>
            </w:pPr>
          </w:p>
          <w:p w:rsidR="00775327" w:rsidRDefault="00775327" w:rsidP="00775327">
            <w:pPr>
              <w:rPr>
                <w:rFonts w:ascii="Calibri" w:hAnsi="Calibri"/>
                <w:b/>
                <w:sz w:val="24"/>
              </w:rPr>
            </w:pPr>
            <w:r>
              <w:rPr>
                <w:rFonts w:ascii="Calibri" w:hAnsi="Calibri"/>
                <w:b/>
                <w:sz w:val="24"/>
              </w:rPr>
              <w:t xml:space="preserve">We don’t think that Chinese characters should be used alone as herbs can’t be identified by individuals who are not familiar with the Chinese language. </w:t>
            </w:r>
          </w:p>
          <w:p w:rsidR="00775327" w:rsidRDefault="00775327" w:rsidP="00775327">
            <w:pPr>
              <w:rPr>
                <w:rFonts w:ascii="Calibri" w:hAnsi="Calibri"/>
                <w:b/>
                <w:sz w:val="24"/>
              </w:rPr>
            </w:pPr>
          </w:p>
          <w:p w:rsidR="00775327" w:rsidRPr="0041564D" w:rsidRDefault="00775327" w:rsidP="00775327">
            <w:pPr>
              <w:rPr>
                <w:rFonts w:ascii="Calibri" w:hAnsi="Calibri"/>
                <w:b/>
                <w:sz w:val="24"/>
                <w:lang w:val="en-US"/>
              </w:rPr>
            </w:pPr>
            <w:r w:rsidRPr="0041564D">
              <w:rPr>
                <w:rFonts w:ascii="Calibri" w:hAnsi="Calibri"/>
                <w:b/>
                <w:sz w:val="24"/>
                <w:lang w:val="en-US"/>
              </w:rPr>
              <w:t xml:space="preserve">We have pointed this out before, only pharmaceutical names are relevant to identify a correct Chinese herb. Sometimes one Chinese herb can be sourced from several different botanical species (Qin Pi:  </w:t>
            </w:r>
            <w:proofErr w:type="spellStart"/>
            <w:r w:rsidRPr="0041564D">
              <w:rPr>
                <w:rFonts w:ascii="Calibri" w:hAnsi="Calibri"/>
                <w:b/>
                <w:sz w:val="24"/>
                <w:lang w:val="en-US"/>
              </w:rPr>
              <w:t>Fraxinus</w:t>
            </w:r>
            <w:proofErr w:type="spellEnd"/>
            <w:r w:rsidRPr="0041564D">
              <w:rPr>
                <w:rFonts w:ascii="Calibri" w:hAnsi="Calibri"/>
                <w:b/>
                <w:sz w:val="24"/>
                <w:lang w:val="en-US"/>
              </w:rPr>
              <w:t xml:space="preserve"> </w:t>
            </w:r>
            <w:proofErr w:type="spellStart"/>
            <w:r w:rsidRPr="0041564D">
              <w:rPr>
                <w:rFonts w:ascii="Calibri" w:hAnsi="Calibri"/>
                <w:b/>
                <w:sz w:val="24"/>
                <w:lang w:val="en-US"/>
              </w:rPr>
              <w:t>rhynchophylla</w:t>
            </w:r>
            <w:proofErr w:type="spellEnd"/>
            <w:r w:rsidRPr="0041564D">
              <w:rPr>
                <w:rFonts w:ascii="Calibri" w:hAnsi="Calibri"/>
                <w:b/>
                <w:sz w:val="24"/>
                <w:lang w:val="en-US"/>
              </w:rPr>
              <w:t xml:space="preserve"> HANCE, F. </w:t>
            </w:r>
            <w:proofErr w:type="spellStart"/>
            <w:r w:rsidRPr="0041564D">
              <w:rPr>
                <w:rFonts w:ascii="Calibri" w:hAnsi="Calibri"/>
                <w:b/>
                <w:sz w:val="24"/>
                <w:lang w:val="en-US"/>
              </w:rPr>
              <w:t>chinensis</w:t>
            </w:r>
            <w:proofErr w:type="spellEnd"/>
            <w:r w:rsidRPr="0041564D">
              <w:rPr>
                <w:rFonts w:ascii="Calibri" w:hAnsi="Calibri"/>
                <w:b/>
                <w:sz w:val="24"/>
                <w:lang w:val="en-US"/>
              </w:rPr>
              <w:t xml:space="preserve"> </w:t>
            </w:r>
            <w:proofErr w:type="gramStart"/>
            <w:r w:rsidRPr="0041564D">
              <w:rPr>
                <w:rFonts w:ascii="Calibri" w:hAnsi="Calibri"/>
                <w:b/>
                <w:sz w:val="24"/>
                <w:lang w:val="en-US"/>
              </w:rPr>
              <w:t>ROXB.,</w:t>
            </w:r>
            <w:proofErr w:type="gramEnd"/>
            <w:r w:rsidRPr="0041564D">
              <w:rPr>
                <w:rFonts w:ascii="Calibri" w:hAnsi="Calibri"/>
                <w:b/>
                <w:sz w:val="24"/>
                <w:lang w:val="en-US"/>
              </w:rPr>
              <w:t xml:space="preserve"> F. </w:t>
            </w:r>
            <w:proofErr w:type="spellStart"/>
            <w:r w:rsidRPr="0041564D">
              <w:rPr>
                <w:rFonts w:ascii="Calibri" w:hAnsi="Calibri"/>
                <w:b/>
                <w:sz w:val="24"/>
                <w:lang w:val="en-US"/>
              </w:rPr>
              <w:t>szaboana</w:t>
            </w:r>
            <w:proofErr w:type="spellEnd"/>
            <w:r w:rsidRPr="0041564D">
              <w:rPr>
                <w:rFonts w:ascii="Calibri" w:hAnsi="Calibri"/>
                <w:b/>
                <w:sz w:val="24"/>
                <w:lang w:val="en-US"/>
              </w:rPr>
              <w:t xml:space="preserve"> LINGELSH.) The pharmacopoeia indicates which botanical species can be used for a particular herb and furthermore it indicates the part of the plant/animal.</w:t>
            </w:r>
          </w:p>
          <w:p w:rsidR="00775327" w:rsidRDefault="00775327" w:rsidP="00775327">
            <w:pPr>
              <w:rPr>
                <w:rFonts w:ascii="Calibri" w:hAnsi="Calibri"/>
                <w:b/>
                <w:sz w:val="24"/>
                <w:lang w:val="en-US"/>
              </w:rPr>
            </w:pPr>
          </w:p>
          <w:p w:rsidR="00775327" w:rsidRDefault="00775327" w:rsidP="00775327">
            <w:pPr>
              <w:rPr>
                <w:rFonts w:ascii="Calibri" w:hAnsi="Calibri"/>
                <w:b/>
                <w:sz w:val="24"/>
                <w:lang w:val="en-US"/>
              </w:rPr>
            </w:pPr>
            <w:r>
              <w:rPr>
                <w:rFonts w:ascii="Calibri" w:hAnsi="Calibri"/>
                <w:b/>
                <w:sz w:val="24"/>
                <w:lang w:val="en-US"/>
              </w:rPr>
              <w:t xml:space="preserve">We believe that the guideline is practical and necessary to implement. Costs for the initial set up of a database with relevant names plus the relevant hardware, label and printers might arise. Also, the work flow might have to be adjusted in order to comply with the guideline. However, these costs are expected to be minimal. </w:t>
            </w:r>
          </w:p>
          <w:p w:rsidR="00964D11" w:rsidRPr="00775327" w:rsidRDefault="00964D11" w:rsidP="00964D11">
            <w:pPr>
              <w:pStyle w:val="AHPRAtabletext"/>
            </w:pPr>
          </w:p>
          <w:p w:rsidR="00964D11" w:rsidRPr="001D1DE8" w:rsidRDefault="00964D11" w:rsidP="00964D11">
            <w:pPr>
              <w:pStyle w:val="AHPRAtabletext"/>
              <w:rPr>
                <w:lang w:val="en-AU"/>
              </w:rPr>
            </w:pPr>
          </w:p>
        </w:tc>
      </w:tr>
      <w:tr w:rsidR="00964D11" w:rsidRPr="001D1DE8" w:rsidTr="00E91B49">
        <w:tc>
          <w:tcPr>
            <w:tcW w:w="5000" w:type="pct"/>
            <w:shd w:val="clear" w:color="auto" w:fill="DAEEF3" w:themeFill="accent5" w:themeFillTint="33"/>
          </w:tcPr>
          <w:p w:rsidR="00964D11" w:rsidRPr="001D1DE8" w:rsidRDefault="001D1DE8" w:rsidP="00964D11">
            <w:pPr>
              <w:pStyle w:val="AHPRANumberedlistlevel1"/>
              <w:rPr>
                <w:lang w:val="en-AU"/>
              </w:rPr>
            </w:pPr>
            <w:r w:rsidRPr="001D1DE8">
              <w:rPr>
                <w:lang w:val="en-AU"/>
              </w:rPr>
              <w:lastRenderedPageBreak/>
              <w:t xml:space="preserve">Zhao et al (2006) identified that up to 27 per cent of Chinese herbs are sourced from multiple species, making it impossible to accurately identify the species used if the herb is identified only by pinyin, Chinese characters or pharmaceutical name. Best practice is to label herbs supplied to a patient by the botanical name to allow for accurate reference to drug-herb interaction databases, accurate tracking of potential adverse events and the informed use of evidence from pharmacological research. </w:t>
            </w:r>
            <w:r w:rsidRPr="001D1DE8">
              <w:rPr>
                <w:lang w:val="en-AU"/>
              </w:rPr>
              <w:br/>
              <w:t xml:space="preserve">Do you agree that herbs should be labelled according to their botanical name? </w:t>
            </w:r>
            <w:r w:rsidRPr="001D1DE8">
              <w:rPr>
                <w:lang w:val="en-AU"/>
              </w:rPr>
              <w:br/>
              <w:t>If not what alternative do you recommend to address these safety issues and remove ambiguity in labelling?</w:t>
            </w:r>
          </w:p>
        </w:tc>
      </w:tr>
      <w:tr w:rsidR="00964D11" w:rsidRPr="001D1DE8" w:rsidTr="00E91B49">
        <w:tc>
          <w:tcPr>
            <w:tcW w:w="5000" w:type="pct"/>
          </w:tcPr>
          <w:p w:rsidR="00964D11" w:rsidRPr="001D1DE8" w:rsidRDefault="00964D11" w:rsidP="00964D11">
            <w:pPr>
              <w:pStyle w:val="AHPRAtabletext"/>
              <w:rPr>
                <w:lang w:val="en-AU"/>
              </w:rPr>
            </w:pPr>
          </w:p>
          <w:p w:rsidR="00964D11" w:rsidRDefault="00775327" w:rsidP="00964D11">
            <w:pPr>
              <w:pStyle w:val="AHPRAtabletext"/>
              <w:rPr>
                <w:rFonts w:ascii="Calibri" w:hAnsi="Calibri"/>
                <w:b/>
                <w:sz w:val="24"/>
                <w:szCs w:val="24"/>
                <w:lang w:val="en-AU"/>
              </w:rPr>
            </w:pPr>
            <w:r w:rsidRPr="00775327">
              <w:rPr>
                <w:rFonts w:ascii="Calibri" w:hAnsi="Calibri"/>
                <w:b/>
                <w:sz w:val="24"/>
                <w:szCs w:val="24"/>
                <w:lang w:val="en-AU"/>
              </w:rPr>
              <w:t>We are unable t</w:t>
            </w:r>
            <w:r>
              <w:rPr>
                <w:rFonts w:ascii="Calibri" w:hAnsi="Calibri"/>
                <w:b/>
                <w:sz w:val="24"/>
                <w:szCs w:val="24"/>
                <w:lang w:val="en-AU"/>
              </w:rPr>
              <w:t xml:space="preserve">o locate the Zhao et al (2006) paper in order to establish what bases the research was conducted on, what motive the research had and how this research was payed for. If ‘research’ and crosschecks are conducted by the prescribing/dispensing practitioner prior to prescribing/dispensing, the botanical name can be included to assist in assessing interaction database or ruling out of potential adverse effects, but botanical names don’t have to be an integral part of labelling.  </w:t>
            </w:r>
          </w:p>
          <w:p w:rsidR="00775327" w:rsidRDefault="00775327" w:rsidP="00964D11">
            <w:pPr>
              <w:pStyle w:val="AHPRAtabletext"/>
              <w:rPr>
                <w:rFonts w:ascii="Calibri" w:hAnsi="Calibri"/>
                <w:b/>
                <w:sz w:val="24"/>
                <w:szCs w:val="24"/>
                <w:lang w:val="en-AU"/>
              </w:rPr>
            </w:pPr>
          </w:p>
          <w:p w:rsidR="00775327" w:rsidRDefault="00775327" w:rsidP="00964D11">
            <w:pPr>
              <w:pStyle w:val="AHPRAtabletext"/>
              <w:rPr>
                <w:rFonts w:ascii="Calibri" w:hAnsi="Calibri"/>
                <w:b/>
                <w:sz w:val="24"/>
                <w:szCs w:val="24"/>
                <w:lang w:val="en-AU"/>
              </w:rPr>
            </w:pPr>
            <w:r>
              <w:rPr>
                <w:rFonts w:ascii="Calibri" w:hAnsi="Calibri"/>
                <w:b/>
                <w:sz w:val="24"/>
                <w:szCs w:val="24"/>
                <w:lang w:val="en-AU"/>
              </w:rPr>
              <w:t xml:space="preserve">No, we don’t agree that labelling should be according to botanical names (see our comments in 2) and above. </w:t>
            </w:r>
          </w:p>
          <w:p w:rsidR="00775327" w:rsidRDefault="00775327" w:rsidP="00964D11">
            <w:pPr>
              <w:pStyle w:val="AHPRAtabletext"/>
              <w:rPr>
                <w:rFonts w:ascii="Calibri" w:hAnsi="Calibri"/>
                <w:b/>
                <w:sz w:val="24"/>
                <w:szCs w:val="24"/>
                <w:lang w:val="en-AU"/>
              </w:rPr>
            </w:pPr>
            <w:r>
              <w:rPr>
                <w:rFonts w:ascii="Calibri" w:hAnsi="Calibri"/>
                <w:b/>
                <w:sz w:val="24"/>
                <w:szCs w:val="24"/>
                <w:lang w:val="en-AU"/>
              </w:rPr>
              <w:t xml:space="preserve">Pinyin and </w:t>
            </w:r>
            <w:proofErr w:type="spellStart"/>
            <w:r>
              <w:rPr>
                <w:rFonts w:ascii="Calibri" w:hAnsi="Calibri"/>
                <w:b/>
                <w:sz w:val="24"/>
                <w:szCs w:val="24"/>
                <w:lang w:val="en-AU"/>
              </w:rPr>
              <w:t>pharma</w:t>
            </w:r>
            <w:proofErr w:type="spellEnd"/>
            <w:r>
              <w:rPr>
                <w:rFonts w:ascii="Calibri" w:hAnsi="Calibri"/>
                <w:b/>
                <w:sz w:val="24"/>
                <w:szCs w:val="24"/>
                <w:lang w:val="en-AU"/>
              </w:rPr>
              <w:t xml:space="preserve"> as established under 2). </w:t>
            </w:r>
          </w:p>
          <w:p w:rsidR="00BE3CDA" w:rsidRDefault="00BE3CDA" w:rsidP="00964D11">
            <w:pPr>
              <w:pStyle w:val="AHPRAtabletext"/>
              <w:rPr>
                <w:rFonts w:ascii="Calibri" w:hAnsi="Calibri"/>
                <w:b/>
                <w:sz w:val="24"/>
                <w:szCs w:val="24"/>
                <w:lang w:val="en-AU"/>
              </w:rPr>
            </w:pPr>
          </w:p>
          <w:p w:rsidR="00BE3CDA" w:rsidRDefault="00BE3CDA" w:rsidP="00964D11">
            <w:pPr>
              <w:pStyle w:val="AHPRAtabletext"/>
              <w:rPr>
                <w:rFonts w:ascii="Calibri" w:hAnsi="Calibri"/>
                <w:b/>
                <w:sz w:val="24"/>
                <w:szCs w:val="24"/>
                <w:lang w:val="en-AU"/>
              </w:rPr>
            </w:pPr>
            <w:r>
              <w:rPr>
                <w:rFonts w:ascii="Calibri" w:hAnsi="Calibri"/>
                <w:b/>
                <w:sz w:val="24"/>
                <w:szCs w:val="24"/>
                <w:lang w:val="en-AU"/>
              </w:rPr>
              <w:t>Your sample for Pharmaceutical name: Page 26 of proposed guidelines</w:t>
            </w:r>
          </w:p>
          <w:p w:rsidR="00BE3CDA" w:rsidRDefault="00BE3CDA" w:rsidP="00964D11">
            <w:pPr>
              <w:pStyle w:val="AHPRAtabletext"/>
              <w:rPr>
                <w:rFonts w:ascii="Calibri" w:hAnsi="Calibri"/>
                <w:b/>
                <w:sz w:val="24"/>
                <w:szCs w:val="24"/>
                <w:lang w:val="en-AU"/>
              </w:rPr>
            </w:pPr>
            <w:r>
              <w:rPr>
                <w:rFonts w:ascii="Calibri" w:hAnsi="Calibri"/>
                <w:b/>
                <w:sz w:val="24"/>
                <w:szCs w:val="24"/>
                <w:lang w:val="en-AU"/>
              </w:rPr>
              <w:lastRenderedPageBreak/>
              <w:t xml:space="preserve">All three species of </w:t>
            </w:r>
            <w:proofErr w:type="spellStart"/>
            <w:r>
              <w:rPr>
                <w:rFonts w:ascii="Calibri" w:hAnsi="Calibri"/>
                <w:b/>
                <w:sz w:val="24"/>
                <w:szCs w:val="24"/>
                <w:lang w:val="en-AU"/>
              </w:rPr>
              <w:t>Lilii</w:t>
            </w:r>
            <w:proofErr w:type="spellEnd"/>
            <w:r>
              <w:rPr>
                <w:rFonts w:ascii="Calibri" w:hAnsi="Calibri"/>
                <w:b/>
                <w:sz w:val="24"/>
                <w:szCs w:val="24"/>
                <w:lang w:val="en-AU"/>
              </w:rPr>
              <w:t xml:space="preserve"> </w:t>
            </w:r>
            <w:proofErr w:type="spellStart"/>
            <w:r>
              <w:rPr>
                <w:rFonts w:ascii="Calibri" w:hAnsi="Calibri"/>
                <w:b/>
                <w:sz w:val="24"/>
                <w:szCs w:val="24"/>
                <w:lang w:val="en-AU"/>
              </w:rPr>
              <w:t>bulbus</w:t>
            </w:r>
            <w:proofErr w:type="spellEnd"/>
            <w:r>
              <w:rPr>
                <w:rFonts w:ascii="Calibri" w:hAnsi="Calibri"/>
                <w:b/>
                <w:sz w:val="24"/>
                <w:szCs w:val="24"/>
                <w:lang w:val="en-AU"/>
              </w:rPr>
              <w:t xml:space="preserve"> (Bai He) are acceptable for use. </w:t>
            </w:r>
          </w:p>
          <w:p w:rsidR="00BE3CDA" w:rsidRDefault="00BE3CDA" w:rsidP="00964D11">
            <w:pPr>
              <w:pStyle w:val="AHPRAtabletext"/>
              <w:rPr>
                <w:rFonts w:ascii="Calibri" w:hAnsi="Calibri"/>
                <w:b/>
                <w:sz w:val="24"/>
                <w:szCs w:val="24"/>
                <w:lang w:val="en-AU"/>
              </w:rPr>
            </w:pPr>
          </w:p>
          <w:p w:rsidR="00BE3CDA" w:rsidRDefault="00BE3CDA" w:rsidP="00964D11">
            <w:pPr>
              <w:pStyle w:val="AHPRAtabletext"/>
              <w:rPr>
                <w:rFonts w:ascii="Calibri" w:hAnsi="Calibri"/>
                <w:b/>
                <w:sz w:val="24"/>
                <w:szCs w:val="24"/>
                <w:lang w:val="en-AU"/>
              </w:rPr>
            </w:pPr>
            <w:r>
              <w:rPr>
                <w:rFonts w:ascii="Calibri" w:hAnsi="Calibri"/>
                <w:b/>
                <w:sz w:val="24"/>
                <w:szCs w:val="24"/>
                <w:lang w:val="en-AU"/>
              </w:rPr>
              <w:t xml:space="preserve">It might be noted at this stage that ‘harmonising’ two entirely different systems (Eastern and Western herbal medicine) might be difficult as the bases are so diverse. We are talking flavours and actions in Chinese herbal medicine and active ingredients/compounds in Western medicine. To push the labelling of customised dispensing of Chinese herbal to use botanical names is a cut back and disregards the origins of Chinese herbal medicine. </w:t>
            </w:r>
          </w:p>
          <w:p w:rsidR="00964D11" w:rsidRPr="001D1DE8" w:rsidRDefault="00964D11" w:rsidP="00BE3CDA">
            <w:pPr>
              <w:pStyle w:val="AHPRAtabletext"/>
              <w:rPr>
                <w:lang w:val="en-AU"/>
              </w:rPr>
            </w:pPr>
          </w:p>
        </w:tc>
      </w:tr>
      <w:tr w:rsidR="00964D11" w:rsidRPr="001D1DE8" w:rsidTr="00E91B49">
        <w:tc>
          <w:tcPr>
            <w:tcW w:w="5000" w:type="pct"/>
            <w:shd w:val="clear" w:color="auto" w:fill="DAEEF3" w:themeFill="accent5" w:themeFillTint="33"/>
          </w:tcPr>
          <w:p w:rsidR="00964D11" w:rsidRPr="001D1DE8" w:rsidRDefault="001D1DE8" w:rsidP="00964D11">
            <w:pPr>
              <w:pStyle w:val="AHPRANumberedlistlevel1"/>
              <w:rPr>
                <w:lang w:val="en-AU"/>
              </w:rPr>
            </w:pPr>
            <w:r w:rsidRPr="001D1DE8">
              <w:rPr>
                <w:lang w:val="en-AU"/>
              </w:rPr>
              <w:lastRenderedPageBreak/>
              <w:t>Are the labelling requirements practical to implement?</w:t>
            </w:r>
          </w:p>
        </w:tc>
      </w:tr>
      <w:tr w:rsidR="00964D11" w:rsidRPr="001D1DE8" w:rsidTr="00E91B49">
        <w:tc>
          <w:tcPr>
            <w:tcW w:w="5000" w:type="pct"/>
          </w:tcPr>
          <w:p w:rsidR="00BE3CDA" w:rsidRDefault="00BE3CDA" w:rsidP="00964D11">
            <w:pPr>
              <w:pStyle w:val="AHPRAtabletext"/>
              <w:rPr>
                <w:rFonts w:asciiTheme="minorHAnsi" w:hAnsiTheme="minorHAnsi"/>
                <w:b/>
                <w:sz w:val="24"/>
                <w:szCs w:val="24"/>
              </w:rPr>
            </w:pPr>
          </w:p>
          <w:p w:rsidR="00964D11" w:rsidRDefault="00775327" w:rsidP="00964D11">
            <w:pPr>
              <w:pStyle w:val="AHPRAtabletext"/>
              <w:rPr>
                <w:rFonts w:asciiTheme="minorHAnsi" w:hAnsiTheme="minorHAnsi"/>
                <w:b/>
                <w:sz w:val="24"/>
                <w:szCs w:val="24"/>
                <w:lang w:val="en-AU"/>
              </w:rPr>
            </w:pPr>
            <w:r w:rsidRPr="00775327">
              <w:rPr>
                <w:rFonts w:asciiTheme="minorHAnsi" w:hAnsiTheme="minorHAnsi"/>
                <w:b/>
                <w:sz w:val="24"/>
                <w:szCs w:val="24"/>
              </w:rPr>
              <w:t>The labeling requirements are practical to implement and are an integral part to professional dispensing</w:t>
            </w:r>
            <w:r w:rsidRPr="00775327">
              <w:rPr>
                <w:rFonts w:asciiTheme="minorHAnsi" w:hAnsiTheme="minorHAnsi"/>
                <w:b/>
                <w:sz w:val="24"/>
                <w:szCs w:val="24"/>
                <w:lang w:val="en-AU"/>
              </w:rPr>
              <w:t xml:space="preserve">, expect the nomenclature. </w:t>
            </w:r>
          </w:p>
          <w:p w:rsidR="00775327" w:rsidRPr="00775327" w:rsidRDefault="00775327" w:rsidP="00964D11">
            <w:pPr>
              <w:pStyle w:val="AHPRAtabletext"/>
              <w:rPr>
                <w:rFonts w:asciiTheme="minorHAnsi" w:hAnsiTheme="minorHAnsi"/>
                <w:b/>
                <w:sz w:val="24"/>
                <w:szCs w:val="24"/>
                <w:lang w:val="en-AU"/>
              </w:rPr>
            </w:pPr>
          </w:p>
        </w:tc>
      </w:tr>
      <w:tr w:rsidR="00964D11" w:rsidRPr="001D1DE8" w:rsidTr="00E91B49">
        <w:tc>
          <w:tcPr>
            <w:tcW w:w="5000" w:type="pct"/>
            <w:shd w:val="clear" w:color="auto" w:fill="DAEEF3" w:themeFill="accent5" w:themeFillTint="33"/>
          </w:tcPr>
          <w:p w:rsidR="00964D11" w:rsidRPr="001D1DE8" w:rsidRDefault="001D1DE8" w:rsidP="00964D11">
            <w:pPr>
              <w:pStyle w:val="AHPRANumberedlistlevel1"/>
              <w:rPr>
                <w:lang w:val="en-AU"/>
              </w:rPr>
            </w:pPr>
            <w:r>
              <w:t>Is the required information for prescriptions appropriate?</w:t>
            </w:r>
          </w:p>
        </w:tc>
      </w:tr>
      <w:tr w:rsidR="00964D11" w:rsidRPr="001D1DE8" w:rsidTr="00E91B49">
        <w:tc>
          <w:tcPr>
            <w:tcW w:w="5000" w:type="pct"/>
          </w:tcPr>
          <w:p w:rsidR="00BE3CDA" w:rsidRDefault="00BE3CDA" w:rsidP="00775327">
            <w:pPr>
              <w:pStyle w:val="AHPRANumberedlistlevel1"/>
              <w:numPr>
                <w:ilvl w:val="0"/>
                <w:numId w:val="0"/>
              </w:numPr>
              <w:ind w:left="369" w:hanging="369"/>
              <w:rPr>
                <w:rFonts w:asciiTheme="minorHAnsi" w:hAnsiTheme="minorHAnsi"/>
                <w:b/>
                <w:sz w:val="24"/>
              </w:rPr>
            </w:pPr>
          </w:p>
          <w:p w:rsidR="00964D11" w:rsidRPr="001D1DE8" w:rsidRDefault="00775327" w:rsidP="00BE3CDA">
            <w:pPr>
              <w:pStyle w:val="AHPRANumberedlistlevel1"/>
              <w:numPr>
                <w:ilvl w:val="0"/>
                <w:numId w:val="0"/>
              </w:numPr>
              <w:ind w:left="369" w:hanging="369"/>
              <w:rPr>
                <w:lang w:val="en-AU"/>
              </w:rPr>
            </w:pPr>
            <w:r w:rsidRPr="003E14BF">
              <w:rPr>
                <w:rFonts w:asciiTheme="minorHAnsi" w:hAnsiTheme="minorHAnsi"/>
                <w:b/>
                <w:sz w:val="24"/>
              </w:rPr>
              <w:t xml:space="preserve">The information required for prescriptions is relevant. </w:t>
            </w:r>
          </w:p>
          <w:p w:rsidR="00964D11" w:rsidRPr="001D1DE8" w:rsidRDefault="00964D11" w:rsidP="00964D11">
            <w:pPr>
              <w:pStyle w:val="AHPRAtabletext"/>
              <w:rPr>
                <w:lang w:val="en-AU"/>
              </w:rPr>
            </w:pPr>
          </w:p>
        </w:tc>
      </w:tr>
      <w:tr w:rsidR="00964D11" w:rsidRPr="001D1DE8" w:rsidTr="00E91B49">
        <w:tc>
          <w:tcPr>
            <w:tcW w:w="5000" w:type="pct"/>
            <w:shd w:val="clear" w:color="auto" w:fill="DAEEF3" w:themeFill="accent5" w:themeFillTint="33"/>
          </w:tcPr>
          <w:p w:rsidR="00964D11" w:rsidRPr="001D1DE8" w:rsidRDefault="001D1DE8" w:rsidP="00964D11">
            <w:pPr>
              <w:pStyle w:val="AHPRANumberedlistlevel1"/>
              <w:rPr>
                <w:lang w:val="en-AU"/>
              </w:rPr>
            </w:pPr>
            <w:r>
              <w:t>Do you agree with the circumstances in which a medicine may be supplied for self-medication?</w:t>
            </w:r>
          </w:p>
        </w:tc>
      </w:tr>
      <w:tr w:rsidR="00964D11" w:rsidRPr="001D1DE8" w:rsidTr="00E91B49">
        <w:tc>
          <w:tcPr>
            <w:tcW w:w="5000" w:type="pct"/>
          </w:tcPr>
          <w:p w:rsidR="00964D11" w:rsidRPr="001D1DE8" w:rsidRDefault="00964D11" w:rsidP="00964D11">
            <w:pPr>
              <w:pStyle w:val="AHPRAtabletext"/>
              <w:rPr>
                <w:lang w:val="en-AU"/>
              </w:rPr>
            </w:pPr>
          </w:p>
          <w:p w:rsidR="00964D11" w:rsidRPr="00BE3CDA" w:rsidRDefault="00BE3CDA" w:rsidP="00964D11">
            <w:pPr>
              <w:pStyle w:val="AHPRAtabletext"/>
              <w:rPr>
                <w:rFonts w:asciiTheme="minorHAnsi" w:hAnsiTheme="minorHAnsi"/>
                <w:b/>
                <w:sz w:val="24"/>
                <w:szCs w:val="24"/>
                <w:lang w:val="en-AU"/>
              </w:rPr>
            </w:pPr>
            <w:r w:rsidRPr="00BE3CDA">
              <w:rPr>
                <w:rFonts w:asciiTheme="minorHAnsi" w:hAnsiTheme="minorHAnsi"/>
                <w:b/>
                <w:sz w:val="24"/>
                <w:szCs w:val="24"/>
                <w:lang w:val="en-AU"/>
              </w:rPr>
              <w:t xml:space="preserve">We agree with the circumstances that self-medication can be supplied – only TGA listed medicines are appropriate for self-medicating. </w:t>
            </w:r>
          </w:p>
          <w:p w:rsidR="00964D11" w:rsidRPr="001D1DE8" w:rsidRDefault="00964D11" w:rsidP="00964D11">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775327">
            <w:pPr>
              <w:pStyle w:val="AHPRANumberedlistlevel1"/>
              <w:rPr>
                <w:lang w:val="en-AU"/>
              </w:rPr>
            </w:pPr>
            <w:r>
              <w:t>Do you agree with the limited role of dispensary assistants as outlined in section 5 of the guidelines?</w:t>
            </w:r>
          </w:p>
        </w:tc>
      </w:tr>
      <w:tr w:rsidR="001D1DE8" w:rsidRPr="001D1DE8" w:rsidTr="00E91B49">
        <w:tc>
          <w:tcPr>
            <w:tcW w:w="5000" w:type="pct"/>
          </w:tcPr>
          <w:p w:rsidR="00BE3CDA" w:rsidRDefault="00BE3CDA" w:rsidP="00BE3CDA">
            <w:pPr>
              <w:rPr>
                <w:rFonts w:asciiTheme="minorHAnsi" w:hAnsiTheme="minorHAnsi"/>
                <w:b/>
                <w:sz w:val="24"/>
                <w:lang w:val="en-US"/>
              </w:rPr>
            </w:pPr>
          </w:p>
          <w:p w:rsidR="00BE3CDA" w:rsidRPr="00BE3CDA" w:rsidRDefault="00BE3CDA" w:rsidP="00BE3CDA">
            <w:pPr>
              <w:rPr>
                <w:rFonts w:asciiTheme="minorHAnsi" w:hAnsiTheme="minorHAnsi"/>
                <w:b/>
                <w:sz w:val="24"/>
                <w:lang w:val="en-US"/>
              </w:rPr>
            </w:pPr>
            <w:r w:rsidRPr="00BE3CDA">
              <w:rPr>
                <w:rFonts w:asciiTheme="minorHAnsi" w:hAnsiTheme="minorHAnsi"/>
                <w:b/>
                <w:sz w:val="24"/>
                <w:lang w:val="en-US"/>
              </w:rPr>
              <w:t xml:space="preserve">No. The practitioner is responsible for the appropriateness of the medicines in relation the full medication history and for any counseling of the patient. A trained dispensing assistant should be able to conduct a final check of dispensed medicines according to the prescription provided. If a dispensing assistant dispenses medicines only, the assistant might have a lot more experience in doing that and this should be recognized by the board. </w:t>
            </w:r>
          </w:p>
          <w:p w:rsidR="001D1DE8" w:rsidRPr="00BE3CDA" w:rsidRDefault="001D1DE8" w:rsidP="00775327">
            <w:pPr>
              <w:pStyle w:val="AHPRAtabletext"/>
            </w:pPr>
          </w:p>
        </w:tc>
      </w:tr>
      <w:tr w:rsidR="001D1DE8" w:rsidRPr="001D1DE8" w:rsidTr="00E91B49">
        <w:tc>
          <w:tcPr>
            <w:tcW w:w="5000" w:type="pct"/>
            <w:shd w:val="clear" w:color="auto" w:fill="DAEEF3" w:themeFill="accent5" w:themeFillTint="33"/>
          </w:tcPr>
          <w:p w:rsidR="001D1DE8" w:rsidRPr="001D1DE8" w:rsidRDefault="00E91B49" w:rsidP="00775327">
            <w:pPr>
              <w:pStyle w:val="AHPRANumberedlistlevel1"/>
              <w:rPr>
                <w:lang w:val="en-AU"/>
              </w:rPr>
            </w:pPr>
            <w:r>
              <w:t>Are there any additional requirements which should apply to the management of a Chinese herbal dispensary?</w:t>
            </w:r>
          </w:p>
        </w:tc>
      </w:tr>
      <w:tr w:rsidR="001D1DE8" w:rsidRPr="001D1DE8" w:rsidTr="00E91B49">
        <w:tc>
          <w:tcPr>
            <w:tcW w:w="5000" w:type="pct"/>
          </w:tcPr>
          <w:p w:rsidR="001D1DE8" w:rsidRPr="001D1DE8" w:rsidRDefault="001D1DE8" w:rsidP="00775327">
            <w:pPr>
              <w:pStyle w:val="AHPRAtabletext"/>
              <w:rPr>
                <w:lang w:val="en-AU"/>
              </w:rPr>
            </w:pPr>
          </w:p>
          <w:p w:rsidR="001D1DE8" w:rsidRPr="00BE3CDA" w:rsidRDefault="00BE3CDA" w:rsidP="00BE3CDA">
            <w:pPr>
              <w:pStyle w:val="AHPRANumberedlistlevel1"/>
              <w:numPr>
                <w:ilvl w:val="0"/>
                <w:numId w:val="0"/>
              </w:numPr>
              <w:ind w:left="34"/>
            </w:pPr>
            <w:r w:rsidRPr="0041564D">
              <w:rPr>
                <w:rFonts w:asciiTheme="minorHAnsi" w:hAnsiTheme="minorHAnsi"/>
                <w:b/>
                <w:sz w:val="24"/>
              </w:rPr>
              <w:t>A dispensary should list batches received for individual herbs. Further on, these batch numbers should be listed for each herb used in a particular prescription. This is the only way that products can be recalled, if at any time, the batch number could be recalled by the supplier/manufacturer/wholesaler</w:t>
            </w:r>
            <w:r>
              <w:rPr>
                <w:rFonts w:asciiTheme="minorHAnsi" w:hAnsiTheme="minorHAnsi"/>
                <w:b/>
                <w:sz w:val="24"/>
              </w:rPr>
              <w:t xml:space="preserve"> or if there are severe adverse effects in a patient</w:t>
            </w:r>
            <w:r w:rsidRPr="0041564D">
              <w:rPr>
                <w:rFonts w:asciiTheme="minorHAnsi" w:hAnsiTheme="minorHAnsi"/>
                <w:b/>
                <w:sz w:val="24"/>
              </w:rPr>
              <w:t xml:space="preserve">.  </w:t>
            </w:r>
          </w:p>
          <w:p w:rsidR="001D1DE8" w:rsidRPr="001D1DE8" w:rsidRDefault="001D1DE8" w:rsidP="00775327">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775327">
            <w:pPr>
              <w:pStyle w:val="AHPRANumberedlistlevel1"/>
              <w:rPr>
                <w:lang w:val="en-AU"/>
              </w:rPr>
            </w:pPr>
            <w:r>
              <w:t>Does the sample label and prescription assist in understanding the requirements set out in the guidelines? Should any other examples be used?</w:t>
            </w:r>
          </w:p>
        </w:tc>
      </w:tr>
      <w:tr w:rsidR="001D1DE8" w:rsidRPr="001D1DE8" w:rsidTr="00E91B49">
        <w:tc>
          <w:tcPr>
            <w:tcW w:w="5000" w:type="pct"/>
          </w:tcPr>
          <w:p w:rsidR="001D1DE8" w:rsidRPr="001D1DE8" w:rsidRDefault="001D1DE8" w:rsidP="00775327">
            <w:pPr>
              <w:pStyle w:val="AHPRAtabletext"/>
              <w:rPr>
                <w:lang w:val="en-AU"/>
              </w:rPr>
            </w:pPr>
          </w:p>
          <w:p w:rsidR="001D1DE8" w:rsidRPr="00BE3CDA" w:rsidRDefault="00BE3CDA" w:rsidP="00BE3CDA">
            <w:pPr>
              <w:pStyle w:val="AHPRANumberedlistlevel1"/>
              <w:numPr>
                <w:ilvl w:val="0"/>
                <w:numId w:val="0"/>
              </w:numPr>
            </w:pPr>
            <w:r w:rsidRPr="0041564D">
              <w:rPr>
                <w:rFonts w:asciiTheme="minorHAnsi" w:hAnsiTheme="minorHAnsi"/>
                <w:b/>
                <w:sz w:val="24"/>
              </w:rPr>
              <w:t xml:space="preserve">The sample label is clear but </w:t>
            </w:r>
            <w:r>
              <w:rPr>
                <w:rFonts w:asciiTheme="minorHAnsi" w:hAnsiTheme="minorHAnsi"/>
                <w:b/>
                <w:sz w:val="24"/>
              </w:rPr>
              <w:t xml:space="preserve">in order to prevent mixing up the </w:t>
            </w:r>
            <w:r w:rsidRPr="0041564D">
              <w:rPr>
                <w:rFonts w:asciiTheme="minorHAnsi" w:hAnsiTheme="minorHAnsi"/>
                <w:b/>
                <w:sz w:val="24"/>
              </w:rPr>
              <w:t>pat</w:t>
            </w:r>
            <w:r>
              <w:rPr>
                <w:rFonts w:asciiTheme="minorHAnsi" w:hAnsiTheme="minorHAnsi"/>
                <w:b/>
                <w:sz w:val="24"/>
              </w:rPr>
              <w:t xml:space="preserve">ient address and Date of Birth could be helpful. </w:t>
            </w:r>
          </w:p>
          <w:p w:rsidR="001D1DE8" w:rsidRPr="001D1DE8" w:rsidRDefault="001D1DE8" w:rsidP="00775327">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775327">
            <w:pPr>
              <w:pStyle w:val="AHPRANumberedlistlevel1"/>
              <w:rPr>
                <w:lang w:val="en-AU"/>
              </w:rPr>
            </w:pPr>
            <w:r>
              <w:t>Taken as a whole, are the guidelines practical to implement and sufficient for safe practice?</w:t>
            </w:r>
          </w:p>
        </w:tc>
      </w:tr>
      <w:tr w:rsidR="001D1DE8" w:rsidRPr="001D1DE8" w:rsidTr="00E91B49">
        <w:tc>
          <w:tcPr>
            <w:tcW w:w="5000" w:type="pct"/>
          </w:tcPr>
          <w:p w:rsidR="001D1DE8" w:rsidRPr="001D1DE8" w:rsidRDefault="001D1DE8" w:rsidP="00775327">
            <w:pPr>
              <w:pStyle w:val="AHPRAtabletext"/>
              <w:rPr>
                <w:lang w:val="en-AU"/>
              </w:rPr>
            </w:pPr>
          </w:p>
          <w:p w:rsidR="001D1DE8" w:rsidRPr="00BE3CDA" w:rsidRDefault="00BE3CDA" w:rsidP="00775327">
            <w:pPr>
              <w:pStyle w:val="AHPRAtabletext"/>
              <w:rPr>
                <w:rFonts w:asciiTheme="minorHAnsi" w:hAnsiTheme="minorHAnsi"/>
                <w:b/>
                <w:sz w:val="24"/>
                <w:szCs w:val="24"/>
                <w:lang w:val="en-AU"/>
              </w:rPr>
            </w:pPr>
            <w:r w:rsidRPr="00BE3CDA">
              <w:rPr>
                <w:rFonts w:asciiTheme="minorHAnsi" w:hAnsiTheme="minorHAnsi"/>
                <w:b/>
                <w:sz w:val="24"/>
                <w:szCs w:val="24"/>
                <w:lang w:val="en-AU"/>
              </w:rPr>
              <w:t xml:space="preserve">Safe dispensing in itself requires noting of </w:t>
            </w:r>
            <w:r>
              <w:rPr>
                <w:rFonts w:asciiTheme="minorHAnsi" w:hAnsiTheme="minorHAnsi"/>
                <w:b/>
                <w:sz w:val="24"/>
                <w:szCs w:val="24"/>
                <w:lang w:val="en-AU"/>
              </w:rPr>
              <w:t xml:space="preserve">batch numbers </w:t>
            </w:r>
            <w:r w:rsidRPr="00BE3CDA">
              <w:rPr>
                <w:rFonts w:asciiTheme="minorHAnsi" w:hAnsiTheme="minorHAnsi"/>
                <w:b/>
                <w:sz w:val="24"/>
                <w:szCs w:val="24"/>
                <w:lang w:val="en-AU"/>
              </w:rPr>
              <w:t>to backtrack any substances dispensed</w:t>
            </w:r>
            <w:r>
              <w:rPr>
                <w:rFonts w:asciiTheme="minorHAnsi" w:hAnsiTheme="minorHAnsi"/>
                <w:b/>
                <w:sz w:val="24"/>
                <w:szCs w:val="24"/>
                <w:lang w:val="en-AU"/>
              </w:rPr>
              <w:t xml:space="preserve"> for immediate recalling if necessary. </w:t>
            </w:r>
            <w:r w:rsidRPr="00BE3CDA">
              <w:rPr>
                <w:rFonts w:asciiTheme="minorHAnsi" w:hAnsiTheme="minorHAnsi"/>
                <w:b/>
                <w:sz w:val="24"/>
                <w:szCs w:val="24"/>
                <w:lang w:val="en-AU"/>
              </w:rPr>
              <w:t xml:space="preserve">In our opinion this aspect is missing. Another </w:t>
            </w:r>
            <w:r>
              <w:rPr>
                <w:rFonts w:asciiTheme="minorHAnsi" w:hAnsiTheme="minorHAnsi"/>
                <w:b/>
                <w:sz w:val="24"/>
                <w:szCs w:val="24"/>
                <w:lang w:val="en-AU"/>
              </w:rPr>
              <w:t xml:space="preserve">important area that these guidelines do not include </w:t>
            </w:r>
            <w:r w:rsidRPr="00BE3CDA">
              <w:rPr>
                <w:rFonts w:asciiTheme="minorHAnsi" w:hAnsiTheme="minorHAnsi"/>
                <w:b/>
                <w:sz w:val="24"/>
                <w:szCs w:val="24"/>
                <w:lang w:val="en-AU"/>
              </w:rPr>
              <w:t xml:space="preserve">is </w:t>
            </w:r>
            <w:r>
              <w:rPr>
                <w:rFonts w:asciiTheme="minorHAnsi" w:hAnsiTheme="minorHAnsi"/>
                <w:b/>
                <w:sz w:val="24"/>
                <w:szCs w:val="24"/>
                <w:lang w:val="en-AU"/>
              </w:rPr>
              <w:t xml:space="preserve">the </w:t>
            </w:r>
            <w:r w:rsidRPr="00BE3CDA">
              <w:rPr>
                <w:rFonts w:asciiTheme="minorHAnsi" w:hAnsiTheme="minorHAnsi"/>
                <w:b/>
                <w:sz w:val="24"/>
                <w:szCs w:val="24"/>
                <w:lang w:val="en-AU"/>
              </w:rPr>
              <w:t>quality of herbs</w:t>
            </w:r>
            <w:r>
              <w:rPr>
                <w:rFonts w:asciiTheme="minorHAnsi" w:hAnsiTheme="minorHAnsi"/>
                <w:b/>
                <w:sz w:val="24"/>
                <w:szCs w:val="24"/>
                <w:lang w:val="en-AU"/>
              </w:rPr>
              <w:t xml:space="preserve">. If </w:t>
            </w:r>
            <w:r w:rsidRPr="00BE3CDA">
              <w:rPr>
                <w:rFonts w:asciiTheme="minorHAnsi" w:hAnsiTheme="minorHAnsi"/>
                <w:b/>
                <w:sz w:val="24"/>
                <w:szCs w:val="24"/>
                <w:lang w:val="en-AU"/>
              </w:rPr>
              <w:t xml:space="preserve">order to safeguard </w:t>
            </w:r>
            <w:r>
              <w:rPr>
                <w:rFonts w:asciiTheme="minorHAnsi" w:hAnsiTheme="minorHAnsi"/>
                <w:b/>
                <w:sz w:val="24"/>
                <w:szCs w:val="24"/>
                <w:lang w:val="en-AU"/>
              </w:rPr>
              <w:t xml:space="preserve">the </w:t>
            </w:r>
            <w:r w:rsidRPr="00BE3CDA">
              <w:rPr>
                <w:rFonts w:asciiTheme="minorHAnsi" w:hAnsiTheme="minorHAnsi"/>
                <w:b/>
                <w:sz w:val="24"/>
                <w:szCs w:val="24"/>
                <w:lang w:val="en-AU"/>
              </w:rPr>
              <w:t xml:space="preserve">public, any raw materials need to be tested an analysed. </w:t>
            </w:r>
          </w:p>
          <w:p w:rsidR="001D1DE8" w:rsidRPr="001D1DE8" w:rsidRDefault="001D1DE8" w:rsidP="00775327">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775327">
            <w:pPr>
              <w:pStyle w:val="AHPRANumberedlistlevel1"/>
              <w:rPr>
                <w:lang w:val="en-AU"/>
              </w:rPr>
            </w:pPr>
            <w:r>
              <w:lastRenderedPageBreak/>
              <w:t>Is the content flow and structure of the guideline helpful, clear, relevant and workable?</w:t>
            </w:r>
          </w:p>
        </w:tc>
      </w:tr>
      <w:tr w:rsidR="001D1DE8" w:rsidRPr="001D1DE8" w:rsidTr="00E91B49">
        <w:tc>
          <w:tcPr>
            <w:tcW w:w="5000" w:type="pct"/>
          </w:tcPr>
          <w:p w:rsidR="001D1DE8" w:rsidRPr="001D1DE8" w:rsidRDefault="001D1DE8" w:rsidP="00775327">
            <w:pPr>
              <w:pStyle w:val="AHPRAtabletext"/>
              <w:rPr>
                <w:lang w:val="en-AU"/>
              </w:rPr>
            </w:pPr>
          </w:p>
          <w:p w:rsidR="001D1DE8" w:rsidRPr="001D1DE8" w:rsidRDefault="00BE3CDA" w:rsidP="00775327">
            <w:pPr>
              <w:pStyle w:val="AHPRAtabletext"/>
              <w:rPr>
                <w:lang w:val="en-AU"/>
              </w:rPr>
            </w:pPr>
            <w:r w:rsidRPr="00BE3CDA">
              <w:rPr>
                <w:rFonts w:asciiTheme="minorHAnsi" w:hAnsiTheme="minorHAnsi"/>
                <w:b/>
                <w:sz w:val="24"/>
                <w:szCs w:val="24"/>
                <w:lang w:val="en-AU"/>
              </w:rPr>
              <w:t>Yes</w:t>
            </w:r>
            <w:r>
              <w:rPr>
                <w:lang w:val="en-AU"/>
              </w:rPr>
              <w:t xml:space="preserve">. </w:t>
            </w:r>
          </w:p>
          <w:p w:rsidR="001D1DE8" w:rsidRPr="001D1DE8" w:rsidRDefault="001D1DE8" w:rsidP="00775327">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775327">
            <w:pPr>
              <w:pStyle w:val="AHPRANumberedlistlevel1"/>
              <w:rPr>
                <w:lang w:val="en-AU"/>
              </w:rPr>
            </w:pPr>
            <w:r>
              <w:t>Is there any content that needs to be changed or deleted?</w:t>
            </w:r>
          </w:p>
        </w:tc>
      </w:tr>
      <w:tr w:rsidR="001D1DE8" w:rsidRPr="001D1DE8" w:rsidTr="00E91B49">
        <w:tc>
          <w:tcPr>
            <w:tcW w:w="5000" w:type="pct"/>
          </w:tcPr>
          <w:p w:rsidR="001D1DE8" w:rsidRPr="001D1DE8" w:rsidRDefault="001D1DE8" w:rsidP="00775327">
            <w:pPr>
              <w:pStyle w:val="AHPRAtabletext"/>
              <w:rPr>
                <w:lang w:val="en-AU"/>
              </w:rPr>
            </w:pPr>
          </w:p>
          <w:p w:rsidR="001D1DE8" w:rsidRPr="001D1DE8" w:rsidRDefault="00BE3CDA" w:rsidP="00775327">
            <w:pPr>
              <w:pStyle w:val="AHPRAtabletext"/>
              <w:rPr>
                <w:lang w:val="en-AU"/>
              </w:rPr>
            </w:pPr>
            <w:r w:rsidRPr="00BE3CDA">
              <w:rPr>
                <w:rFonts w:asciiTheme="minorHAnsi" w:hAnsiTheme="minorHAnsi"/>
                <w:b/>
                <w:sz w:val="24"/>
                <w:szCs w:val="24"/>
                <w:lang w:val="en-AU"/>
              </w:rPr>
              <w:t>No</w:t>
            </w:r>
            <w:r>
              <w:rPr>
                <w:lang w:val="en-AU"/>
              </w:rPr>
              <w:t xml:space="preserve">. </w:t>
            </w:r>
          </w:p>
          <w:p w:rsidR="001D1DE8" w:rsidRPr="001D1DE8" w:rsidRDefault="001D1DE8" w:rsidP="00775327">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775327">
            <w:pPr>
              <w:pStyle w:val="AHPRANumberedlistlevel1"/>
              <w:rPr>
                <w:lang w:val="en-AU"/>
              </w:rPr>
            </w:pPr>
            <w:r>
              <w:t>Is there anything missing that needs to be added?</w:t>
            </w:r>
          </w:p>
        </w:tc>
      </w:tr>
      <w:tr w:rsidR="001D1DE8" w:rsidRPr="001D1DE8" w:rsidTr="00E91B49">
        <w:tc>
          <w:tcPr>
            <w:tcW w:w="5000" w:type="pct"/>
          </w:tcPr>
          <w:p w:rsidR="001D1DE8" w:rsidRPr="001D1DE8" w:rsidRDefault="001D1DE8" w:rsidP="00775327">
            <w:pPr>
              <w:pStyle w:val="AHPRAtabletext"/>
              <w:rPr>
                <w:lang w:val="en-AU"/>
              </w:rPr>
            </w:pPr>
          </w:p>
          <w:p w:rsidR="001D1DE8" w:rsidRPr="00BE3CDA" w:rsidRDefault="00BE3CDA" w:rsidP="00775327">
            <w:pPr>
              <w:pStyle w:val="AHPRAtabletext"/>
              <w:rPr>
                <w:rFonts w:asciiTheme="minorHAnsi" w:hAnsiTheme="minorHAnsi"/>
                <w:b/>
                <w:sz w:val="24"/>
                <w:szCs w:val="24"/>
                <w:lang w:val="en-AU"/>
              </w:rPr>
            </w:pPr>
            <w:r w:rsidRPr="00BE3CDA">
              <w:rPr>
                <w:rFonts w:asciiTheme="minorHAnsi" w:hAnsiTheme="minorHAnsi"/>
                <w:b/>
                <w:sz w:val="24"/>
                <w:szCs w:val="24"/>
                <w:lang w:val="en-AU"/>
              </w:rPr>
              <w:t xml:space="preserve">See point 10. </w:t>
            </w:r>
          </w:p>
          <w:p w:rsidR="001D1DE8" w:rsidRPr="001D1DE8" w:rsidRDefault="001D1DE8" w:rsidP="00775327">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775327">
            <w:pPr>
              <w:pStyle w:val="AHPRANumberedlistlevel1"/>
              <w:rPr>
                <w:lang w:val="en-AU"/>
              </w:rPr>
            </w:pPr>
            <w:r>
              <w:t>Do you agree with the proposed 12-month transition period and if so is this period adequate?</w:t>
            </w:r>
          </w:p>
        </w:tc>
      </w:tr>
      <w:tr w:rsidR="001D1DE8" w:rsidRPr="001D1DE8" w:rsidTr="00E91B49">
        <w:tc>
          <w:tcPr>
            <w:tcW w:w="5000" w:type="pct"/>
          </w:tcPr>
          <w:p w:rsidR="001D1DE8" w:rsidRPr="001D1DE8" w:rsidRDefault="001D1DE8" w:rsidP="00775327">
            <w:pPr>
              <w:pStyle w:val="AHPRAtabletext"/>
              <w:rPr>
                <w:lang w:val="en-AU"/>
              </w:rPr>
            </w:pPr>
          </w:p>
          <w:p w:rsidR="001D1DE8" w:rsidRPr="00BE3CDA" w:rsidRDefault="00BE3CDA" w:rsidP="00775327">
            <w:pPr>
              <w:pStyle w:val="AHPRAtabletext"/>
              <w:rPr>
                <w:rFonts w:asciiTheme="minorHAnsi" w:hAnsiTheme="minorHAnsi"/>
                <w:b/>
                <w:sz w:val="24"/>
                <w:szCs w:val="24"/>
                <w:lang w:val="en-AU"/>
              </w:rPr>
            </w:pPr>
            <w:r w:rsidRPr="00BE3CDA">
              <w:rPr>
                <w:rFonts w:asciiTheme="minorHAnsi" w:hAnsiTheme="minorHAnsi"/>
                <w:b/>
                <w:sz w:val="24"/>
                <w:szCs w:val="24"/>
                <w:lang w:val="en-AU"/>
              </w:rPr>
              <w:t xml:space="preserve">Yes, we think it’s an appropriate timeframe. </w:t>
            </w:r>
          </w:p>
          <w:p w:rsidR="001D1DE8" w:rsidRPr="001D1DE8" w:rsidRDefault="001D1DE8" w:rsidP="00775327">
            <w:pPr>
              <w:pStyle w:val="AHPRAtabletext"/>
              <w:rPr>
                <w:lang w:val="en-AU"/>
              </w:rPr>
            </w:pPr>
          </w:p>
        </w:tc>
      </w:tr>
      <w:tr w:rsidR="001D1DE8" w:rsidRPr="001D1DE8" w:rsidTr="00E91B49">
        <w:tc>
          <w:tcPr>
            <w:tcW w:w="5000" w:type="pct"/>
            <w:shd w:val="clear" w:color="auto" w:fill="DAEEF3" w:themeFill="accent5" w:themeFillTint="33"/>
          </w:tcPr>
          <w:p w:rsidR="001D1DE8" w:rsidRPr="00E91B49" w:rsidRDefault="00E91B49" w:rsidP="00E91B49">
            <w:pPr>
              <w:pStyle w:val="AHPRANumberedlistlevel1"/>
            </w:pPr>
            <w:r>
              <w:t>Should the review period for the guidelines be two, three or five years?</w:t>
            </w:r>
          </w:p>
        </w:tc>
      </w:tr>
      <w:tr w:rsidR="001D1DE8" w:rsidRPr="001D1DE8" w:rsidTr="00E91B49">
        <w:tc>
          <w:tcPr>
            <w:tcW w:w="5000" w:type="pct"/>
          </w:tcPr>
          <w:p w:rsidR="001D1DE8" w:rsidRDefault="001D1DE8" w:rsidP="00775327">
            <w:pPr>
              <w:pStyle w:val="AHPRAtabletext"/>
              <w:rPr>
                <w:lang w:val="en-AU"/>
              </w:rPr>
            </w:pPr>
          </w:p>
          <w:p w:rsidR="00BE3CDA" w:rsidRPr="00BE3CDA" w:rsidRDefault="00BE3CDA" w:rsidP="00775327">
            <w:pPr>
              <w:pStyle w:val="AHPRAtabletext"/>
              <w:rPr>
                <w:rFonts w:asciiTheme="minorHAnsi" w:hAnsiTheme="minorHAnsi"/>
                <w:b/>
                <w:sz w:val="24"/>
                <w:szCs w:val="24"/>
                <w:lang w:val="en-AU"/>
              </w:rPr>
            </w:pPr>
            <w:r w:rsidRPr="00BE3CDA">
              <w:rPr>
                <w:rFonts w:asciiTheme="minorHAnsi" w:hAnsiTheme="minorHAnsi"/>
                <w:b/>
                <w:sz w:val="24"/>
                <w:szCs w:val="24"/>
                <w:lang w:val="en-AU"/>
              </w:rPr>
              <w:t xml:space="preserve">3 years. </w:t>
            </w:r>
          </w:p>
          <w:p w:rsidR="001D1DE8" w:rsidRPr="001D1DE8" w:rsidRDefault="001D1DE8" w:rsidP="00775327">
            <w:pPr>
              <w:pStyle w:val="AHPRAtabletext"/>
              <w:rPr>
                <w:lang w:val="en-AU"/>
              </w:rPr>
            </w:pPr>
          </w:p>
        </w:tc>
      </w:tr>
      <w:tr w:rsidR="001D1DE8" w:rsidRPr="001D1DE8" w:rsidTr="00E91B49">
        <w:tc>
          <w:tcPr>
            <w:tcW w:w="5000" w:type="pct"/>
            <w:shd w:val="clear" w:color="auto" w:fill="DAEEF3" w:themeFill="accent5" w:themeFillTint="33"/>
          </w:tcPr>
          <w:p w:rsidR="001D1DE8" w:rsidRPr="001D1DE8" w:rsidRDefault="00E91B49" w:rsidP="00775327">
            <w:pPr>
              <w:pStyle w:val="AHPRANumberedlistlevel1"/>
              <w:rPr>
                <w:lang w:val="en-AU"/>
              </w:rPr>
            </w:pPr>
            <w:r>
              <w:t>Do you have any other comments on the draft guideline?</w:t>
            </w:r>
          </w:p>
        </w:tc>
      </w:tr>
      <w:tr w:rsidR="001D1DE8" w:rsidRPr="001D1DE8" w:rsidTr="00E91B49">
        <w:tc>
          <w:tcPr>
            <w:tcW w:w="5000" w:type="pct"/>
          </w:tcPr>
          <w:p w:rsidR="001D1DE8" w:rsidRPr="001D1DE8" w:rsidRDefault="001D1DE8" w:rsidP="00775327">
            <w:pPr>
              <w:pStyle w:val="AHPRAtabletext"/>
              <w:rPr>
                <w:lang w:val="en-AU"/>
              </w:rPr>
            </w:pPr>
          </w:p>
          <w:p w:rsidR="001D1DE8" w:rsidRPr="00BE3CDA" w:rsidRDefault="00BE3CDA" w:rsidP="00775327">
            <w:pPr>
              <w:pStyle w:val="AHPRAtabletext"/>
              <w:rPr>
                <w:rFonts w:asciiTheme="minorHAnsi" w:hAnsiTheme="minorHAnsi"/>
                <w:b/>
                <w:sz w:val="24"/>
                <w:szCs w:val="24"/>
                <w:lang w:val="en-AU"/>
              </w:rPr>
            </w:pPr>
            <w:r w:rsidRPr="00BE3CDA">
              <w:rPr>
                <w:rFonts w:asciiTheme="minorHAnsi" w:hAnsiTheme="minorHAnsi"/>
                <w:b/>
                <w:sz w:val="24"/>
                <w:szCs w:val="24"/>
                <w:lang w:val="en-AU"/>
              </w:rPr>
              <w:t xml:space="preserve">No thank you for the opportunity to comment on these guidelines. We hope that some of our comments will be taken on board. </w:t>
            </w:r>
          </w:p>
          <w:p w:rsidR="001D1DE8" w:rsidRPr="001D1DE8" w:rsidRDefault="001D1DE8" w:rsidP="00775327">
            <w:pPr>
              <w:pStyle w:val="AHPRAtabletext"/>
              <w:rPr>
                <w:lang w:val="en-AU"/>
              </w:rPr>
            </w:pPr>
          </w:p>
        </w:tc>
      </w:tr>
    </w:tbl>
    <w:p w:rsidR="00964D11" w:rsidRPr="001D1DE8" w:rsidRDefault="00964D11" w:rsidP="00964D11">
      <w:pPr>
        <w:pStyle w:val="AHPRAbody"/>
        <w:rPr>
          <w:lang w:val="en-AU"/>
        </w:rPr>
      </w:pPr>
    </w:p>
    <w:p w:rsidR="00964D11" w:rsidRPr="001D1DE8" w:rsidRDefault="00964D11" w:rsidP="000E5DE0">
      <w:pPr>
        <w:pStyle w:val="AHPRAbodybold"/>
        <w:rPr>
          <w:lang w:val="en-AU"/>
        </w:rPr>
      </w:pPr>
      <w:r w:rsidRPr="001D1DE8">
        <w:rPr>
          <w:lang w:val="en-AU"/>
        </w:rPr>
        <w:t xml:space="preserve">Please provide your feedback </w:t>
      </w:r>
      <w:r w:rsidRPr="001D1DE8">
        <w:rPr>
          <w:szCs w:val="20"/>
          <w:lang w:val="en-AU"/>
        </w:rPr>
        <w:t xml:space="preserve">as a Word document (not PDF) </w:t>
      </w:r>
      <w:r w:rsidRPr="001D1DE8">
        <w:rPr>
          <w:lang w:val="en-AU"/>
        </w:rPr>
        <w:t xml:space="preserve">by email to </w:t>
      </w:r>
      <w:hyperlink r:id="rId9" w:history="1">
        <w:r w:rsidR="00E91B49">
          <w:rPr>
            <w:rStyle w:val="Hyperlink"/>
            <w:lang w:val="en-AU"/>
          </w:rPr>
          <w:t>chinesemedicineconsultation@ahpra.gov.au</w:t>
        </w:r>
      </w:hyperlink>
      <w:r w:rsidRPr="001D1DE8">
        <w:rPr>
          <w:lang w:val="en-AU"/>
        </w:rPr>
        <w:t xml:space="preserve"> by close of business on </w:t>
      </w:r>
      <w:r w:rsidR="00E91B49">
        <w:rPr>
          <w:lang w:val="en-AU"/>
        </w:rPr>
        <w:t>Wednesday</w:t>
      </w:r>
      <w:r w:rsidRPr="001D1DE8">
        <w:rPr>
          <w:lang w:val="en-AU"/>
        </w:rPr>
        <w:t xml:space="preserve"> </w:t>
      </w:r>
      <w:r w:rsidR="00E91B49">
        <w:rPr>
          <w:lang w:val="en-AU"/>
        </w:rPr>
        <w:t>23 July</w:t>
      </w:r>
      <w:r w:rsidRPr="001D1DE8">
        <w:rPr>
          <w:lang w:val="en-AU"/>
        </w:rPr>
        <w:t xml:space="preserve"> 2014.</w:t>
      </w:r>
    </w:p>
    <w:p w:rsidR="000F5D90" w:rsidRPr="001D1DE8" w:rsidRDefault="000F5D90" w:rsidP="00996BFC">
      <w:pPr>
        <w:pStyle w:val="AHPRAbody"/>
        <w:rPr>
          <w:lang w:val="en-AU"/>
        </w:rPr>
      </w:pPr>
    </w:p>
    <w:p w:rsidR="000F5D90" w:rsidRPr="001D1DE8" w:rsidRDefault="000F5D90" w:rsidP="00996BFC">
      <w:pPr>
        <w:pStyle w:val="AHPRAbody"/>
        <w:rPr>
          <w:lang w:val="en-AU"/>
        </w:rPr>
      </w:pPr>
    </w:p>
    <w:p w:rsidR="000F5D90" w:rsidRPr="001D1DE8" w:rsidRDefault="000F5D90" w:rsidP="00996BFC">
      <w:pPr>
        <w:pStyle w:val="AHPRAbody"/>
        <w:rPr>
          <w:lang w:val="en-AU"/>
        </w:rPr>
      </w:pPr>
    </w:p>
    <w:sectPr w:rsidR="000F5D90" w:rsidRPr="001D1DE8" w:rsidSect="00461C91">
      <w:headerReference w:type="default" r:id="rId10"/>
      <w:footerReference w:type="even" r:id="rId11"/>
      <w:footerReference w:type="default" r:id="rId12"/>
      <w:headerReference w:type="first" r:id="rId13"/>
      <w:footerReference w:type="first" r:id="rId14"/>
      <w:pgSz w:w="11900" w:h="16840"/>
      <w:pgMar w:top="1819" w:right="1268" w:bottom="1134" w:left="1134" w:header="1134" w:footer="68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DB7" w:rsidRDefault="00E34DB7" w:rsidP="00FC2881">
      <w:r>
        <w:separator/>
      </w:r>
    </w:p>
    <w:p w:rsidR="00E34DB7" w:rsidRDefault="00E34DB7"/>
  </w:endnote>
  <w:endnote w:type="continuationSeparator" w:id="0">
    <w:p w:rsidR="00E34DB7" w:rsidRDefault="00E34DB7" w:rsidP="00FC2881">
      <w:r>
        <w:continuationSeparator/>
      </w:r>
    </w:p>
    <w:p w:rsidR="00E34DB7" w:rsidRDefault="00E34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327" w:rsidRDefault="000954DF" w:rsidP="00FC2881">
    <w:pPr>
      <w:pStyle w:val="AHPRAfootnote"/>
      <w:framePr w:wrap="around" w:vAnchor="text" w:hAnchor="margin" w:xAlign="right" w:y="1"/>
    </w:pPr>
    <w:r>
      <w:fldChar w:fldCharType="begin"/>
    </w:r>
    <w:r w:rsidR="00775327">
      <w:instrText xml:space="preserve">PAGE  </w:instrText>
    </w:r>
    <w:r>
      <w:fldChar w:fldCharType="end"/>
    </w:r>
  </w:p>
  <w:p w:rsidR="00775327" w:rsidRDefault="00775327" w:rsidP="00FC2881">
    <w:pPr>
      <w:pStyle w:val="AHPRAfootnote"/>
      <w:ind w:right="360"/>
    </w:pPr>
  </w:p>
  <w:p w:rsidR="00775327" w:rsidRDefault="007753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327" w:rsidRPr="000E7E28" w:rsidRDefault="00775327" w:rsidP="000E5DE0">
    <w:pPr>
      <w:pStyle w:val="AHPRAfooter"/>
      <w:tabs>
        <w:tab w:val="right" w:pos="9498"/>
      </w:tabs>
    </w:pPr>
    <w:r>
      <w:rPr>
        <w:szCs w:val="16"/>
      </w:rPr>
      <w:t>Chinese Medicine Board of Australia - Public consultation on draft guidelines for safe Chinese herbal medicine practice</w:t>
    </w:r>
    <w:r>
      <w:rPr>
        <w:szCs w:val="16"/>
      </w:rPr>
      <w:br/>
    </w:r>
    <w:r>
      <w:rPr>
        <w:szCs w:val="16"/>
      </w:rPr>
      <w:tab/>
    </w:r>
    <w:sdt>
      <w:sdtPr>
        <w:id w:val="18143575"/>
        <w:docPartObj>
          <w:docPartGallery w:val="Page Numbers (Top of Page)"/>
          <w:docPartUnique/>
        </w:docPartObj>
      </w:sdtPr>
      <w:sdtEndPr/>
      <w:sdtContent>
        <w:r w:rsidRPr="000E7E28">
          <w:t xml:space="preserve">Page </w:t>
        </w:r>
        <w:r w:rsidR="0065169B">
          <w:fldChar w:fldCharType="begin"/>
        </w:r>
        <w:r w:rsidR="0065169B">
          <w:instrText xml:space="preserve"> PAGE </w:instrText>
        </w:r>
        <w:r w:rsidR="0065169B">
          <w:fldChar w:fldCharType="separate"/>
        </w:r>
        <w:r w:rsidR="0065169B">
          <w:rPr>
            <w:noProof/>
          </w:rPr>
          <w:t>4</w:t>
        </w:r>
        <w:r w:rsidR="0065169B">
          <w:rPr>
            <w:noProof/>
          </w:rPr>
          <w:fldChar w:fldCharType="end"/>
        </w:r>
        <w:r w:rsidRPr="000E7E28">
          <w:t xml:space="preserve"> of </w:t>
        </w:r>
        <w:r w:rsidR="0065169B">
          <w:fldChar w:fldCharType="begin"/>
        </w:r>
        <w:r w:rsidR="0065169B">
          <w:instrText xml:space="preserve"> NUMPAGES  </w:instrText>
        </w:r>
        <w:r w:rsidR="0065169B">
          <w:fldChar w:fldCharType="separate"/>
        </w:r>
        <w:r w:rsidR="0065169B">
          <w:rPr>
            <w:noProof/>
          </w:rPr>
          <w:t>4</w:t>
        </w:r>
        <w:r w:rsidR="0065169B">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327" w:rsidRPr="00E77E23" w:rsidRDefault="00775327" w:rsidP="00E77E23">
    <w:pPr>
      <w:pStyle w:val="AHPRAfirstpagefooter"/>
    </w:pPr>
    <w:r>
      <w:rPr>
        <w:color w:val="007DC3"/>
      </w:rPr>
      <w:t>Chinese Medicine</w:t>
    </w:r>
    <w:r w:rsidRPr="00E77E23">
      <w:t xml:space="preserve"> </w:t>
    </w:r>
    <w:r>
      <w:t>Board of Australia</w:t>
    </w:r>
  </w:p>
  <w:p w:rsidR="00775327" w:rsidRDefault="00775327"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t>chinesemedicine</w:t>
    </w:r>
    <w:r w:rsidRPr="004A1BB1">
      <w:t>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DB7" w:rsidRDefault="00E34DB7" w:rsidP="000E7E28">
      <w:r>
        <w:separator/>
      </w:r>
    </w:p>
  </w:footnote>
  <w:footnote w:type="continuationSeparator" w:id="0">
    <w:p w:rsidR="00E34DB7" w:rsidRDefault="00E34DB7" w:rsidP="00FC2881">
      <w:r>
        <w:continuationSeparator/>
      </w:r>
    </w:p>
    <w:p w:rsidR="00E34DB7" w:rsidRDefault="00E34DB7"/>
  </w:footnote>
  <w:footnote w:type="continuationNotice" w:id="1">
    <w:p w:rsidR="00E34DB7" w:rsidRDefault="00E34D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327" w:rsidRPr="00315933" w:rsidRDefault="00775327" w:rsidP="001F25BA">
    <w:pPr>
      <w:ind w:right="-567"/>
    </w:pPr>
  </w:p>
  <w:p w:rsidR="00775327" w:rsidRDefault="007753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327" w:rsidRDefault="00775327" w:rsidP="00E844A0">
    <w:r w:rsidRPr="00E91B49">
      <w:rPr>
        <w:noProof/>
      </w:rPr>
      <w:drawing>
        <wp:anchor distT="0" distB="0" distL="114300" distR="114300" simplePos="0" relativeHeight="251659264" behindDoc="0" locked="0" layoutInCell="1" allowOverlap="1">
          <wp:simplePos x="0" y="0"/>
          <wp:positionH relativeFrom="margin">
            <wp:posOffset>4817110</wp:posOffset>
          </wp:positionH>
          <wp:positionV relativeFrom="margin">
            <wp:posOffset>-1520825</wp:posOffset>
          </wp:positionV>
          <wp:extent cx="1454150" cy="1314450"/>
          <wp:effectExtent l="19050" t="0" r="0" b="0"/>
          <wp:wrapSquare wrapText="bothSides"/>
          <wp:docPr id="1" name="Picture 0" descr="Chinese Medicine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hineseMedicineBoardofAustralia_SPOT.jpg"/>
                  <pic:cNvPicPr/>
                </pic:nvPicPr>
                <pic:blipFill>
                  <a:blip r:embed="rId1"/>
                  <a:stretch>
                    <a:fillRect/>
                  </a:stretch>
                </pic:blipFill>
                <pic:spPr>
                  <a:xfrm>
                    <a:off x="0" y="0"/>
                    <a:ext cx="1454150" cy="1314450"/>
                  </a:xfrm>
                  <a:prstGeom prst="rect">
                    <a:avLst/>
                  </a:prstGeom>
                </pic:spPr>
              </pic:pic>
            </a:graphicData>
          </a:graphic>
        </wp:anchor>
      </w:drawing>
    </w:r>
  </w:p>
  <w:p w:rsidR="00775327" w:rsidRDefault="00775327" w:rsidP="00E844A0"/>
  <w:p w:rsidR="00775327" w:rsidRDefault="00775327" w:rsidP="00E844A0"/>
  <w:p w:rsidR="00775327" w:rsidRDefault="00775327" w:rsidP="00E844A0"/>
  <w:p w:rsidR="00775327" w:rsidRDefault="00775327" w:rsidP="00E844A0"/>
  <w:p w:rsidR="00775327" w:rsidRDefault="00775327" w:rsidP="009226B7">
    <w:pPr>
      <w:tabs>
        <w:tab w:val="left" w:pos="3667"/>
      </w:tabs>
    </w:pPr>
    <w:r>
      <w:tab/>
    </w:r>
  </w:p>
  <w:p w:rsidR="00775327" w:rsidRDefault="00775327"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B17D6"/>
    <w:multiLevelType w:val="multilevel"/>
    <w:tmpl w:val="C4183F12"/>
    <w:numStyleLink w:val="AHPRANumberedlist"/>
  </w:abstractNum>
  <w:abstractNum w:abstractNumId="1">
    <w:nsid w:val="09C56C2A"/>
    <w:multiLevelType w:val="hybridMultilevel"/>
    <w:tmpl w:val="C9AC8608"/>
    <w:lvl w:ilvl="0" w:tplc="AC06DBF0">
      <w:start w:val="1"/>
      <w:numFmt w:val="decimal"/>
      <w:lvlText w:val="%1."/>
      <w:lvlJc w:val="left"/>
      <w:pPr>
        <w:ind w:left="720" w:hanging="360"/>
      </w:pPr>
    </w:lvl>
    <w:lvl w:ilvl="1" w:tplc="322C4BD2" w:tentative="1">
      <w:start w:val="1"/>
      <w:numFmt w:val="lowerLetter"/>
      <w:lvlText w:val="%2."/>
      <w:lvlJc w:val="left"/>
      <w:pPr>
        <w:ind w:left="1440" w:hanging="360"/>
      </w:pPr>
    </w:lvl>
    <w:lvl w:ilvl="2" w:tplc="3EC69350" w:tentative="1">
      <w:start w:val="1"/>
      <w:numFmt w:val="lowerRoman"/>
      <w:lvlText w:val="%3."/>
      <w:lvlJc w:val="right"/>
      <w:pPr>
        <w:ind w:left="2160" w:hanging="180"/>
      </w:pPr>
    </w:lvl>
    <w:lvl w:ilvl="3" w:tplc="12AE043C" w:tentative="1">
      <w:start w:val="1"/>
      <w:numFmt w:val="decimal"/>
      <w:lvlText w:val="%4."/>
      <w:lvlJc w:val="left"/>
      <w:pPr>
        <w:ind w:left="2880" w:hanging="360"/>
      </w:pPr>
    </w:lvl>
    <w:lvl w:ilvl="4" w:tplc="DC543EEC" w:tentative="1">
      <w:start w:val="1"/>
      <w:numFmt w:val="lowerLetter"/>
      <w:lvlText w:val="%5."/>
      <w:lvlJc w:val="left"/>
      <w:pPr>
        <w:ind w:left="3600" w:hanging="360"/>
      </w:pPr>
    </w:lvl>
    <w:lvl w:ilvl="5" w:tplc="44F49938" w:tentative="1">
      <w:start w:val="1"/>
      <w:numFmt w:val="lowerRoman"/>
      <w:lvlText w:val="%6."/>
      <w:lvlJc w:val="right"/>
      <w:pPr>
        <w:ind w:left="4320" w:hanging="180"/>
      </w:pPr>
    </w:lvl>
    <w:lvl w:ilvl="6" w:tplc="620242A0" w:tentative="1">
      <w:start w:val="1"/>
      <w:numFmt w:val="decimal"/>
      <w:lvlText w:val="%7."/>
      <w:lvlJc w:val="left"/>
      <w:pPr>
        <w:ind w:left="5040" w:hanging="360"/>
      </w:pPr>
    </w:lvl>
    <w:lvl w:ilvl="7" w:tplc="46AEDC50" w:tentative="1">
      <w:start w:val="1"/>
      <w:numFmt w:val="lowerLetter"/>
      <w:lvlText w:val="%8."/>
      <w:lvlJc w:val="left"/>
      <w:pPr>
        <w:ind w:left="5760" w:hanging="360"/>
      </w:pPr>
    </w:lvl>
    <w:lvl w:ilvl="8" w:tplc="A2005B58" w:tentative="1">
      <w:start w:val="1"/>
      <w:numFmt w:val="lowerRoman"/>
      <w:lvlText w:val="%9."/>
      <w:lvlJc w:val="right"/>
      <w:pPr>
        <w:ind w:left="6480" w:hanging="180"/>
      </w:pPr>
    </w:lvl>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037DB3"/>
    <w:multiLevelType w:val="multilevel"/>
    <w:tmpl w:val="BE20683A"/>
    <w:numStyleLink w:val="AHPRANumberedheadinglist"/>
  </w:abstractNum>
  <w:abstractNum w:abstractNumId="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13945897"/>
    <w:multiLevelType w:val="hybridMultilevel"/>
    <w:tmpl w:val="BC78F2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2D19FF"/>
    <w:multiLevelType w:val="multilevel"/>
    <w:tmpl w:val="BE20683A"/>
    <w:numStyleLink w:val="AHPRANumberedheadinglist"/>
  </w:abstractNum>
  <w:abstractNum w:abstractNumId="7">
    <w:nsid w:val="2822578D"/>
    <w:multiLevelType w:val="multilevel"/>
    <w:tmpl w:val="BE20683A"/>
    <w:numStyleLink w:val="AHPRANumberedheadinglist"/>
  </w:abstractNum>
  <w:abstractNum w:abstractNumId="8">
    <w:nsid w:val="30C065C2"/>
    <w:multiLevelType w:val="hybridMultilevel"/>
    <w:tmpl w:val="42C6061A"/>
    <w:lvl w:ilvl="0" w:tplc="2CCA8682">
      <w:start w:val="1"/>
      <w:numFmt w:val="decimal"/>
      <w:lvlText w:val="%1."/>
      <w:lvlJc w:val="left"/>
      <w:pPr>
        <w:ind w:left="720" w:hanging="360"/>
      </w:pPr>
    </w:lvl>
    <w:lvl w:ilvl="1" w:tplc="A8B6ED8C" w:tentative="1">
      <w:start w:val="1"/>
      <w:numFmt w:val="lowerLetter"/>
      <w:lvlText w:val="%2."/>
      <w:lvlJc w:val="left"/>
      <w:pPr>
        <w:ind w:left="1440" w:hanging="360"/>
      </w:pPr>
    </w:lvl>
    <w:lvl w:ilvl="2" w:tplc="9DEAA4E8" w:tentative="1">
      <w:start w:val="1"/>
      <w:numFmt w:val="lowerRoman"/>
      <w:lvlText w:val="%3."/>
      <w:lvlJc w:val="right"/>
      <w:pPr>
        <w:ind w:left="2160" w:hanging="180"/>
      </w:pPr>
    </w:lvl>
    <w:lvl w:ilvl="3" w:tplc="DDC087EA" w:tentative="1">
      <w:start w:val="1"/>
      <w:numFmt w:val="decimal"/>
      <w:lvlText w:val="%4."/>
      <w:lvlJc w:val="left"/>
      <w:pPr>
        <w:ind w:left="2880" w:hanging="360"/>
      </w:pPr>
    </w:lvl>
    <w:lvl w:ilvl="4" w:tplc="B91E3E8C" w:tentative="1">
      <w:start w:val="1"/>
      <w:numFmt w:val="lowerLetter"/>
      <w:lvlText w:val="%5."/>
      <w:lvlJc w:val="left"/>
      <w:pPr>
        <w:ind w:left="3600" w:hanging="360"/>
      </w:pPr>
    </w:lvl>
    <w:lvl w:ilvl="5" w:tplc="EDA0BF1E" w:tentative="1">
      <w:start w:val="1"/>
      <w:numFmt w:val="lowerRoman"/>
      <w:lvlText w:val="%6."/>
      <w:lvlJc w:val="right"/>
      <w:pPr>
        <w:ind w:left="4320" w:hanging="180"/>
      </w:pPr>
    </w:lvl>
    <w:lvl w:ilvl="6" w:tplc="71E01D26" w:tentative="1">
      <w:start w:val="1"/>
      <w:numFmt w:val="decimal"/>
      <w:lvlText w:val="%7."/>
      <w:lvlJc w:val="left"/>
      <w:pPr>
        <w:ind w:left="5040" w:hanging="360"/>
      </w:pPr>
    </w:lvl>
    <w:lvl w:ilvl="7" w:tplc="A112D48E" w:tentative="1">
      <w:start w:val="1"/>
      <w:numFmt w:val="lowerLetter"/>
      <w:lvlText w:val="%8."/>
      <w:lvlJc w:val="left"/>
      <w:pPr>
        <w:ind w:left="5760" w:hanging="360"/>
      </w:pPr>
    </w:lvl>
    <w:lvl w:ilvl="8" w:tplc="FCEEF392" w:tentative="1">
      <w:start w:val="1"/>
      <w:numFmt w:val="lowerRoman"/>
      <w:lvlText w:val="%9."/>
      <w:lvlJc w:val="right"/>
      <w:pPr>
        <w:ind w:left="6480" w:hanging="180"/>
      </w:pPr>
    </w:lvl>
  </w:abstractNum>
  <w:abstractNum w:abstractNumId="9">
    <w:nsid w:val="48192FC6"/>
    <w:multiLevelType w:val="hybridMultilevel"/>
    <w:tmpl w:val="068A29CC"/>
    <w:lvl w:ilvl="0" w:tplc="0C09000F">
      <w:start w:val="1"/>
      <w:numFmt w:val="bullet"/>
      <w:pStyle w:val="AHPRABulletlevel1"/>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0">
    <w:nsid w:val="4E04433A"/>
    <w:multiLevelType w:val="multilevel"/>
    <w:tmpl w:val="C4183F12"/>
    <w:numStyleLink w:val="AHPRANumberedlist"/>
  </w:abstractNum>
  <w:abstractNum w:abstractNumId="11">
    <w:nsid w:val="50E64C95"/>
    <w:multiLevelType w:val="hybridMultilevel"/>
    <w:tmpl w:val="3586CF30"/>
    <w:lvl w:ilvl="0" w:tplc="59A43E34">
      <w:start w:val="1"/>
      <w:numFmt w:val="decimal"/>
      <w:lvlText w:val="%1."/>
      <w:lvlJc w:val="left"/>
      <w:pPr>
        <w:ind w:left="360" w:hanging="360"/>
      </w:pPr>
      <w:rPr>
        <w:rFonts w:ascii="Arial" w:hAnsi="Arial" w:cs="Arial" w:hint="default"/>
        <w:b w:val="0"/>
        <w:color w:val="000000" w:themeColor="text1"/>
        <w:sz w:val="20"/>
        <w:szCs w:val="20"/>
      </w:rPr>
    </w:lvl>
    <w:lvl w:ilvl="1" w:tplc="B5C4B99C">
      <w:numFmt w:val="bullet"/>
      <w:lvlText w:val="•"/>
      <w:lvlJc w:val="left"/>
      <w:pPr>
        <w:ind w:left="1440" w:hanging="360"/>
      </w:pPr>
      <w:rPr>
        <w:rFonts w:ascii="Arial" w:eastAsia="Times New Roman" w:hAnsi="Arial" w:cs="Arial" w:hint="default"/>
      </w:rPr>
    </w:lvl>
    <w:lvl w:ilvl="2" w:tplc="1FC64938">
      <w:start w:val="1"/>
      <w:numFmt w:val="lowerRoman"/>
      <w:lvlText w:val="%3."/>
      <w:lvlJc w:val="right"/>
      <w:pPr>
        <w:ind w:left="2160" w:hanging="180"/>
      </w:pPr>
    </w:lvl>
    <w:lvl w:ilvl="3" w:tplc="6444FE42" w:tentative="1">
      <w:start w:val="1"/>
      <w:numFmt w:val="decimal"/>
      <w:lvlText w:val="%4."/>
      <w:lvlJc w:val="left"/>
      <w:pPr>
        <w:ind w:left="2880" w:hanging="360"/>
      </w:pPr>
    </w:lvl>
    <w:lvl w:ilvl="4" w:tplc="D730D438" w:tentative="1">
      <w:start w:val="1"/>
      <w:numFmt w:val="lowerLetter"/>
      <w:lvlText w:val="%5."/>
      <w:lvlJc w:val="left"/>
      <w:pPr>
        <w:ind w:left="3600" w:hanging="360"/>
      </w:pPr>
    </w:lvl>
    <w:lvl w:ilvl="5" w:tplc="24C85A8C" w:tentative="1">
      <w:start w:val="1"/>
      <w:numFmt w:val="lowerRoman"/>
      <w:lvlText w:val="%6."/>
      <w:lvlJc w:val="right"/>
      <w:pPr>
        <w:ind w:left="4320" w:hanging="180"/>
      </w:pPr>
    </w:lvl>
    <w:lvl w:ilvl="6" w:tplc="3670F92A" w:tentative="1">
      <w:start w:val="1"/>
      <w:numFmt w:val="decimal"/>
      <w:lvlText w:val="%7."/>
      <w:lvlJc w:val="left"/>
      <w:pPr>
        <w:ind w:left="5040" w:hanging="360"/>
      </w:pPr>
    </w:lvl>
    <w:lvl w:ilvl="7" w:tplc="6B562D1A" w:tentative="1">
      <w:start w:val="1"/>
      <w:numFmt w:val="lowerLetter"/>
      <w:lvlText w:val="%8."/>
      <w:lvlJc w:val="left"/>
      <w:pPr>
        <w:ind w:left="5760" w:hanging="360"/>
      </w:pPr>
    </w:lvl>
    <w:lvl w:ilvl="8" w:tplc="C8CE3574" w:tentative="1">
      <w:start w:val="1"/>
      <w:numFmt w:val="lowerRoman"/>
      <w:lvlText w:val="%9."/>
      <w:lvlJc w:val="right"/>
      <w:pPr>
        <w:ind w:left="6480" w:hanging="180"/>
      </w:pPr>
    </w:lvl>
  </w:abstractNum>
  <w:abstractNum w:abstractNumId="12">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3">
    <w:nsid w:val="6ACC55E0"/>
    <w:multiLevelType w:val="hybridMultilevel"/>
    <w:tmpl w:val="C96835DA"/>
    <w:lvl w:ilvl="0" w:tplc="BBCC252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6E154B0"/>
    <w:multiLevelType w:val="multilevel"/>
    <w:tmpl w:val="C4183F12"/>
    <w:numStyleLink w:val="AHPRANumberedlist"/>
  </w:abstractNum>
  <w:abstractNum w:abstractNumId="15">
    <w:nsid w:val="7C2610BB"/>
    <w:multiLevelType w:val="hybridMultilevel"/>
    <w:tmpl w:val="FF68D3AC"/>
    <w:lvl w:ilvl="0" w:tplc="FF38CA3E">
      <w:start w:val="1"/>
      <w:numFmt w:val="bullet"/>
      <w:pStyle w:val="AHPRABulletlevel2"/>
      <w:lvlText w:val=""/>
      <w:lvlJc w:val="left"/>
      <w:pPr>
        <w:ind w:left="720" w:hanging="360"/>
      </w:pPr>
      <w:rPr>
        <w:rFonts w:ascii="Symbol" w:hAnsi="Symbol" w:hint="default"/>
      </w:rPr>
    </w:lvl>
    <w:lvl w:ilvl="1" w:tplc="7DE40FFA"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nsid w:val="7C731660"/>
    <w:multiLevelType w:val="multilevel"/>
    <w:tmpl w:val="C4183F12"/>
    <w:numStyleLink w:val="AHPRANumberedlist"/>
  </w:abstractNum>
  <w:abstractNum w:abstractNumId="17">
    <w:nsid w:val="7DBF5762"/>
    <w:multiLevelType w:val="hybridMultilevel"/>
    <w:tmpl w:val="59A69E28"/>
    <w:lvl w:ilvl="0" w:tplc="49187862">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13"/>
  </w:num>
  <w:num w:numId="2">
    <w:abstractNumId w:val="9"/>
  </w:num>
  <w:num w:numId="3">
    <w:abstractNumId w:val="2"/>
  </w:num>
  <w:num w:numId="4">
    <w:abstractNumId w:val="4"/>
  </w:num>
  <w:num w:numId="5">
    <w:abstractNumId w:val="6"/>
  </w:num>
  <w:num w:numId="6">
    <w:abstractNumId w:val="7"/>
  </w:num>
  <w:num w:numId="7">
    <w:abstractNumId w:val="0"/>
  </w:num>
  <w:num w:numId="8">
    <w:abstractNumId w:val="8"/>
  </w:num>
  <w:num w:numId="9">
    <w:abstractNumId w:val="15"/>
  </w:num>
  <w:num w:numId="10">
    <w:abstractNumId w:val="10"/>
  </w:num>
  <w:num w:numId="11">
    <w:abstractNumId w:val="3"/>
  </w:num>
  <w:num w:numId="12">
    <w:abstractNumId w:val="14"/>
  </w:num>
  <w:num w:numId="13">
    <w:abstractNumId w:val="16"/>
  </w:num>
  <w:num w:numId="14">
    <w:abstractNumId w:val="12"/>
  </w:num>
  <w:num w:numId="15">
    <w:abstractNumId w:val="11"/>
  </w:num>
  <w:num w:numId="16">
    <w:abstractNumId w:val="17"/>
  </w:num>
  <w:num w:numId="17">
    <w:abstractNumId w:val="1"/>
  </w:num>
  <w:num w:numId="18">
    <w:abstractNumId w:val="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 w:id="1"/>
  </w:footnotePr>
  <w:endnotePr>
    <w:endnote w:id="-1"/>
    <w:endnote w:id="0"/>
  </w:endnotePr>
  <w:compat>
    <w:compatSetting w:name="compatibilityMode" w:uri="http://schemas.microsoft.com/office/word" w:val="12"/>
  </w:compat>
  <w:rsids>
    <w:rsidRoot w:val="00DF214A"/>
    <w:rsid w:val="00000033"/>
    <w:rsid w:val="00006922"/>
    <w:rsid w:val="00024411"/>
    <w:rsid w:val="000334D7"/>
    <w:rsid w:val="00052A2D"/>
    <w:rsid w:val="00057325"/>
    <w:rsid w:val="00071439"/>
    <w:rsid w:val="00086B76"/>
    <w:rsid w:val="000945FB"/>
    <w:rsid w:val="000954DF"/>
    <w:rsid w:val="000A6BF7"/>
    <w:rsid w:val="000A7E84"/>
    <w:rsid w:val="000D28D5"/>
    <w:rsid w:val="000E5DE0"/>
    <w:rsid w:val="000E7E28"/>
    <w:rsid w:val="000F5D90"/>
    <w:rsid w:val="0010139F"/>
    <w:rsid w:val="0011169E"/>
    <w:rsid w:val="00143CC2"/>
    <w:rsid w:val="00144DEF"/>
    <w:rsid w:val="001506FE"/>
    <w:rsid w:val="001765D0"/>
    <w:rsid w:val="001A27D5"/>
    <w:rsid w:val="001C425C"/>
    <w:rsid w:val="001D1DE8"/>
    <w:rsid w:val="001E1E31"/>
    <w:rsid w:val="001E2849"/>
    <w:rsid w:val="001E4A94"/>
    <w:rsid w:val="001E5621"/>
    <w:rsid w:val="001F0AFD"/>
    <w:rsid w:val="001F25BA"/>
    <w:rsid w:val="00220A3B"/>
    <w:rsid w:val="00224708"/>
    <w:rsid w:val="00272FFC"/>
    <w:rsid w:val="0028013F"/>
    <w:rsid w:val="00291928"/>
    <w:rsid w:val="00295B44"/>
    <w:rsid w:val="002965C8"/>
    <w:rsid w:val="002B2D48"/>
    <w:rsid w:val="002C08FB"/>
    <w:rsid w:val="002C34EA"/>
    <w:rsid w:val="002C75E0"/>
    <w:rsid w:val="00303BE1"/>
    <w:rsid w:val="00305AFC"/>
    <w:rsid w:val="003354E4"/>
    <w:rsid w:val="00353D8A"/>
    <w:rsid w:val="00354AC1"/>
    <w:rsid w:val="003660E4"/>
    <w:rsid w:val="0038620E"/>
    <w:rsid w:val="003A4400"/>
    <w:rsid w:val="003D6DBD"/>
    <w:rsid w:val="003E00B5"/>
    <w:rsid w:val="003E3268"/>
    <w:rsid w:val="003E5071"/>
    <w:rsid w:val="003F2F06"/>
    <w:rsid w:val="00405C0A"/>
    <w:rsid w:val="00414F2C"/>
    <w:rsid w:val="004419BB"/>
    <w:rsid w:val="004452A7"/>
    <w:rsid w:val="00450B34"/>
    <w:rsid w:val="004606A7"/>
    <w:rsid w:val="00461C91"/>
    <w:rsid w:val="00485007"/>
    <w:rsid w:val="0049279C"/>
    <w:rsid w:val="004A1BB1"/>
    <w:rsid w:val="004A5E5D"/>
    <w:rsid w:val="004B747B"/>
    <w:rsid w:val="004D7537"/>
    <w:rsid w:val="004F4C40"/>
    <w:rsid w:val="004F5C05"/>
    <w:rsid w:val="0053063E"/>
    <w:rsid w:val="00536208"/>
    <w:rsid w:val="0053749F"/>
    <w:rsid w:val="00553A4C"/>
    <w:rsid w:val="00554335"/>
    <w:rsid w:val="005565CE"/>
    <w:rsid w:val="005655AC"/>
    <w:rsid w:val="005708AE"/>
    <w:rsid w:val="005A0FA9"/>
    <w:rsid w:val="005C5932"/>
    <w:rsid w:val="005C6817"/>
    <w:rsid w:val="00613A61"/>
    <w:rsid w:val="00616043"/>
    <w:rsid w:val="00640B2C"/>
    <w:rsid w:val="0065169B"/>
    <w:rsid w:val="00667CAD"/>
    <w:rsid w:val="00681D5E"/>
    <w:rsid w:val="006C0257"/>
    <w:rsid w:val="006C0E29"/>
    <w:rsid w:val="006D30FE"/>
    <w:rsid w:val="006D3757"/>
    <w:rsid w:val="006E0F16"/>
    <w:rsid w:val="006F7348"/>
    <w:rsid w:val="006F796D"/>
    <w:rsid w:val="0070155F"/>
    <w:rsid w:val="0070795B"/>
    <w:rsid w:val="007372A4"/>
    <w:rsid w:val="00741B04"/>
    <w:rsid w:val="007432A4"/>
    <w:rsid w:val="0076115C"/>
    <w:rsid w:val="007664F3"/>
    <w:rsid w:val="00775327"/>
    <w:rsid w:val="0079197C"/>
    <w:rsid w:val="007A35B9"/>
    <w:rsid w:val="007B77D6"/>
    <w:rsid w:val="007C0B6E"/>
    <w:rsid w:val="007C333B"/>
    <w:rsid w:val="007C68E4"/>
    <w:rsid w:val="007D4836"/>
    <w:rsid w:val="007E2C84"/>
    <w:rsid w:val="007E3545"/>
    <w:rsid w:val="007F0095"/>
    <w:rsid w:val="00823814"/>
    <w:rsid w:val="008338F7"/>
    <w:rsid w:val="00836397"/>
    <w:rsid w:val="00845054"/>
    <w:rsid w:val="00852D1C"/>
    <w:rsid w:val="00856147"/>
    <w:rsid w:val="00860F40"/>
    <w:rsid w:val="008615C9"/>
    <w:rsid w:val="00864020"/>
    <w:rsid w:val="00877659"/>
    <w:rsid w:val="008979D5"/>
    <w:rsid w:val="008A4C3B"/>
    <w:rsid w:val="008B2AD7"/>
    <w:rsid w:val="008C53F0"/>
    <w:rsid w:val="008D68B3"/>
    <w:rsid w:val="008D6B7E"/>
    <w:rsid w:val="008D7845"/>
    <w:rsid w:val="009226B7"/>
    <w:rsid w:val="00923B23"/>
    <w:rsid w:val="00937B4E"/>
    <w:rsid w:val="00937ED0"/>
    <w:rsid w:val="00952797"/>
    <w:rsid w:val="00964D11"/>
    <w:rsid w:val="0097049B"/>
    <w:rsid w:val="009777D3"/>
    <w:rsid w:val="009859E6"/>
    <w:rsid w:val="00996BFC"/>
    <w:rsid w:val="009A0A5D"/>
    <w:rsid w:val="009B06DA"/>
    <w:rsid w:val="009C6933"/>
    <w:rsid w:val="00A04C7A"/>
    <w:rsid w:val="00A058E5"/>
    <w:rsid w:val="00A10C1A"/>
    <w:rsid w:val="00A2072E"/>
    <w:rsid w:val="00A237BB"/>
    <w:rsid w:val="00A509AB"/>
    <w:rsid w:val="00A70173"/>
    <w:rsid w:val="00A82078"/>
    <w:rsid w:val="00A838C8"/>
    <w:rsid w:val="00A91C42"/>
    <w:rsid w:val="00A9516B"/>
    <w:rsid w:val="00A957DE"/>
    <w:rsid w:val="00A9780A"/>
    <w:rsid w:val="00AA00AF"/>
    <w:rsid w:val="00AA1DE1"/>
    <w:rsid w:val="00AA2FC9"/>
    <w:rsid w:val="00AB283D"/>
    <w:rsid w:val="00AD312E"/>
    <w:rsid w:val="00AD4B09"/>
    <w:rsid w:val="00AE3EAF"/>
    <w:rsid w:val="00B024B0"/>
    <w:rsid w:val="00B34EDA"/>
    <w:rsid w:val="00B41762"/>
    <w:rsid w:val="00B51748"/>
    <w:rsid w:val="00B57198"/>
    <w:rsid w:val="00B85023"/>
    <w:rsid w:val="00BA2456"/>
    <w:rsid w:val="00BA261B"/>
    <w:rsid w:val="00BA42D7"/>
    <w:rsid w:val="00BA469B"/>
    <w:rsid w:val="00BB4A5B"/>
    <w:rsid w:val="00BC5E94"/>
    <w:rsid w:val="00BE3CDA"/>
    <w:rsid w:val="00BF2534"/>
    <w:rsid w:val="00BF79DC"/>
    <w:rsid w:val="00C121CB"/>
    <w:rsid w:val="00C35DE1"/>
    <w:rsid w:val="00C3795C"/>
    <w:rsid w:val="00C524AA"/>
    <w:rsid w:val="00C54689"/>
    <w:rsid w:val="00C81B3A"/>
    <w:rsid w:val="00CB26F9"/>
    <w:rsid w:val="00CB6C08"/>
    <w:rsid w:val="00CD0DCA"/>
    <w:rsid w:val="00CE1FC4"/>
    <w:rsid w:val="00CF6879"/>
    <w:rsid w:val="00D12F61"/>
    <w:rsid w:val="00D201C6"/>
    <w:rsid w:val="00D638E0"/>
    <w:rsid w:val="00D667D0"/>
    <w:rsid w:val="00D716BA"/>
    <w:rsid w:val="00D7629D"/>
    <w:rsid w:val="00D8404D"/>
    <w:rsid w:val="00DC2952"/>
    <w:rsid w:val="00DC5D89"/>
    <w:rsid w:val="00DF1AB7"/>
    <w:rsid w:val="00DF214A"/>
    <w:rsid w:val="00E07C02"/>
    <w:rsid w:val="00E12B06"/>
    <w:rsid w:val="00E15BF6"/>
    <w:rsid w:val="00E34DB7"/>
    <w:rsid w:val="00E71CB9"/>
    <w:rsid w:val="00E73698"/>
    <w:rsid w:val="00E77E23"/>
    <w:rsid w:val="00E8251C"/>
    <w:rsid w:val="00E844A0"/>
    <w:rsid w:val="00E91B49"/>
    <w:rsid w:val="00E9536B"/>
    <w:rsid w:val="00EF55F8"/>
    <w:rsid w:val="00F05750"/>
    <w:rsid w:val="00F13ED2"/>
    <w:rsid w:val="00F27ACB"/>
    <w:rsid w:val="00F3616F"/>
    <w:rsid w:val="00F6618F"/>
    <w:rsid w:val="00F70DD5"/>
    <w:rsid w:val="00F73165"/>
    <w:rsid w:val="00F90BCE"/>
    <w:rsid w:val="00FC2881"/>
    <w:rsid w:val="00FD7DC1"/>
    <w:rsid w:val="00FE02A1"/>
    <w:rsid w:val="00FF7E6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rules v:ext="edit">
        <o:r id="V:Rule2" type="connector" idref="#AutoShape 3"/>
      </o:rules>
    </o:shapelayout>
  </w:shapeDefaults>
  <w:decimalSymbol w:val="."/>
  <w:listSeparator w:val=","/>
  <w15:docId w15:val="{A54EE5D6-9305-42A0-8E90-356771A8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szCs w:val="24"/>
      <w:lang w:val="en-AU" w:eastAsia="en-AU"/>
    </w:rPr>
  </w:style>
  <w:style w:type="paragraph" w:styleId="Heading1">
    <w:name w:val="heading 1"/>
    <w:basedOn w:val="Normal"/>
    <w:next w:val="Normal"/>
    <w:link w:val="Heading1Char"/>
    <w:uiPriority w:val="1"/>
    <w:semiHidden/>
    <w:unhideWhenUsed/>
    <w:rsid w:val="00554335"/>
    <w:pPr>
      <w:keepNext/>
      <w:spacing w:before="240" w:after="60"/>
      <w:jc w:val="left"/>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1"/>
    <w:semiHidden/>
    <w:unhideWhenUsed/>
    <w:qFormat/>
    <w:rsid w:val="00E73698"/>
    <w:pPr>
      <w:keepNext/>
      <w:spacing w:before="240" w:after="60"/>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1"/>
    <w:semiHidden/>
    <w:unhideWhenUsed/>
    <w:qFormat/>
    <w:rsid w:val="00E73698"/>
    <w:pPr>
      <w:keepNext/>
      <w:spacing w:before="240" w:after="60"/>
      <w:jc w:val="left"/>
      <w:outlineLvl w:val="2"/>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sz w:val="20"/>
      <w:lang w:val="en-US"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uiPriority w:val="99"/>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14"/>
      </w:numPr>
    </w:pPr>
  </w:style>
  <w:style w:type="paragraph" w:customStyle="1" w:styleId="TableText">
    <w:name w:val="TableText"/>
    <w:basedOn w:val="Normal"/>
    <w:rsid w:val="00964D11"/>
    <w:pPr>
      <w:keepNext/>
      <w:spacing w:before="120" w:after="120"/>
      <w:jc w:val="left"/>
    </w:pPr>
    <w:rPr>
      <w:rFonts w:ascii="Helvetica Narrow" w:eastAsia="Calibri" w:hAnsi="Helvetica Narrow" w:cs="Times New Roman"/>
      <w:color w:val="000000"/>
      <w:sz w:val="20"/>
      <w:lang w:eastAsia="en-US"/>
    </w:rPr>
  </w:style>
  <w:style w:type="paragraph" w:customStyle="1" w:styleId="AHPRAHeadline">
    <w:name w:val="AHPRA Headline"/>
    <w:basedOn w:val="Normal"/>
    <w:qFormat/>
    <w:rsid w:val="00964D11"/>
    <w:pPr>
      <w:spacing w:after="200"/>
      <w:jc w:val="left"/>
    </w:pPr>
    <w:rPr>
      <w:rFonts w:cs="Times New Roman"/>
      <w:color w:val="008EC4"/>
      <w:sz w:val="28"/>
      <w:lang w:val="en-US" w:eastAsia="en-US"/>
    </w:rPr>
  </w:style>
  <w:style w:type="paragraph" w:customStyle="1" w:styleId="AHPRASubhead">
    <w:name w:val="AHPRA Subhead"/>
    <w:basedOn w:val="Normal"/>
    <w:qFormat/>
    <w:rsid w:val="00964D11"/>
    <w:pPr>
      <w:spacing w:after="200"/>
      <w:jc w:val="left"/>
    </w:pPr>
    <w:rPr>
      <w:rFonts w:cs="Times New Roman"/>
      <w:b/>
      <w:color w:val="008EC4"/>
      <w:sz w:val="20"/>
      <w:lang w:val="en-US" w:eastAsia="en-US"/>
    </w:rPr>
  </w:style>
  <w:style w:type="paragraph" w:customStyle="1" w:styleId="AHPRAbodytext">
    <w:name w:val="AHPRA body text"/>
    <w:basedOn w:val="Normal"/>
    <w:rsid w:val="00964D11"/>
    <w:pPr>
      <w:spacing w:after="200"/>
      <w:jc w:val="left"/>
    </w:pPr>
    <w:rPr>
      <w:rFonts w:eastAsia="Cambri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691134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hinesemedicineconsultation@ahpra.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inesemedicineconsultation@ahpra.gov.au"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unn\AppData\Local\Microsoft\Windows\Temporary%20Internet%20Files\Content.IE5\1OC8NPMV\PhysioBA_letter-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017F0-8B62-4508-BEAD-600D033F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PhysioBA_letter-template[1]</Template>
  <TotalTime>1</TotalTime>
  <Pages>4</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Responses to consultation questions</vt:lpstr>
    </vt:vector>
  </TitlesOfParts>
  <Company>Johanna Villani Design</Company>
  <LinksUpToDate>false</LinksUpToDate>
  <CharactersWithSpaces>8708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consultation questions</dc:title>
  <dc:subject>Submission</dc:subject>
  <dc:creator>Chinese Medicine Board</dc:creator>
  <cp:lastModifiedBy>Gareth Meade</cp:lastModifiedBy>
  <cp:revision>3</cp:revision>
  <cp:lastPrinted>2014-10-08T23:13:00Z</cp:lastPrinted>
  <dcterms:created xsi:type="dcterms:W3CDTF">2014-10-08T23:12:00Z</dcterms:created>
  <dcterms:modified xsi:type="dcterms:W3CDTF">2014-10-08T23:13:00Z</dcterms:modified>
</cp:coreProperties>
</file>