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D11" w:rsidRPr="006F7349" w:rsidRDefault="00462167" w:rsidP="00AA1D11">
      <w:pPr>
        <w:pStyle w:val="AHPRADocumenttitle"/>
        <w:rPr>
          <w:rFonts w:asciiTheme="minorHAnsi" w:eastAsiaTheme="minorHAnsi" w:hAnsiTheme="minorHAnsi" w:cs="Arial"/>
          <w:b/>
        </w:rPr>
      </w:pPr>
      <w:bookmarkStart w:id="0" w:name="_GoBack"/>
      <w:bookmarkEnd w:id="0"/>
      <w:r>
        <w:rPr>
          <w:rFonts w:asciiTheme="minorHAnsi" w:eastAsiaTheme="minorHAnsi" w:hAnsiTheme="minorHAnsi" w:cs="Arial"/>
          <w:b/>
          <w:noProof/>
          <w:lang w:val="en-US" w:bidi="ar-SA"/>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26" type="#_x0000_t34" style="position:absolute;margin-left:-92.75pt;margin-top:36.5pt;width:198.4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"/>
        </w:pict>
      </w:r>
      <w:r w:rsidR="00287F32" w:rsidRPr="006F7349">
        <w:rPr>
          <w:rFonts w:asciiTheme="minorHAnsi" w:eastAsiaTheme="minorHAnsi" w:hAnsiTheme="minorHAnsi" w:cs="Arial"/>
          <w:b/>
        </w:rPr>
        <w:t>新闻通讯稿</w:t>
      </w:r>
    </w:p>
    <w:p w:rsidR="00AA1D11" w:rsidRPr="006F7349" w:rsidRDefault="00AA1D11" w:rsidP="00AA1D11">
      <w:pPr>
        <w:outlineLvl w:val="0"/>
        <w:rPr>
          <w:rFonts w:asciiTheme="minorHAnsi" w:eastAsiaTheme="minorHAnsi" w:hAnsiTheme="minorHAnsi" w:cs="Arial"/>
        </w:rPr>
      </w:pPr>
    </w:p>
    <w:p w:rsidR="00AA1D11" w:rsidRPr="006F7349" w:rsidRDefault="005373E7" w:rsidP="00AA1D11">
      <w:pPr>
        <w:pStyle w:val="AHPRAbody"/>
        <w:rPr>
          <w:rFonts w:asciiTheme="minorHAnsi" w:eastAsiaTheme="minorHAnsi" w:hAnsiTheme="minorHAnsi" w:cs="Arial"/>
        </w:rPr>
      </w:pPr>
      <w:r w:rsidRPr="00375C17">
        <w:rPr>
          <w:rFonts w:ascii="Arial" w:eastAsiaTheme="minorHAnsi" w:hAnsi="Arial" w:cs="Arial"/>
        </w:rPr>
        <w:t>2017</w:t>
      </w:r>
      <w:r w:rsidRPr="006F7349">
        <w:rPr>
          <w:rFonts w:asciiTheme="minorHAnsi" w:eastAsiaTheme="minorHAnsi" w:hAnsiTheme="minorHAnsi" w:cs="Arial"/>
        </w:rPr>
        <w:t>年</w:t>
      </w:r>
      <w:r w:rsidRPr="00375C17">
        <w:rPr>
          <w:rFonts w:ascii="Arial" w:eastAsiaTheme="minorHAnsi" w:hAnsi="Arial" w:cs="Arial"/>
        </w:rPr>
        <w:t>5</w:t>
      </w:r>
      <w:r w:rsidRPr="006F7349">
        <w:rPr>
          <w:rFonts w:asciiTheme="minorHAnsi" w:eastAsiaTheme="minorHAnsi" w:hAnsiTheme="minorHAnsi" w:cs="Arial"/>
        </w:rPr>
        <w:t>月</w:t>
      </w:r>
      <w:r w:rsidRPr="00375C17">
        <w:rPr>
          <w:rFonts w:ascii="Arial" w:eastAsiaTheme="minorHAnsi" w:hAnsi="Arial" w:cs="Arial"/>
        </w:rPr>
        <w:t>5</w:t>
      </w:r>
      <w:r w:rsidRPr="006F7349">
        <w:rPr>
          <w:rFonts w:asciiTheme="minorHAnsi" w:eastAsiaTheme="minorHAnsi" w:hAnsiTheme="minorHAnsi" w:cs="Arial"/>
        </w:rPr>
        <w:t>日</w:t>
      </w:r>
    </w:p>
    <w:p w:rsidR="002C418C" w:rsidRPr="004B4DEA" w:rsidRDefault="002C418C" w:rsidP="004B4DEA">
      <w:pPr>
        <w:pStyle w:val="AHPRADocumentsubheading"/>
        <w:jc w:val="center"/>
        <w:rPr>
          <w:rFonts w:asciiTheme="majorHAnsi" w:eastAsiaTheme="majorHAnsi" w:hAnsiTheme="majorHAnsi" w:cs="Arial"/>
        </w:rPr>
      </w:pPr>
      <w:r w:rsidRPr="004B4DEA">
        <w:rPr>
          <w:rFonts w:asciiTheme="majorHAnsi" w:eastAsiaTheme="majorHAnsi" w:hAnsiTheme="majorHAnsi" w:cs="Arial" w:hint="eastAsia"/>
        </w:rPr>
        <w:t>中医管理局受澳中理事会赠款项目资助前往中国考察访问</w:t>
      </w:r>
    </w:p>
    <w:p w:rsidR="005373E7" w:rsidRPr="006F7349" w:rsidRDefault="005373E7" w:rsidP="004B4DEA">
      <w:pPr>
        <w:pStyle w:val="AHPRAbody"/>
        <w:ind w:firstLineChars="200" w:firstLine="400"/>
        <w:rPr>
          <w:rFonts w:asciiTheme="minorHAnsi" w:eastAsiaTheme="minorHAnsi" w:hAnsiTheme="minorHAnsi" w:cs="Arial"/>
        </w:rPr>
      </w:pPr>
      <w:r w:rsidRPr="006F7349">
        <w:rPr>
          <w:rFonts w:asciiTheme="minorHAnsi" w:eastAsiaTheme="minorHAnsi" w:hAnsiTheme="minorHAnsi" w:cs="Arial"/>
        </w:rPr>
        <w:t xml:space="preserve">在一项澳大利亚中国理事会(ACC)赠款的资金支持下，澳大利亚中医管理局（简称中医局）代表团将于本周日(2017年5月7日)前往中国考察访问。 </w:t>
      </w:r>
    </w:p>
    <w:p w:rsidR="005373E7" w:rsidRPr="006F7349" w:rsidRDefault="005373E7" w:rsidP="004B4DEA">
      <w:pPr>
        <w:pStyle w:val="AHPRAbody"/>
        <w:ind w:firstLineChars="200" w:firstLine="400"/>
        <w:rPr>
          <w:rFonts w:asciiTheme="minorHAnsi" w:eastAsiaTheme="minorHAnsi" w:hAnsiTheme="minorHAnsi" w:cs="Arial"/>
          <w:szCs w:val="20"/>
        </w:rPr>
      </w:pPr>
      <w:r w:rsidRPr="006F7349">
        <w:rPr>
          <w:rFonts w:asciiTheme="minorHAnsi" w:eastAsiaTheme="minorHAnsi" w:hAnsiTheme="minorHAnsi" w:cs="Arial"/>
        </w:rPr>
        <w:t>得益于这笔赠款，中医局将首次访问中医的发源地中国，访问地点</w:t>
      </w:r>
      <w:r w:rsidR="00D46E1C">
        <w:rPr>
          <w:rFonts w:asciiTheme="minorHAnsi" w:eastAsiaTheme="minorHAnsi" w:hAnsiTheme="minorHAnsi" w:cs="Arial" w:hint="eastAsia"/>
        </w:rPr>
        <w:t>将</w:t>
      </w:r>
      <w:r w:rsidRPr="006F7349">
        <w:rPr>
          <w:rFonts w:asciiTheme="minorHAnsi" w:eastAsiaTheme="minorHAnsi" w:hAnsiTheme="minorHAnsi" w:cs="Arial"/>
        </w:rPr>
        <w:t xml:space="preserve">包括北京、上海和香港特别行政区(SAR)。 </w:t>
      </w:r>
    </w:p>
    <w:p w:rsidR="005373E7" w:rsidRPr="006F7349" w:rsidRDefault="005373E7" w:rsidP="004B4DEA">
      <w:pPr>
        <w:pStyle w:val="AHPRAbody"/>
        <w:ind w:firstLineChars="200" w:firstLine="400"/>
        <w:rPr>
          <w:rFonts w:asciiTheme="minorHAnsi" w:eastAsiaTheme="minorHAnsi" w:hAnsiTheme="minorHAnsi" w:cs="Arial"/>
        </w:rPr>
      </w:pPr>
      <w:r w:rsidRPr="006F7349">
        <w:rPr>
          <w:rFonts w:asciiTheme="minorHAnsi" w:eastAsiaTheme="minorHAnsi" w:hAnsiTheme="minorHAnsi" w:cs="Arial"/>
        </w:rPr>
        <w:t>中医局主席薛长利教授说：“我们十分期待这次访问，并希望此行对我们以基于风险的政策制定与执行方式开展的工作起到积极的作用。”</w:t>
      </w:r>
    </w:p>
    <w:p w:rsidR="005373E7" w:rsidRPr="006F7349" w:rsidRDefault="00731F01" w:rsidP="004B4DEA">
      <w:pPr>
        <w:pStyle w:val="AHPRAbody"/>
        <w:ind w:firstLineChars="200" w:firstLine="400"/>
        <w:rPr>
          <w:rFonts w:asciiTheme="minorHAnsi" w:eastAsiaTheme="minorHAnsi" w:hAnsiTheme="minorHAnsi" w:cs="Arial"/>
        </w:rPr>
      </w:pPr>
      <w:r w:rsidRPr="006F7349">
        <w:rPr>
          <w:rFonts w:asciiTheme="minorHAnsi" w:eastAsiaTheme="minorHAnsi" w:hAnsiTheme="minorHAnsi" w:cs="Arial"/>
        </w:rPr>
        <w:t>“从澳大利亚社会的利益出发，这是与国际上其他管理中医实践的机构开展合作、分享知识、建立关系和采集信息的宝贵机会。”</w:t>
      </w:r>
    </w:p>
    <w:p w:rsidR="005373E7" w:rsidRPr="006F7349" w:rsidRDefault="005373E7" w:rsidP="004B4DEA">
      <w:pPr>
        <w:pStyle w:val="AHPRAbody"/>
        <w:ind w:firstLineChars="200" w:firstLine="400"/>
        <w:rPr>
          <w:rFonts w:asciiTheme="minorHAnsi" w:eastAsiaTheme="minorHAnsi" w:hAnsiTheme="minorHAnsi" w:cs="Arial"/>
        </w:rPr>
      </w:pPr>
      <w:r w:rsidRPr="006F7349">
        <w:rPr>
          <w:rFonts w:asciiTheme="minorHAnsi" w:eastAsiaTheme="minorHAnsi" w:hAnsiTheme="minorHAnsi" w:cs="Arial"/>
        </w:rPr>
        <w:t>薛教授表示，中医局希望</w:t>
      </w:r>
      <w:r w:rsidR="00B06348">
        <w:rPr>
          <w:rFonts w:asciiTheme="minorHAnsi" w:eastAsiaTheme="minorHAnsi" w:hAnsiTheme="minorHAnsi" w:cs="Arial" w:hint="eastAsia"/>
        </w:rPr>
        <w:t>此次</w:t>
      </w:r>
      <w:r w:rsidRPr="006F7349">
        <w:rPr>
          <w:rFonts w:asciiTheme="minorHAnsi" w:eastAsiaTheme="minorHAnsi" w:hAnsiTheme="minorHAnsi" w:cs="Arial"/>
        </w:rPr>
        <w:t>访问能够增进两个国家和监管体系之间的信息共享。</w:t>
      </w:r>
    </w:p>
    <w:p w:rsidR="005373E7" w:rsidRPr="006F7349" w:rsidRDefault="005373E7" w:rsidP="004B4DEA">
      <w:pPr>
        <w:pStyle w:val="AHPRAbody"/>
        <w:ind w:firstLineChars="200" w:firstLine="400"/>
        <w:rPr>
          <w:rFonts w:asciiTheme="minorHAnsi" w:eastAsiaTheme="minorHAnsi" w:hAnsiTheme="minorHAnsi" w:cs="Arial"/>
        </w:rPr>
      </w:pPr>
      <w:r w:rsidRPr="006F7349">
        <w:rPr>
          <w:rFonts w:asciiTheme="minorHAnsi" w:eastAsiaTheme="minorHAnsi" w:hAnsiTheme="minorHAnsi" w:cs="Arial"/>
        </w:rPr>
        <w:t>“通过与国外监管机构交流并发展关系，我们希望建立一个联系网络，强化各方在所在国家保护公众利益的角色，”薛教授透露。</w:t>
      </w:r>
    </w:p>
    <w:p w:rsidR="005373E7" w:rsidRPr="006F7349" w:rsidRDefault="005373E7" w:rsidP="004B4DEA">
      <w:pPr>
        <w:ind w:firstLineChars="200" w:firstLine="400"/>
        <w:rPr>
          <w:rFonts w:asciiTheme="minorHAnsi" w:eastAsiaTheme="minorHAnsi" w:hAnsiTheme="minorHAnsi" w:cs="Arial"/>
          <w:sz w:val="20"/>
          <w:szCs w:val="20"/>
        </w:rPr>
      </w:pPr>
      <w:r w:rsidRPr="006F7349">
        <w:rPr>
          <w:rFonts w:asciiTheme="minorHAnsi" w:eastAsiaTheme="minorHAnsi" w:hAnsiTheme="minorHAnsi" w:cs="Arial"/>
          <w:sz w:val="20"/>
        </w:rPr>
        <w:t xml:space="preserve">“随着技术的变革和协同医疗模式的发展，我们需要确保未来的中医师在将公共安全和患者治疗成效摆在重点的同时，为多学科临床实践做好充分准备。” </w:t>
      </w:r>
    </w:p>
    <w:p w:rsidR="005373E7" w:rsidRPr="006F7349" w:rsidRDefault="005373E7" w:rsidP="004B4DEA">
      <w:pPr>
        <w:ind w:firstLineChars="200" w:firstLine="400"/>
        <w:rPr>
          <w:rFonts w:asciiTheme="minorHAnsi" w:eastAsiaTheme="minorHAnsi" w:hAnsiTheme="minorHAnsi" w:cs="Arial"/>
          <w:sz w:val="20"/>
          <w:szCs w:val="20"/>
        </w:rPr>
      </w:pPr>
      <w:r w:rsidRPr="006F7349">
        <w:rPr>
          <w:rFonts w:asciiTheme="minorHAnsi" w:eastAsiaTheme="minorHAnsi" w:hAnsiTheme="minorHAnsi" w:cs="Arial"/>
          <w:sz w:val="20"/>
        </w:rPr>
        <w:t>薛教授还表示，代表团期待在返澳后与中医界人士分享此行所学。</w:t>
      </w:r>
    </w:p>
    <w:p w:rsidR="00F81B16" w:rsidRPr="006F7349" w:rsidRDefault="005373E7" w:rsidP="004B4DEA">
      <w:pPr>
        <w:pStyle w:val="AHPRAbody"/>
        <w:ind w:firstLineChars="200" w:firstLine="400"/>
        <w:rPr>
          <w:rFonts w:asciiTheme="minorHAnsi" w:eastAsiaTheme="minorHAnsi" w:hAnsiTheme="minorHAnsi" w:cs="Arial"/>
        </w:rPr>
      </w:pPr>
      <w:r w:rsidRPr="006F7349">
        <w:rPr>
          <w:rFonts w:asciiTheme="minorHAnsi" w:eastAsiaTheme="minorHAnsi" w:hAnsiTheme="minorHAnsi" w:cs="Arial"/>
        </w:rPr>
        <w:t xml:space="preserve">中医局此次将派出一部分委员代表本局，计划访问多家当地医院和医疗管理机构，包括国家中医药管理局、中国中医科学院、上海中医药大学、上海市中医协会、香港中医药管理委员会等。 </w:t>
      </w:r>
    </w:p>
    <w:p w:rsidR="005373E7" w:rsidRPr="006F7349" w:rsidRDefault="005373E7" w:rsidP="004B4DEA">
      <w:pPr>
        <w:pStyle w:val="AHPRAbody"/>
        <w:ind w:firstLineChars="200" w:firstLine="400"/>
        <w:rPr>
          <w:rFonts w:asciiTheme="minorHAnsi" w:eastAsiaTheme="minorHAnsi" w:hAnsiTheme="minorHAnsi" w:cs="Arial"/>
        </w:rPr>
      </w:pPr>
      <w:r w:rsidRPr="006F7349">
        <w:rPr>
          <w:rFonts w:asciiTheme="minorHAnsi" w:eastAsiaTheme="minorHAnsi" w:hAnsiTheme="minorHAnsi" w:cs="Arial"/>
        </w:rPr>
        <w:t>返回澳大利亚后，中医局将撰写一份考察报告。</w:t>
      </w:r>
    </w:p>
    <w:p w:rsidR="005373E7" w:rsidRPr="006F7349" w:rsidRDefault="005373E7" w:rsidP="004B4DEA">
      <w:pPr>
        <w:pStyle w:val="AHPRAbodybold"/>
        <w:ind w:firstLineChars="200" w:firstLine="402"/>
        <w:rPr>
          <w:rFonts w:asciiTheme="minorHAnsi" w:eastAsiaTheme="minorHAnsi" w:hAnsiTheme="minorHAnsi" w:cs="Arial"/>
        </w:rPr>
      </w:pPr>
      <w:r w:rsidRPr="006F7349">
        <w:rPr>
          <w:rFonts w:asciiTheme="minorHAnsi" w:eastAsiaTheme="minorHAnsi" w:hAnsiTheme="minorHAnsi" w:cs="Arial"/>
        </w:rPr>
        <w:t>背景</w:t>
      </w:r>
    </w:p>
    <w:p w:rsidR="005373E7" w:rsidRPr="006F7349" w:rsidRDefault="005373E7" w:rsidP="004B4DEA">
      <w:pPr>
        <w:pStyle w:val="AHPRAbody"/>
        <w:ind w:firstLineChars="200" w:firstLine="400"/>
        <w:rPr>
          <w:rFonts w:asciiTheme="minorHAnsi" w:eastAsiaTheme="minorHAnsi" w:hAnsiTheme="minorHAnsi" w:cs="Arial"/>
          <w:szCs w:val="20"/>
        </w:rPr>
      </w:pPr>
      <w:r w:rsidRPr="006F7349">
        <w:rPr>
          <w:rFonts w:asciiTheme="minorHAnsi" w:eastAsiaTheme="minorHAnsi" w:hAnsiTheme="minorHAnsi" w:cs="Arial"/>
        </w:rPr>
        <w:t>澳大利亚外交与贸易部澳中理事会（ACC）赠款计划通过支持创新活动，加强澳大利亚与中国(大陆)</w:t>
      </w:r>
      <w:r w:rsidR="004B4DEA">
        <w:rPr>
          <w:rFonts w:asciiTheme="minorHAnsi" w:eastAsiaTheme="minorHAnsi" w:hAnsiTheme="minorHAnsi" w:cs="Arial" w:hint="eastAsia"/>
        </w:rPr>
        <w:t>及</w:t>
      </w:r>
      <w:r w:rsidRPr="006F7349">
        <w:rPr>
          <w:rFonts w:asciiTheme="minorHAnsi" w:eastAsiaTheme="minorHAnsi" w:hAnsiTheme="minorHAnsi" w:cs="Arial"/>
        </w:rPr>
        <w:t>港澳台地区的联系，以此增进相互了解、促进关系的发展。</w:t>
      </w:r>
    </w:p>
    <w:p w:rsidR="00E77E23" w:rsidRPr="006F7349" w:rsidRDefault="005373E7" w:rsidP="004B4DEA">
      <w:pPr>
        <w:pStyle w:val="AHPRAbody"/>
        <w:ind w:firstLineChars="200" w:firstLine="400"/>
        <w:rPr>
          <w:rFonts w:asciiTheme="minorHAnsi" w:eastAsiaTheme="minorHAnsi" w:hAnsiTheme="minorHAnsi" w:cs="Arial"/>
          <w:szCs w:val="20"/>
        </w:rPr>
      </w:pPr>
      <w:r w:rsidRPr="006F7349">
        <w:rPr>
          <w:rFonts w:asciiTheme="minorHAnsi" w:eastAsiaTheme="minorHAnsi" w:hAnsiTheme="minorHAnsi" w:cs="Arial"/>
        </w:rPr>
        <w:t>若想了解有关澳中理事会(ACC)、赠款计划以及获资助者的完整名单等更多信息，请访问</w:t>
      </w:r>
      <w:hyperlink r:id="rId8">
        <w:r w:rsidRPr="006F7349">
          <w:rPr>
            <w:rStyle w:val="Hyperlink"/>
            <w:rFonts w:asciiTheme="minorHAnsi" w:eastAsiaTheme="minorHAnsi" w:hAnsiTheme="minorHAnsi" w:cs="Arial"/>
            <w:color w:val="006AA5"/>
          </w:rPr>
          <w:t>澳中理事会</w:t>
        </w:r>
      </w:hyperlink>
      <w:r w:rsidRPr="006F7349">
        <w:rPr>
          <w:rStyle w:val="apple-converted-space"/>
          <w:rFonts w:asciiTheme="minorHAnsi" w:eastAsiaTheme="minorHAnsi" w:hAnsiTheme="minorHAnsi" w:cs="Arial"/>
          <w:color w:val="444444"/>
        </w:rPr>
        <w:t xml:space="preserve"> </w:t>
      </w:r>
      <w:r w:rsidRPr="006F7349">
        <w:rPr>
          <w:rFonts w:asciiTheme="minorHAnsi" w:eastAsiaTheme="minorHAnsi" w:hAnsiTheme="minorHAnsi" w:cs="Arial"/>
        </w:rPr>
        <w:t>网站。</w:t>
      </w:r>
    </w:p>
    <w:p w:rsidR="008A30FD" w:rsidRPr="006F7349" w:rsidRDefault="008A30FD" w:rsidP="005373E7">
      <w:pPr>
        <w:pStyle w:val="AHPRAbody"/>
        <w:rPr>
          <w:rFonts w:asciiTheme="minorHAnsi" w:eastAsiaTheme="minorHAnsi" w:hAnsiTheme="minorHAnsi" w:cs="Arial"/>
          <w:szCs w:val="20"/>
        </w:rPr>
      </w:pPr>
    </w:p>
    <w:p w:rsidR="006F7349" w:rsidRDefault="006F7349">
      <w:pPr>
        <w:spacing w:after="0"/>
        <w:rPr>
          <w:rFonts w:asciiTheme="minorHAnsi" w:eastAsiaTheme="minorHAnsi" w:hAnsiTheme="minorHAnsi" w:cs="Arial"/>
          <w:i/>
          <w:color w:val="008EC4"/>
          <w:sz w:val="20"/>
        </w:rPr>
      </w:pPr>
      <w:r>
        <w:rPr>
          <w:rFonts w:asciiTheme="minorHAnsi" w:eastAsiaTheme="minorHAnsi" w:hAnsiTheme="minorHAnsi" w:cs="Arial"/>
          <w:b/>
          <w:i/>
        </w:rPr>
        <w:br w:type="page"/>
      </w:r>
    </w:p>
    <w:p w:rsidR="008A30FD" w:rsidRPr="006F7349" w:rsidRDefault="008A30FD" w:rsidP="008A30FD">
      <w:pPr>
        <w:pStyle w:val="AHPRASubhead"/>
        <w:rPr>
          <w:rFonts w:asciiTheme="minorHAnsi" w:eastAsiaTheme="minorHAnsi" w:hAnsiTheme="minorHAnsi" w:cs="Arial"/>
          <w:b w:val="0"/>
          <w:i/>
          <w:szCs w:val="20"/>
        </w:rPr>
      </w:pPr>
      <w:r w:rsidRPr="006F7349">
        <w:rPr>
          <w:rFonts w:asciiTheme="minorHAnsi" w:eastAsiaTheme="minorHAnsi" w:hAnsiTheme="minorHAnsi" w:cs="Arial"/>
          <w:b w:val="0"/>
          <w:i/>
        </w:rPr>
        <w:lastRenderedPageBreak/>
        <w:t>若想获取更多信息</w:t>
      </w:r>
    </w:p>
    <w:p w:rsidR="008A30FD" w:rsidRPr="006F7349" w:rsidRDefault="008A30FD" w:rsidP="008A30FD">
      <w:pPr>
        <w:pStyle w:val="ListParagraph"/>
        <w:numPr>
          <w:ilvl w:val="0"/>
          <w:numId w:val="16"/>
        </w:numPr>
        <w:spacing w:after="0"/>
        <w:rPr>
          <w:rFonts w:asciiTheme="minorHAnsi" w:eastAsiaTheme="minorHAnsi" w:hAnsiTheme="minorHAnsi" w:cs="Arial"/>
          <w:sz w:val="20"/>
          <w:szCs w:val="20"/>
        </w:rPr>
      </w:pPr>
      <w:r w:rsidRPr="006F7349">
        <w:rPr>
          <w:rFonts w:asciiTheme="minorHAnsi" w:eastAsiaTheme="minorHAnsi" w:hAnsiTheme="minorHAnsi" w:cs="Arial"/>
          <w:sz w:val="20"/>
        </w:rPr>
        <w:t>提交</w:t>
      </w:r>
      <w:hyperlink r:id="rId9">
        <w:r w:rsidRPr="006F7349">
          <w:rPr>
            <w:rStyle w:val="Hyperlink"/>
            <w:rFonts w:asciiTheme="minorHAnsi" w:eastAsiaTheme="minorHAnsi" w:hAnsiTheme="minorHAnsi" w:cs="Arial"/>
            <w:sz w:val="20"/>
          </w:rPr>
          <w:t>在线咨询表</w:t>
        </w:r>
      </w:hyperlink>
    </w:p>
    <w:p w:rsidR="008A30FD" w:rsidRPr="006F7349" w:rsidRDefault="008A30FD" w:rsidP="008A30FD">
      <w:pPr>
        <w:pStyle w:val="ListParagraph"/>
        <w:numPr>
          <w:ilvl w:val="0"/>
          <w:numId w:val="16"/>
        </w:numPr>
        <w:spacing w:after="0"/>
        <w:rPr>
          <w:rFonts w:asciiTheme="minorHAnsi" w:eastAsiaTheme="minorHAnsi" w:hAnsiTheme="minorHAnsi" w:cs="Arial"/>
          <w:sz w:val="20"/>
          <w:szCs w:val="20"/>
        </w:rPr>
      </w:pPr>
      <w:r w:rsidRPr="006F7349">
        <w:rPr>
          <w:rFonts w:asciiTheme="minorHAnsi" w:eastAsiaTheme="minorHAnsi" w:hAnsiTheme="minorHAnsi" w:cs="Arial"/>
          <w:sz w:val="20"/>
        </w:rPr>
        <w:t>注册咨询请拨打：</w:t>
      </w:r>
      <w:r w:rsidRPr="00375C17">
        <w:rPr>
          <w:rFonts w:ascii="Arial" w:eastAsiaTheme="minorHAnsi" w:hAnsi="Arial" w:cs="Arial"/>
          <w:sz w:val="20"/>
        </w:rPr>
        <w:t>1300 419 495</w:t>
      </w:r>
      <w:r w:rsidRPr="006F7349">
        <w:rPr>
          <w:rFonts w:asciiTheme="minorHAnsi" w:eastAsiaTheme="minorHAnsi" w:hAnsiTheme="minorHAnsi" w:cs="Arial"/>
          <w:sz w:val="20"/>
        </w:rPr>
        <w:t xml:space="preserve"> (澳大利亚境内) </w:t>
      </w:r>
      <w:r w:rsidRPr="00375C17">
        <w:rPr>
          <w:rFonts w:ascii="Arial" w:eastAsiaTheme="minorHAnsi" w:hAnsi="Arial" w:cs="Arial"/>
          <w:sz w:val="20"/>
        </w:rPr>
        <w:t>+61 03 9275 9009</w:t>
      </w:r>
      <w:r w:rsidRPr="006F7349">
        <w:rPr>
          <w:rFonts w:asciiTheme="minorHAnsi" w:eastAsiaTheme="minorHAnsi" w:hAnsiTheme="minorHAnsi" w:cs="Arial"/>
          <w:sz w:val="20"/>
        </w:rPr>
        <w:t xml:space="preserve"> (海外来电)</w:t>
      </w:r>
    </w:p>
    <w:p w:rsidR="008A30FD" w:rsidRPr="006F7349" w:rsidRDefault="008A30FD" w:rsidP="008A30FD">
      <w:pPr>
        <w:pStyle w:val="ListParagraph"/>
        <w:numPr>
          <w:ilvl w:val="0"/>
          <w:numId w:val="16"/>
        </w:numPr>
        <w:spacing w:after="0"/>
        <w:rPr>
          <w:rFonts w:asciiTheme="minorHAnsi" w:eastAsiaTheme="minorHAnsi" w:hAnsiTheme="minorHAnsi" w:cs="Arial"/>
          <w:sz w:val="20"/>
          <w:szCs w:val="20"/>
        </w:rPr>
      </w:pPr>
      <w:r w:rsidRPr="006F7349">
        <w:rPr>
          <w:rFonts w:asciiTheme="minorHAnsi" w:eastAsiaTheme="minorHAnsi" w:hAnsiTheme="minorHAnsi" w:cs="Arial"/>
          <w:sz w:val="20"/>
        </w:rPr>
        <w:t>媒体咨询请拨打：</w:t>
      </w:r>
      <w:r w:rsidRPr="00375C17">
        <w:rPr>
          <w:rFonts w:ascii="Arial" w:eastAsiaTheme="minorHAnsi" w:hAnsi="Arial" w:cs="Arial"/>
          <w:sz w:val="20"/>
        </w:rPr>
        <w:t>(03)</w:t>
      </w:r>
      <w:r w:rsidR="00375C17">
        <w:rPr>
          <w:rFonts w:ascii="Arial" w:eastAsiaTheme="minorHAnsi" w:hAnsi="Arial" w:cs="Arial"/>
          <w:sz w:val="20"/>
          <w:lang w:val="en-AU"/>
        </w:rPr>
        <w:t xml:space="preserve"> </w:t>
      </w:r>
      <w:r w:rsidRPr="00375C17">
        <w:rPr>
          <w:rFonts w:ascii="Arial" w:eastAsiaTheme="minorHAnsi" w:hAnsi="Arial" w:cs="Arial"/>
          <w:sz w:val="20"/>
        </w:rPr>
        <w:t>8708 9200</w:t>
      </w:r>
    </w:p>
    <w:p w:rsidR="008A30FD" w:rsidRPr="006F7349" w:rsidRDefault="008A30FD" w:rsidP="005373E7">
      <w:pPr>
        <w:pStyle w:val="AHPRAbody"/>
        <w:rPr>
          <w:rFonts w:asciiTheme="minorHAnsi" w:eastAsiaTheme="minorHAnsi" w:hAnsiTheme="minorHAnsi" w:cs="Arial"/>
          <w:szCs w:val="20"/>
        </w:rPr>
      </w:pPr>
    </w:p>
    <w:sectPr w:rsidR="008A30FD" w:rsidRPr="006F7349" w:rsidSect="008D4206">
      <w:headerReference w:type="default" r:id="rId10"/>
      <w:footerReference w:type="even" r:id="rId11"/>
      <w:footerReference w:type="default" r:id="rId12"/>
      <w:headerReference w:type="first" r:id="rId13"/>
      <w:footerReference w:type="first" r:id="rId14"/>
      <w:pgSz w:w="11900" w:h="16840"/>
      <w:pgMar w:top="1819" w:right="1835" w:bottom="1134" w:left="1843" w:header="1134" w:footer="1122"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970" w:rsidRDefault="00162970" w:rsidP="00FC2881">
      <w:r>
        <w:separator/>
      </w:r>
    </w:p>
    <w:p w:rsidR="00162970" w:rsidRDefault="00162970"/>
  </w:endnote>
  <w:endnote w:type="continuationSeparator" w:id="0">
    <w:p w:rsidR="00162970" w:rsidRDefault="00162970" w:rsidP="00FC2881">
      <w:r>
        <w:continuationSeparator/>
      </w:r>
    </w:p>
    <w:p w:rsidR="00162970" w:rsidRDefault="001629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BF7" w:rsidRDefault="006E78D7" w:rsidP="00FC2881">
    <w:pPr>
      <w:pStyle w:val="AHPRAfootnote"/>
      <w:framePr w:wrap="around" w:vAnchor="text" w:hAnchor="margin" w:xAlign="right" w:y="1"/>
    </w:pPr>
    <w:r>
      <w:fldChar w:fldCharType="begin"/>
    </w:r>
    <w:r w:rsidR="000A6BF7">
      <w:instrText xml:space="preserve">PAGE  </w:instrText>
    </w:r>
    <w:r>
      <w:fldChar w:fldCharType="end"/>
    </w:r>
  </w:p>
  <w:p w:rsidR="000A6BF7" w:rsidRDefault="000A6BF7" w:rsidP="00FC2881">
    <w:pPr>
      <w:pStyle w:val="AHPRAfootnote"/>
      <w:ind w:right="360"/>
    </w:pPr>
  </w:p>
  <w:p w:rsidR="000A6BF7" w:rsidRDefault="000A6BF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BF7" w:rsidRPr="000E7E28" w:rsidRDefault="00287F32" w:rsidP="000E7E28">
    <w:pPr>
      <w:pStyle w:val="AHPRApagenumber"/>
    </w:pPr>
    <w:r>
      <w:t>第</w:t>
    </w:r>
    <w:r w:rsidR="006E78D7">
      <w:fldChar w:fldCharType="begin"/>
    </w:r>
    <w:r w:rsidR="00E74923">
      <w:instrText xml:space="preserve"> PAGE </w:instrText>
    </w:r>
    <w:r w:rsidR="006E78D7">
      <w:fldChar w:fldCharType="separate"/>
    </w:r>
    <w:r w:rsidR="00462167">
      <w:rPr>
        <w:noProof/>
      </w:rPr>
      <w:t>2</w:t>
    </w:r>
    <w:r w:rsidR="006E78D7">
      <w:rPr>
        <w:noProof/>
      </w:rPr>
      <w:fldChar w:fldCharType="end"/>
    </w:r>
    <w:r>
      <w:t>页，共</w:t>
    </w:r>
    <w:r w:rsidR="006E78D7">
      <w:fldChar w:fldCharType="begin"/>
    </w:r>
    <w:r w:rsidR="00A56C8F">
      <w:instrText xml:space="preserve"> NUMPAGES  </w:instrText>
    </w:r>
    <w:r w:rsidR="006E78D7">
      <w:fldChar w:fldCharType="separate"/>
    </w:r>
    <w:r w:rsidR="00462167">
      <w:rPr>
        <w:noProof/>
      </w:rPr>
      <w:t>2</w:t>
    </w:r>
    <w:r w:rsidR="006E78D7">
      <w:rPr>
        <w:noProof/>
      </w:rPr>
      <w:fldChar w:fldCharType="end"/>
    </w:r>
    <w: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EB8" w:rsidRPr="00E77E23" w:rsidRDefault="00CD7EB8" w:rsidP="00CD7EB8">
    <w:pPr>
      <w:pStyle w:val="AHPRAfirstpagefooter"/>
    </w:pPr>
    <w:r>
      <w:t>澳大利亚</w:t>
    </w:r>
    <w:r>
      <w:rPr>
        <w:color w:val="007DC3"/>
      </w:rPr>
      <w:t>中医</w:t>
    </w:r>
    <w:r>
      <w:t>管理局</w:t>
    </w:r>
  </w:p>
  <w:p w:rsidR="00E77E23" w:rsidRDefault="00CD7EB8" w:rsidP="00CD7EB8">
    <w:pPr>
      <w:pStyle w:val="AHPRAfooter"/>
      <w:jc w:val="center"/>
    </w:pPr>
    <w:r w:rsidRPr="00375C17">
      <w:rPr>
        <w:rFonts w:ascii="Arial" w:hAnsi="Arial" w:cs="Arial"/>
      </w:rPr>
      <w:t>G.P.O.Box 9958</w:t>
    </w:r>
    <w:r>
      <w:t xml:space="preserve"> </w:t>
    </w:r>
    <w:r>
      <w:rPr>
        <w:b/>
        <w:color w:val="007DC3"/>
      </w:rPr>
      <w:t>|</w:t>
    </w:r>
    <w:r>
      <w:t xml:space="preserve"> </w:t>
    </w:r>
    <w:r w:rsidRPr="00375C17">
      <w:rPr>
        <w:rFonts w:ascii="Arial" w:hAnsi="Arial" w:cs="Arial"/>
      </w:rPr>
      <w:t>Melbourne VIC 3001</w:t>
    </w:r>
    <w:r>
      <w:t xml:space="preserve"> </w:t>
    </w:r>
    <w:r>
      <w:rPr>
        <w:b/>
        <w:color w:val="007DC3"/>
      </w:rPr>
      <w:t>|</w:t>
    </w:r>
    <w:r>
      <w:t xml:space="preserve"> </w:t>
    </w:r>
    <w:r w:rsidRPr="00375C17">
      <w:rPr>
        <w:rFonts w:ascii="Arial" w:hAnsi="Arial" w:cs="Arial"/>
      </w:rPr>
      <w:t>www.chinesemedicineboard.gov.au</w:t>
    </w:r>
    <w:r>
      <w:t xml:space="preserve">  </w:t>
    </w:r>
    <w:r>
      <w:rPr>
        <w:b/>
        <w:color w:val="007DC3"/>
      </w:rPr>
      <w:t>|</w:t>
    </w:r>
    <w:r>
      <w:t xml:space="preserve"> </w:t>
    </w:r>
    <w:r w:rsidRPr="00375C17">
      <w:rPr>
        <w:rFonts w:ascii="Arial" w:hAnsi="Arial" w:cs="Arial"/>
      </w:rPr>
      <w:t>1300 419 495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970" w:rsidRDefault="00162970" w:rsidP="000E7E28">
      <w:r>
        <w:separator/>
      </w:r>
    </w:p>
  </w:footnote>
  <w:footnote w:type="continuationSeparator" w:id="0">
    <w:p w:rsidR="00162970" w:rsidRDefault="00162970" w:rsidP="00FC2881">
      <w:r>
        <w:continuationSeparator/>
      </w:r>
    </w:p>
    <w:p w:rsidR="00162970" w:rsidRDefault="00162970"/>
  </w:footnote>
  <w:footnote w:type="continuationNotice" w:id="1">
    <w:p w:rsidR="00162970" w:rsidRDefault="001629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BF7" w:rsidRPr="00315933" w:rsidRDefault="000A6BF7" w:rsidP="001F25BA">
    <w:pPr>
      <w:ind w:right="-567"/>
    </w:pPr>
  </w:p>
  <w:p w:rsidR="000A6BF7" w:rsidRDefault="000A6BF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BF7" w:rsidRDefault="004C0635" w:rsidP="00E844A0">
    <w:r>
      <w:rPr>
        <w:noProof/>
        <w:lang w:val="en-AU" w:eastAsia="en-AU" w:bidi="ar-SA"/>
      </w:rPr>
      <w:drawing>
        <wp:anchor distT="0" distB="0" distL="114300" distR="114300" simplePos="0" relativeHeight="251659264" behindDoc="0" locked="0" layoutInCell="1" allowOverlap="1">
          <wp:simplePos x="0" y="0"/>
          <wp:positionH relativeFrom="margin">
            <wp:posOffset>4378960</wp:posOffset>
          </wp:positionH>
          <wp:positionV relativeFrom="margin">
            <wp:posOffset>-1559560</wp:posOffset>
          </wp:positionV>
          <wp:extent cx="1462405" cy="1316990"/>
          <wp:effectExtent l="0" t="0" r="4445" b="0"/>
          <wp:wrapSquare wrapText="bothSides"/>
          <wp:docPr id="2" name="Picture 0" descr="AHPRA_ChineseMedicineBoardofAustralia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PRA_ChineseMedicineBoardofAustralia_SP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2405" cy="1316990"/>
                  </a:xfrm>
                  <a:prstGeom prst="rect">
                    <a:avLst/>
                  </a:prstGeom>
                  <a:noFill/>
                  <a:ln>
                    <a:noFill/>
                  </a:ln>
                </pic:spPr>
              </pic:pic>
            </a:graphicData>
          </a:graphic>
        </wp:anchor>
      </w:drawing>
    </w:r>
  </w:p>
  <w:p w:rsidR="000A6BF7" w:rsidRDefault="000A6BF7" w:rsidP="00E844A0"/>
  <w:p w:rsidR="000A6BF7" w:rsidRDefault="009226B7" w:rsidP="009226B7">
    <w:pPr>
      <w:tabs>
        <w:tab w:val="left" w:pos="3667"/>
      </w:tabs>
    </w:pPr>
    <w:r>
      <w:tab/>
    </w:r>
  </w:p>
  <w:p w:rsidR="000A6BF7" w:rsidRDefault="000A6BF7"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1301430D"/>
    <w:multiLevelType w:val="hybridMultilevel"/>
    <w:tmpl w:val="0A1422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52D19FF"/>
    <w:multiLevelType w:val="multilevel"/>
    <w:tmpl w:val="BE20683A"/>
    <w:numStyleLink w:val="AHPRANumberedheadinglist"/>
  </w:abstractNum>
  <w:abstractNum w:abstractNumId="6" w15:restartNumberingAfterBreak="0">
    <w:nsid w:val="2822578D"/>
    <w:multiLevelType w:val="multilevel"/>
    <w:tmpl w:val="BE20683A"/>
    <w:numStyleLink w:val="AHPRANumberedheadinglist"/>
  </w:abstractNum>
  <w:abstractNum w:abstractNumId="7"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04433A"/>
    <w:multiLevelType w:val="multilevel"/>
    <w:tmpl w:val="C4183F12"/>
    <w:numStyleLink w:val="AHPRANumberedlist"/>
  </w:abstractNum>
  <w:abstractNum w:abstractNumId="10" w15:restartNumberingAfterBreak="0">
    <w:nsid w:val="6A9F2ACF"/>
    <w:multiLevelType w:val="multilevel"/>
    <w:tmpl w:val="24F89942"/>
    <w:styleLink w:val="AHPRAlist"/>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1"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60335BD"/>
    <w:multiLevelType w:val="hybridMultilevel"/>
    <w:tmpl w:val="8F82D4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6E154B0"/>
    <w:multiLevelType w:val="multilevel"/>
    <w:tmpl w:val="C4183F12"/>
    <w:numStyleLink w:val="AHPRANumberedlist"/>
  </w:abstractNum>
  <w:abstractNum w:abstractNumId="14"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731660"/>
    <w:multiLevelType w:val="multilevel"/>
    <w:tmpl w:val="C4183F12"/>
    <w:numStyleLink w:val="AHPRANumberedlist"/>
  </w:abstractNum>
  <w:num w:numId="1">
    <w:abstractNumId w:val="11"/>
  </w:num>
  <w:num w:numId="2">
    <w:abstractNumId w:val="8"/>
  </w:num>
  <w:num w:numId="3">
    <w:abstractNumId w:val="1"/>
  </w:num>
  <w:num w:numId="4">
    <w:abstractNumId w:val="3"/>
  </w:num>
  <w:num w:numId="5">
    <w:abstractNumId w:val="5"/>
  </w:num>
  <w:num w:numId="6">
    <w:abstractNumId w:val="6"/>
  </w:num>
  <w:num w:numId="7">
    <w:abstractNumId w:val="0"/>
  </w:num>
  <w:num w:numId="8">
    <w:abstractNumId w:val="7"/>
  </w:num>
  <w:num w:numId="9">
    <w:abstractNumId w:val="14"/>
  </w:num>
  <w:num w:numId="10">
    <w:abstractNumId w:val="9"/>
  </w:num>
  <w:num w:numId="11">
    <w:abstractNumId w:val="2"/>
  </w:num>
  <w:num w:numId="12">
    <w:abstractNumId w:val="13"/>
  </w:num>
  <w:num w:numId="13">
    <w:abstractNumId w:val="15"/>
  </w:num>
  <w:num w:numId="14">
    <w:abstractNumId w:val="10"/>
  </w:num>
  <w:num w:numId="15">
    <w:abstractNumId w:val="12"/>
  </w:num>
  <w:num w:numId="1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1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 w:id="1"/>
  </w:footnotePr>
  <w:endnotePr>
    <w:endnote w:id="-1"/>
    <w:endnote w:id="0"/>
  </w:endnotePr>
  <w:compat>
    <w:useFELayout/>
    <w:compatSetting w:name="compatibilityMode" w:uri="http://schemas.microsoft.com/office/word" w:val="12"/>
  </w:compat>
  <w:rsids>
    <w:rsidRoot w:val="00B35FD1"/>
    <w:rsid w:val="00000033"/>
    <w:rsid w:val="00006922"/>
    <w:rsid w:val="000334D7"/>
    <w:rsid w:val="00034B5B"/>
    <w:rsid w:val="00071439"/>
    <w:rsid w:val="000945FB"/>
    <w:rsid w:val="000A6BF7"/>
    <w:rsid w:val="000E7E28"/>
    <w:rsid w:val="000F5D90"/>
    <w:rsid w:val="0010139F"/>
    <w:rsid w:val="00143CC2"/>
    <w:rsid w:val="00144DEF"/>
    <w:rsid w:val="001506FE"/>
    <w:rsid w:val="00162970"/>
    <w:rsid w:val="00174AA7"/>
    <w:rsid w:val="001765D0"/>
    <w:rsid w:val="001A29C8"/>
    <w:rsid w:val="001C425C"/>
    <w:rsid w:val="001E1E31"/>
    <w:rsid w:val="001E2849"/>
    <w:rsid w:val="001E4A94"/>
    <w:rsid w:val="001E5621"/>
    <w:rsid w:val="001F0AFD"/>
    <w:rsid w:val="001F25BA"/>
    <w:rsid w:val="00220A3B"/>
    <w:rsid w:val="00224708"/>
    <w:rsid w:val="00250D9B"/>
    <w:rsid w:val="0028013F"/>
    <w:rsid w:val="00287F32"/>
    <w:rsid w:val="00295B44"/>
    <w:rsid w:val="002B2D48"/>
    <w:rsid w:val="002C08FB"/>
    <w:rsid w:val="002C34EA"/>
    <w:rsid w:val="002C418C"/>
    <w:rsid w:val="00301D80"/>
    <w:rsid w:val="00303BE1"/>
    <w:rsid w:val="00305AFC"/>
    <w:rsid w:val="00331244"/>
    <w:rsid w:val="003354E4"/>
    <w:rsid w:val="00352CD0"/>
    <w:rsid w:val="00353D8A"/>
    <w:rsid w:val="00375C17"/>
    <w:rsid w:val="0038620E"/>
    <w:rsid w:val="003875E5"/>
    <w:rsid w:val="003D6DBD"/>
    <w:rsid w:val="003E00B5"/>
    <w:rsid w:val="003E3268"/>
    <w:rsid w:val="003E5071"/>
    <w:rsid w:val="003F2F06"/>
    <w:rsid w:val="003F425D"/>
    <w:rsid w:val="00405C0A"/>
    <w:rsid w:val="00414F2C"/>
    <w:rsid w:val="00450B34"/>
    <w:rsid w:val="004606A7"/>
    <w:rsid w:val="00461C91"/>
    <w:rsid w:val="00462167"/>
    <w:rsid w:val="00477F8D"/>
    <w:rsid w:val="004A5E5D"/>
    <w:rsid w:val="004B4DEA"/>
    <w:rsid w:val="004B747B"/>
    <w:rsid w:val="004C0635"/>
    <w:rsid w:val="004D7537"/>
    <w:rsid w:val="004F5C05"/>
    <w:rsid w:val="00536208"/>
    <w:rsid w:val="005373E7"/>
    <w:rsid w:val="0053749F"/>
    <w:rsid w:val="00546C3A"/>
    <w:rsid w:val="00553A4C"/>
    <w:rsid w:val="00554335"/>
    <w:rsid w:val="005565CE"/>
    <w:rsid w:val="005708AE"/>
    <w:rsid w:val="00593C13"/>
    <w:rsid w:val="00596EB7"/>
    <w:rsid w:val="005A0FA9"/>
    <w:rsid w:val="005C5932"/>
    <w:rsid w:val="005C6817"/>
    <w:rsid w:val="00616043"/>
    <w:rsid w:val="006277AF"/>
    <w:rsid w:val="00640B2C"/>
    <w:rsid w:val="00667CAD"/>
    <w:rsid w:val="00681D5E"/>
    <w:rsid w:val="006C0257"/>
    <w:rsid w:val="006C0E29"/>
    <w:rsid w:val="006D30FE"/>
    <w:rsid w:val="006D3757"/>
    <w:rsid w:val="006E78D7"/>
    <w:rsid w:val="006F7348"/>
    <w:rsid w:val="006F7349"/>
    <w:rsid w:val="006F796D"/>
    <w:rsid w:val="0070155F"/>
    <w:rsid w:val="0070795B"/>
    <w:rsid w:val="00731F01"/>
    <w:rsid w:val="007372A4"/>
    <w:rsid w:val="00741B04"/>
    <w:rsid w:val="007432A4"/>
    <w:rsid w:val="0076115C"/>
    <w:rsid w:val="007664F3"/>
    <w:rsid w:val="00784A97"/>
    <w:rsid w:val="0079197C"/>
    <w:rsid w:val="007A1324"/>
    <w:rsid w:val="007A35B9"/>
    <w:rsid w:val="007B77D6"/>
    <w:rsid w:val="007C0B6E"/>
    <w:rsid w:val="007C333B"/>
    <w:rsid w:val="007D4836"/>
    <w:rsid w:val="007E2C84"/>
    <w:rsid w:val="007E3545"/>
    <w:rsid w:val="007F0095"/>
    <w:rsid w:val="00824427"/>
    <w:rsid w:val="00827A1D"/>
    <w:rsid w:val="008338F7"/>
    <w:rsid w:val="00836397"/>
    <w:rsid w:val="00845054"/>
    <w:rsid w:val="00852D1C"/>
    <w:rsid w:val="00856147"/>
    <w:rsid w:val="00860F40"/>
    <w:rsid w:val="008615C9"/>
    <w:rsid w:val="00864020"/>
    <w:rsid w:val="00877659"/>
    <w:rsid w:val="008979D5"/>
    <w:rsid w:val="008A30FD"/>
    <w:rsid w:val="008A4C3B"/>
    <w:rsid w:val="008B2AD7"/>
    <w:rsid w:val="008D4206"/>
    <w:rsid w:val="008D6B7E"/>
    <w:rsid w:val="008D7845"/>
    <w:rsid w:val="00903C69"/>
    <w:rsid w:val="009226B7"/>
    <w:rsid w:val="00923B23"/>
    <w:rsid w:val="00937ED0"/>
    <w:rsid w:val="00952797"/>
    <w:rsid w:val="0097049B"/>
    <w:rsid w:val="00976557"/>
    <w:rsid w:val="009777D3"/>
    <w:rsid w:val="009859E6"/>
    <w:rsid w:val="00996BFC"/>
    <w:rsid w:val="009A0A5D"/>
    <w:rsid w:val="009C6933"/>
    <w:rsid w:val="00A04C7A"/>
    <w:rsid w:val="00A058E5"/>
    <w:rsid w:val="00A0784B"/>
    <w:rsid w:val="00A10C1A"/>
    <w:rsid w:val="00A2072E"/>
    <w:rsid w:val="00A237BB"/>
    <w:rsid w:val="00A24F4F"/>
    <w:rsid w:val="00A509AB"/>
    <w:rsid w:val="00A56C8F"/>
    <w:rsid w:val="00A70173"/>
    <w:rsid w:val="00A82078"/>
    <w:rsid w:val="00A838C8"/>
    <w:rsid w:val="00A91C42"/>
    <w:rsid w:val="00A9516B"/>
    <w:rsid w:val="00A9780A"/>
    <w:rsid w:val="00AA00AF"/>
    <w:rsid w:val="00AA10A8"/>
    <w:rsid w:val="00AA1D11"/>
    <w:rsid w:val="00AA2FC9"/>
    <w:rsid w:val="00AB283D"/>
    <w:rsid w:val="00AD312E"/>
    <w:rsid w:val="00AD4B09"/>
    <w:rsid w:val="00AE3EAF"/>
    <w:rsid w:val="00AE5E39"/>
    <w:rsid w:val="00B024B0"/>
    <w:rsid w:val="00B06348"/>
    <w:rsid w:val="00B34EDA"/>
    <w:rsid w:val="00B35FD1"/>
    <w:rsid w:val="00B41762"/>
    <w:rsid w:val="00B51748"/>
    <w:rsid w:val="00B57198"/>
    <w:rsid w:val="00B85023"/>
    <w:rsid w:val="00BA2456"/>
    <w:rsid w:val="00BA261B"/>
    <w:rsid w:val="00BA469B"/>
    <w:rsid w:val="00BA4EC3"/>
    <w:rsid w:val="00BA7E28"/>
    <w:rsid w:val="00BB4A5B"/>
    <w:rsid w:val="00BC5E94"/>
    <w:rsid w:val="00BF2534"/>
    <w:rsid w:val="00BF6256"/>
    <w:rsid w:val="00BF79DC"/>
    <w:rsid w:val="00C35DE1"/>
    <w:rsid w:val="00C3795C"/>
    <w:rsid w:val="00C524AA"/>
    <w:rsid w:val="00C54689"/>
    <w:rsid w:val="00C757F1"/>
    <w:rsid w:val="00C81B3A"/>
    <w:rsid w:val="00CB1CCA"/>
    <w:rsid w:val="00CB26F9"/>
    <w:rsid w:val="00CB6C08"/>
    <w:rsid w:val="00CD0DCA"/>
    <w:rsid w:val="00CD7EB8"/>
    <w:rsid w:val="00D12F61"/>
    <w:rsid w:val="00D157E0"/>
    <w:rsid w:val="00D201C6"/>
    <w:rsid w:val="00D4457E"/>
    <w:rsid w:val="00D46E1C"/>
    <w:rsid w:val="00D638E0"/>
    <w:rsid w:val="00D716BA"/>
    <w:rsid w:val="00D74C9F"/>
    <w:rsid w:val="00D8404D"/>
    <w:rsid w:val="00DA69A8"/>
    <w:rsid w:val="00DC2952"/>
    <w:rsid w:val="00DE3B70"/>
    <w:rsid w:val="00DF1AB7"/>
    <w:rsid w:val="00E07C02"/>
    <w:rsid w:val="00E1254E"/>
    <w:rsid w:val="00E12B06"/>
    <w:rsid w:val="00E15BF6"/>
    <w:rsid w:val="00E71CB9"/>
    <w:rsid w:val="00E7357F"/>
    <w:rsid w:val="00E73698"/>
    <w:rsid w:val="00E74923"/>
    <w:rsid w:val="00E77E23"/>
    <w:rsid w:val="00E8251C"/>
    <w:rsid w:val="00E844A0"/>
    <w:rsid w:val="00F13ED2"/>
    <w:rsid w:val="00F27ACB"/>
    <w:rsid w:val="00F3616F"/>
    <w:rsid w:val="00F6618F"/>
    <w:rsid w:val="00F70DD5"/>
    <w:rsid w:val="00F73165"/>
    <w:rsid w:val="00F81B16"/>
    <w:rsid w:val="00F90BCE"/>
    <w:rsid w:val="00F90FC8"/>
    <w:rsid w:val="00FC2881"/>
    <w:rsid w:val="00FD7DC1"/>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rules v:ext="edit">
        <o:r id="V:Rule2" type="connector" idref="#AutoShape 3"/>
      </o:rules>
    </o:shapelayout>
  </w:shapeDefaults>
  <w:decimalSymbol w:val="."/>
  <w:listSeparator w:val=","/>
  <w15:docId w15:val="{340F5E3A-4DA7-49F6-98DE-445C9DEDF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imSun" w:eastAsia="SimSun" w:hAnsi="SimSun" w:cs="SimSun"/>
        <w:lang w:val="en-AU" w:eastAsia="zh-CN" w:bidi="ar-SA"/>
      </w:rPr>
    </w:rPrDefault>
    <w:pPrDefault/>
  </w:docDefaults>
  <w:latentStyles w:defLockedState="0" w:defUIPriority="0" w:defSemiHidden="0" w:defUnhideWhenUsed="0" w:defQFormat="0" w:count="371">
    <w:lsdException w:name="Normal" w:uiPriority="1"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AA1D11"/>
    <w:pPr>
      <w:spacing w:after="200"/>
    </w:pPr>
    <w:rPr>
      <w:sz w:val="24"/>
      <w:szCs w:val="24"/>
      <w:lang w:val="zh-CN" w:bidi="zh-CN"/>
    </w:rPr>
  </w:style>
  <w:style w:type="paragraph" w:styleId="Heading1">
    <w:name w:val="heading 1"/>
    <w:basedOn w:val="Normal"/>
    <w:next w:val="Normal"/>
    <w:link w:val="Heading1Char"/>
    <w:uiPriority w:val="1"/>
    <w:semiHidden/>
    <w:unhideWhenUsed/>
    <w:rsid w:val="00554335"/>
    <w:pPr>
      <w:keepNext/>
      <w:spacing w:before="240" w:after="60"/>
      <w:outlineLvl w:val="0"/>
    </w:pPr>
    <w:rPr>
      <w:rFonts w:cs="Times New Roman"/>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cs="Times New Roman"/>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semiHidden/>
    <w:rsid w:val="001E4A94"/>
    <w:rPr>
      <w:rFonts w:ascii="SimSun" w:eastAsia="SimSun" w:hAnsi="SimSun" w:cs="Times New Roman"/>
      <w:b/>
      <w:bCs/>
      <w:kern w:val="32"/>
      <w:sz w:val="32"/>
      <w:szCs w:val="32"/>
    </w:rPr>
  </w:style>
  <w:style w:type="paragraph" w:customStyle="1" w:styleId="AHPRADocumenttitle">
    <w:name w:val="AHPRA Document title"/>
    <w:basedOn w:val="Normal"/>
    <w:rsid w:val="0079197C"/>
    <w:pPr>
      <w:spacing w:before="200"/>
      <w:outlineLvl w:val="0"/>
    </w:pPr>
    <w:rPr>
      <w:color w:val="00BCE4"/>
      <w:sz w:val="32"/>
      <w:szCs w:val="52"/>
    </w:rPr>
  </w:style>
  <w:style w:type="paragraph" w:customStyle="1" w:styleId="AHPRAbody">
    <w:name w:val="AHPRA body"/>
    <w:basedOn w:val="Normal"/>
    <w:link w:val="AHPRAbodyChar"/>
    <w:qFormat/>
    <w:rsid w:val="00E73698"/>
    <w:rPr>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ind w:left="369" w:hanging="369"/>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style>
  <w:style w:type="paragraph" w:customStyle="1" w:styleId="AHPRANumberedlistlevel1withspace">
    <w:name w:val="AHPRA Numbered list level 1 with space"/>
    <w:basedOn w:val="AHPRANumberedlistlevel1"/>
    <w:next w:val="AHPRAbody"/>
    <w:rsid w:val="00A10C1A"/>
  </w:style>
  <w:style w:type="character" w:customStyle="1" w:styleId="Heading3Char">
    <w:name w:val="Heading 3 Char"/>
    <w:link w:val="Heading3"/>
    <w:uiPriority w:val="1"/>
    <w:semiHidden/>
    <w:rsid w:val="001E4A94"/>
    <w:rPr>
      <w:rFonts w:ascii="SimSun" w:eastAsia="SimSun" w:hAnsi="SimSun" w:cs="Times New Roman"/>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unhideWhenUsed/>
    <w:rsid w:val="00B34EDA"/>
    <w:rPr>
      <w:rFonts w:ascii="SimSun" w:hAnsi="SimSun"/>
      <w:color w:val="auto"/>
      <w:sz w:val="18"/>
      <w:vertAlign w:val="superscript"/>
    </w:rPr>
  </w:style>
  <w:style w:type="paragraph" w:customStyle="1" w:styleId="AHPRAfooter">
    <w:name w:val="AHPRA footer"/>
    <w:basedOn w:val="FootnoteText"/>
    <w:rsid w:val="0079197C"/>
    <w:pPr>
      <w:spacing w:after="0"/>
    </w:pPr>
    <w:rPr>
      <w:color w:val="5F6062"/>
      <w:sz w:val="18"/>
    </w:rPr>
  </w:style>
  <w:style w:type="character" w:customStyle="1" w:styleId="Heading2Char">
    <w:name w:val="Heading 2 Char"/>
    <w:link w:val="Heading2"/>
    <w:uiPriority w:val="1"/>
    <w:semiHidden/>
    <w:rsid w:val="001E4A94"/>
    <w:rPr>
      <w:rFonts w:ascii="SimSun" w:eastAsia="SimSun" w:hAnsi="SimSun" w:cs="Times New Roman"/>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rPr>
      <w:sz w:val="16"/>
      <w:szCs w:val="16"/>
    </w:rPr>
  </w:style>
  <w:style w:type="character" w:customStyle="1" w:styleId="BalloonTextChar">
    <w:name w:val="Balloon Text Char"/>
    <w:link w:val="BalloonText"/>
    <w:uiPriority w:val="99"/>
    <w:semiHidden/>
    <w:rsid w:val="001E4A94"/>
    <w:rPr>
      <w:rFonts w:ascii="SimSun" w:hAnsi="SimSun" w:cs="SimSun"/>
      <w:sz w:val="16"/>
      <w:szCs w:val="16"/>
    </w:rPr>
  </w:style>
  <w:style w:type="character" w:styleId="IntenseEmphasis">
    <w:name w:val="Intense Emphasis"/>
    <w:aliases w:val="AHPRA- Footer"/>
    <w:uiPriority w:val="1"/>
    <w:semiHidden/>
    <w:unhideWhenUsed/>
    <w:qFormat/>
    <w:rsid w:val="00F27ACB"/>
    <w:rPr>
      <w:rFonts w:ascii="SimSun" w:hAnsi="SimSun" w:cs="SimSun"/>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style>
  <w:style w:type="paragraph" w:customStyle="1" w:styleId="AHPRABulletlevel3last">
    <w:name w:val="AHPRA Bullet level 3 last"/>
    <w:basedOn w:val="AHPRABulletlevel3"/>
    <w:next w:val="AHPRAbody"/>
    <w:rsid w:val="0079197C"/>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link w:val="AHPRAbody"/>
    <w:rsid w:val="000E7E28"/>
    <w:rPr>
      <w:rFonts w:cs="SimSun"/>
      <w:szCs w:val="24"/>
    </w:rPr>
  </w:style>
  <w:style w:type="character" w:customStyle="1" w:styleId="AHPRAbodyboldChar">
    <w:name w:val="AHPRA body bold Char"/>
    <w:link w:val="AHPRAbodybold"/>
    <w:rsid w:val="000E7E28"/>
    <w:rPr>
      <w:rFonts w:cs="SimSun"/>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link w:val="AHPRAbodyitalics"/>
    <w:rsid w:val="000E7E28"/>
    <w:rPr>
      <w:rFonts w:cs="SimSun"/>
      <w:b/>
      <w:i/>
      <w:szCs w:val="24"/>
    </w:rPr>
  </w:style>
  <w:style w:type="character" w:customStyle="1" w:styleId="AHPRAbodyunderlineChar">
    <w:name w:val="AHPRA body underline Char"/>
    <w:link w:val="AHPRAbodyunderline"/>
    <w:rsid w:val="000E7E28"/>
    <w:rPr>
      <w:rFonts w:cs="SimSun"/>
      <w:b/>
      <w:i/>
      <w:szCs w:val="24"/>
      <w:u w:val="single"/>
    </w:rPr>
  </w:style>
  <w:style w:type="paragraph" w:styleId="DocumentMap">
    <w:name w:val="Document Map"/>
    <w:basedOn w:val="Normal"/>
    <w:link w:val="DocumentMapChar"/>
    <w:uiPriority w:val="1"/>
    <w:semiHidden/>
    <w:unhideWhenUsed/>
    <w:rsid w:val="000E7E28"/>
    <w:rPr>
      <w:sz w:val="16"/>
      <w:szCs w:val="16"/>
    </w:rPr>
  </w:style>
  <w:style w:type="character" w:customStyle="1" w:styleId="DocumentMapChar">
    <w:name w:val="Document Map Char"/>
    <w:link w:val="DocumentMap"/>
    <w:uiPriority w:val="1"/>
    <w:semiHidden/>
    <w:rsid w:val="000E7E28"/>
    <w:rPr>
      <w:rFonts w:ascii="SimSun" w:hAnsi="SimSun" w:cs="SimSun"/>
      <w:sz w:val="16"/>
      <w:szCs w:val="16"/>
    </w:rPr>
  </w:style>
  <w:style w:type="paragraph" w:customStyle="1" w:styleId="AHPRAbodybluebold">
    <w:name w:val="AHPRA body blue bold"/>
    <w:basedOn w:val="AHPRASubheading"/>
    <w:uiPriority w:val="1"/>
    <w:rsid w:val="00996BFC"/>
  </w:style>
  <w:style w:type="paragraph" w:customStyle="1" w:styleId="AHPRAnumberedsubheadinglevel10">
    <w:name w:val="AHPRA numbered subheading level 1"/>
    <w:basedOn w:val="AHPRASubheading"/>
    <w:next w:val="Normal"/>
    <w:rsid w:val="00996BFC"/>
    <w:pPr>
      <w:numPr>
        <w:numId w:val="14"/>
      </w:numPr>
    </w:pPr>
    <w:rPr>
      <w:color w:val="008EC4"/>
    </w:rPr>
  </w:style>
  <w:style w:type="paragraph" w:customStyle="1" w:styleId="AHPRAnumberedbulletpoint">
    <w:name w:val="AHPRA numbered bullet point"/>
    <w:basedOn w:val="AHPRAnumberedsubheadinglevel10"/>
    <w:rsid w:val="00996BFC"/>
    <w:pPr>
      <w:numPr>
        <w:ilvl w:val="1"/>
      </w:numPr>
    </w:pPr>
    <w:rPr>
      <w:b w:val="0"/>
      <w:color w:val="auto"/>
    </w:rPr>
  </w:style>
  <w:style w:type="numbering" w:customStyle="1" w:styleId="AHPRAlist">
    <w:name w:val="AHPRA list"/>
    <w:uiPriority w:val="99"/>
    <w:rsid w:val="00996BFC"/>
    <w:pPr>
      <w:numPr>
        <w:numId w:val="14"/>
      </w:numPr>
    </w:pPr>
  </w:style>
  <w:style w:type="character" w:customStyle="1" w:styleId="apple-converted-space">
    <w:name w:val="apple-converted-space"/>
    <w:basedOn w:val="DefaultParagraphFont"/>
    <w:rsid w:val="005373E7"/>
  </w:style>
  <w:style w:type="character" w:styleId="CommentReference">
    <w:name w:val="annotation reference"/>
    <w:uiPriority w:val="1"/>
    <w:semiHidden/>
    <w:unhideWhenUsed/>
    <w:rsid w:val="005373E7"/>
    <w:rPr>
      <w:sz w:val="16"/>
      <w:szCs w:val="16"/>
    </w:rPr>
  </w:style>
  <w:style w:type="paragraph" w:styleId="CommentText">
    <w:name w:val="annotation text"/>
    <w:basedOn w:val="Normal"/>
    <w:link w:val="CommentTextChar"/>
    <w:uiPriority w:val="1"/>
    <w:semiHidden/>
    <w:unhideWhenUsed/>
    <w:rsid w:val="005373E7"/>
    <w:rPr>
      <w:sz w:val="20"/>
      <w:szCs w:val="20"/>
    </w:rPr>
  </w:style>
  <w:style w:type="character" w:customStyle="1" w:styleId="CommentTextChar">
    <w:name w:val="Comment Text Char"/>
    <w:link w:val="CommentText"/>
    <w:uiPriority w:val="1"/>
    <w:semiHidden/>
    <w:rsid w:val="005373E7"/>
    <w:rPr>
      <w:lang w:val="zh-CN"/>
    </w:rPr>
  </w:style>
  <w:style w:type="paragraph" w:styleId="CommentSubject">
    <w:name w:val="annotation subject"/>
    <w:basedOn w:val="CommentText"/>
    <w:next w:val="CommentText"/>
    <w:link w:val="CommentSubjectChar"/>
    <w:uiPriority w:val="1"/>
    <w:semiHidden/>
    <w:unhideWhenUsed/>
    <w:rsid w:val="00731F01"/>
    <w:rPr>
      <w:b/>
      <w:bCs/>
    </w:rPr>
  </w:style>
  <w:style w:type="character" w:customStyle="1" w:styleId="CommentSubjectChar">
    <w:name w:val="Comment Subject Char"/>
    <w:link w:val="CommentSubject"/>
    <w:uiPriority w:val="1"/>
    <w:semiHidden/>
    <w:rsid w:val="00731F01"/>
    <w:rPr>
      <w:b/>
      <w:bCs/>
      <w:lang w:val="zh-CN"/>
    </w:rPr>
  </w:style>
  <w:style w:type="paragraph" w:customStyle="1" w:styleId="AHPRASubhead">
    <w:name w:val="AHPRA Subhead"/>
    <w:basedOn w:val="Normal"/>
    <w:qFormat/>
    <w:rsid w:val="008A30FD"/>
    <w:rPr>
      <w:b/>
      <w:color w:val="008EC4"/>
      <w:sz w:val="20"/>
    </w:rPr>
  </w:style>
  <w:style w:type="paragraph" w:styleId="ListParagraph">
    <w:name w:val="List Paragraph"/>
    <w:basedOn w:val="Normal"/>
    <w:qFormat/>
    <w:rsid w:val="008A3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63571623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dfat.gov.au/acc"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hpra.gov.au/About-AHPRA/Contact-Us/Make-an-Enquiry.aspxhttps://www.ahpra.gov.au/About-AHPRA/Contact-Us/Make-an-Enquiry.aspx"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illon-smith\AppData\Local\Microsoft\Windows\Temporary%20Internet%20Files\Content.IE5\YVSWZU7D\CMBA_letter-template.DOTX" TargetMode="Externa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SimSun"/>
        <a:cs typeface="SimSun"/>
      </a:majorFont>
      <a:minorFont>
        <a:latin typeface="SimSun"/>
        <a:ea typeface="SimSun"/>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A1DC1-EA78-4A17-B071-535B5B11A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CMBA_letter-template.DOTX</Template>
  <TotalTime>1</TotalTime>
  <Pages>2</Pages>
  <Words>152</Words>
  <Characters>867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Johanna Villani Design</Company>
  <LinksUpToDate>false</LinksUpToDate>
  <CharactersWithSpaces>1017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translation - Chinese Medicine Board departs for China on the Australia-China Council Grant Project</dc:title>
  <dc:subject>Media release</dc:subject>
  <dc:creator>Chinese Medicine Board</dc:creator>
  <cp:lastModifiedBy>Sheryl Kamath</cp:lastModifiedBy>
  <cp:revision>2</cp:revision>
  <cp:lastPrinted>2012-04-24T01:37:00Z</cp:lastPrinted>
  <dcterms:created xsi:type="dcterms:W3CDTF">2017-05-04T04:53:00Z</dcterms:created>
  <dcterms:modified xsi:type="dcterms:W3CDTF">2017-05-04T04:53:00Z</dcterms:modified>
</cp:coreProperties>
</file>