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1D1DE8" w:rsidRDefault="00964D11" w:rsidP="00964D11">
      <w:pPr>
        <w:pStyle w:val="AHPRADocumenttitle"/>
        <w:rPr>
          <w:lang w:val="en-AU"/>
        </w:rPr>
      </w:pPr>
      <w:bookmarkStart w:id="0" w:name="OLE_LINK1"/>
      <w:bookmarkStart w:id="1" w:name="OLE_LINK2"/>
      <w:bookmarkStart w:id="2" w:name="_GoBack"/>
      <w:bookmarkEnd w:id="2"/>
      <w:r w:rsidRPr="001D1DE8">
        <w:rPr>
          <w:lang w:val="en-AU"/>
        </w:rPr>
        <w:t xml:space="preserve">Consultation on draft </w:t>
      </w:r>
      <w:r w:rsidR="00E91B49">
        <w:rPr>
          <w:lang w:val="en-AU"/>
        </w:rPr>
        <w:t>guidelines for safe Chinese herbal medicine practice</w:t>
      </w:r>
    </w:p>
    <w:bookmarkEnd w:id="0"/>
    <w:bookmarkEnd w:id="1"/>
    <w:p w:rsidR="00964D11" w:rsidRPr="001D1DE8" w:rsidRDefault="008867BE" w:rsidP="00964D11">
      <w:pPr>
        <w:pStyle w:val="AHPRAbody"/>
        <w:rPr>
          <w:lang w:val="en-AU"/>
        </w:rPr>
      </w:pPr>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"/>
        </w:pict>
      </w:r>
    </w:p>
    <w:p w:rsidR="00964D11" w:rsidRPr="001D1DE8" w:rsidRDefault="00964D11" w:rsidP="00964D11">
      <w:pPr>
        <w:pStyle w:val="AHPRAbody"/>
        <w:rPr>
          <w:lang w:val="en-AU"/>
        </w:rPr>
      </w:pPr>
      <w:r w:rsidRPr="001D1DE8">
        <w:rPr>
          <w:lang w:val="en-AU"/>
        </w:rPr>
        <w:t xml:space="preserve">28 </w:t>
      </w:r>
      <w:r w:rsidR="001D1DE8" w:rsidRPr="001D1DE8">
        <w:rPr>
          <w:lang w:val="en-AU"/>
        </w:rPr>
        <w:t>May</w:t>
      </w:r>
      <w:r w:rsidRPr="001D1DE8">
        <w:rPr>
          <w:lang w:val="en-AU"/>
        </w:rPr>
        <w:t xml:space="preserve"> 2014</w:t>
      </w:r>
    </w:p>
    <w:p w:rsidR="00964D11" w:rsidRPr="001D1DE8" w:rsidRDefault="00964D11" w:rsidP="00964D11">
      <w:pPr>
        <w:pStyle w:val="AHPRADocumentsubheading"/>
        <w:rPr>
          <w:lang w:val="en-AU"/>
        </w:rPr>
      </w:pPr>
      <w:r w:rsidRPr="001D1DE8">
        <w:rPr>
          <w:lang w:val="en-AU"/>
        </w:rPr>
        <w:t xml:space="preserve">Responses to consultation questions </w:t>
      </w:r>
    </w:p>
    <w:p w:rsidR="00964D11" w:rsidRPr="001D1DE8" w:rsidRDefault="00964D11" w:rsidP="00964D11">
      <w:pPr>
        <w:pStyle w:val="AHPRAbody"/>
        <w:ind w:right="-306"/>
        <w:rPr>
          <w:b/>
          <w:color w:val="000000" w:themeColor="text1"/>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8" w:history="1">
        <w:r w:rsidR="001D1DE8" w:rsidRPr="001D1DE8">
          <w:rPr>
            <w:rStyle w:val="Hyperlink"/>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t>
      </w:r>
      <w:r w:rsidR="001D1DE8" w:rsidRPr="001D1DE8">
        <w:rPr>
          <w:b/>
          <w:lang w:val="en-AU"/>
        </w:rPr>
        <w:t>Wednesday</w:t>
      </w:r>
      <w:r w:rsidRPr="001D1DE8">
        <w:rPr>
          <w:b/>
          <w:lang w:val="en-AU"/>
        </w:rPr>
        <w:t xml:space="preserve">, </w:t>
      </w:r>
      <w:r w:rsidR="001D1DE8" w:rsidRPr="001D1DE8">
        <w:rPr>
          <w:b/>
          <w:lang w:val="en-AU"/>
        </w:rPr>
        <w:t>23 July</w:t>
      </w:r>
      <w:r w:rsidRPr="001D1DE8">
        <w:rPr>
          <w:b/>
          <w:lang w:val="en-AU"/>
        </w:rPr>
        <w:t xml:space="preserve"> 2014. </w:t>
      </w:r>
    </w:p>
    <w:bookmarkEnd w:id="3"/>
    <w:p w:rsidR="00964D11" w:rsidRPr="001D1DE8" w:rsidRDefault="00964D11" w:rsidP="00964D11">
      <w:pPr>
        <w:pStyle w:val="AHPRASubhead"/>
        <w:rPr>
          <w:lang w:val="en-AU"/>
        </w:rPr>
      </w:pPr>
      <w:r w:rsidRPr="001D1DE8">
        <w:rPr>
          <w:lang w:val="en-AU"/>
        </w:rPr>
        <w:t>Stakeholder Details</w:t>
      </w:r>
    </w:p>
    <w:p w:rsidR="00964D11" w:rsidRPr="001D1DE8" w:rsidRDefault="00964D11"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lang w:val="en-AU"/>
              </w:rPr>
            </w:pPr>
            <w:r w:rsidRPr="001D1DE8">
              <w:rPr>
                <w:lang w:val="en-AU"/>
              </w:rPr>
              <w:t>Organisation name</w:t>
            </w:r>
          </w:p>
        </w:tc>
      </w:tr>
      <w:tr w:rsidR="00964D11" w:rsidRPr="001D1DE8" w:rsidTr="00964D11">
        <w:tc>
          <w:tcPr>
            <w:tcW w:w="5000" w:type="pct"/>
          </w:tcPr>
          <w:p w:rsidR="00964D11" w:rsidRPr="001D1DE8" w:rsidRDefault="008C09D1" w:rsidP="00964D11">
            <w:pPr>
              <w:pStyle w:val="AHPRAtabletext"/>
              <w:rPr>
                <w:lang w:val="en-AU"/>
              </w:rPr>
            </w:pPr>
            <w:r>
              <w:rPr>
                <w:lang w:val="en-AU"/>
              </w:rPr>
              <w:t>Body-Fix Healing Centre</w:t>
            </w:r>
          </w:p>
          <w:p w:rsidR="00964D11" w:rsidRPr="001D1DE8" w:rsidRDefault="00964D11" w:rsidP="00964D11">
            <w:pPr>
              <w:pStyle w:val="AHPRAtabletext"/>
              <w:rPr>
                <w:lang w:val="en-AU"/>
              </w:rPr>
            </w:pPr>
          </w:p>
        </w:tc>
      </w:tr>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rFonts w:cs="Arial"/>
                <w:bCs/>
                <w:szCs w:val="20"/>
                <w:lang w:val="en-AU"/>
              </w:rPr>
            </w:pPr>
            <w:r w:rsidRPr="001D1DE8">
              <w:rPr>
                <w:rFonts w:cs="Arial"/>
                <w:bCs/>
                <w:szCs w:val="20"/>
                <w:lang w:val="en-AU"/>
              </w:rPr>
              <w:t>Contact information</w:t>
            </w:r>
            <w:r w:rsidRPr="001D1DE8">
              <w:rPr>
                <w:rFonts w:cs="Arial"/>
                <w:bCs/>
                <w:szCs w:val="20"/>
                <w:lang w:val="en-AU"/>
              </w:rPr>
              <w:br/>
            </w:r>
            <w:r w:rsidRPr="001D1DE8">
              <w:rPr>
                <w:rFonts w:cs="Arial"/>
                <w:b w:val="0"/>
                <w:bCs/>
                <w:i/>
                <w:szCs w:val="20"/>
                <w:lang w:val="en-AU"/>
              </w:rPr>
              <w:t>(please include contact person’s name and email address)</w:t>
            </w:r>
          </w:p>
        </w:tc>
      </w:tr>
      <w:tr w:rsidR="00964D11" w:rsidRPr="001D1DE8" w:rsidTr="00964D11">
        <w:tc>
          <w:tcPr>
            <w:tcW w:w="5000" w:type="pct"/>
          </w:tcPr>
          <w:p w:rsidR="00964D11" w:rsidRPr="001D1DE8" w:rsidRDefault="00964D11" w:rsidP="00683B00">
            <w:pPr>
              <w:pStyle w:val="AHPRAtabletext"/>
              <w:rPr>
                <w:lang w:val="en-AU"/>
              </w:rPr>
            </w:pPr>
          </w:p>
        </w:tc>
      </w:tr>
    </w:tbl>
    <w:p w:rsidR="00964D11" w:rsidRPr="001D1DE8" w:rsidRDefault="00964D11" w:rsidP="00964D11">
      <w:pPr>
        <w:pStyle w:val="AHPRAbody"/>
        <w:rPr>
          <w:lang w:val="en-AU"/>
        </w:rPr>
      </w:pPr>
    </w:p>
    <w:p w:rsidR="00964D11" w:rsidRPr="001D1DE8" w:rsidRDefault="00964D11" w:rsidP="00964D11">
      <w:pPr>
        <w:pStyle w:val="AHPRASubhead"/>
        <w:rPr>
          <w:lang w:val="en-AU"/>
        </w:rPr>
      </w:pPr>
      <w:r w:rsidRPr="001D1DE8">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1D1DE8" w:rsidTr="00E91B49">
        <w:tc>
          <w:tcPr>
            <w:tcW w:w="5000" w:type="pct"/>
            <w:shd w:val="clear" w:color="auto" w:fill="F2F2F2" w:themeFill="background1" w:themeFillShade="F2"/>
          </w:tcPr>
          <w:p w:rsidR="00E91B49" w:rsidRPr="00E91B49" w:rsidRDefault="00E91B49" w:rsidP="00964D11">
            <w:pPr>
              <w:pStyle w:val="AHPRAtableheading"/>
              <w:rPr>
                <w:lang w:val="en-AU"/>
              </w:rPr>
            </w:pPr>
            <w:r>
              <w:rPr>
                <w:lang w:val="en-AU"/>
              </w:rPr>
              <w:t>Guidelines for safe Chinese herbal medicine practice</w:t>
            </w:r>
          </w:p>
          <w:p w:rsidR="00964D11" w:rsidRPr="001D1DE8" w:rsidRDefault="00964D11" w:rsidP="00964D11">
            <w:pPr>
              <w:pStyle w:val="AHPRAtableheading"/>
              <w:rPr>
                <w:b w:val="0"/>
                <w:i/>
                <w:lang w:val="en-AU"/>
              </w:rPr>
            </w:pPr>
            <w:r w:rsidRPr="001D1DE8">
              <w:rPr>
                <w:b w:val="0"/>
                <w:i/>
                <w:lang w:val="en-AU"/>
              </w:rPr>
              <w:t>Please provide your responses to any or all questions in the blank boxes below</w:t>
            </w: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szCs w:val="20"/>
                <w:lang w:val="en-AU"/>
              </w:rPr>
            </w:pPr>
            <w:r w:rsidRPr="001D1DE8">
              <w:rPr>
                <w:lang w:val="en-AU"/>
              </w:rPr>
              <w:t>Do you agree that these guidelines apply to all medicines prescribed and/or dispensed by Chinese medicine practitioners?</w:t>
            </w:r>
            <w:r w:rsidR="00964D11" w:rsidRPr="001D1DE8">
              <w:rPr>
                <w:szCs w:val="20"/>
                <w:lang w:val="en-AU"/>
              </w:rPr>
              <w:t xml:space="preserve"> </w:t>
            </w:r>
          </w:p>
        </w:tc>
      </w:tr>
      <w:tr w:rsidR="00964D11" w:rsidRPr="001D1DE8" w:rsidTr="00E91B49">
        <w:tc>
          <w:tcPr>
            <w:tcW w:w="5000" w:type="pct"/>
          </w:tcPr>
          <w:p w:rsidR="00811EBA" w:rsidRDefault="008C09D1" w:rsidP="00964D11">
            <w:pPr>
              <w:pStyle w:val="AHPRAtabletext"/>
              <w:rPr>
                <w:lang w:val="en-AU"/>
              </w:rPr>
            </w:pPr>
            <w:r>
              <w:rPr>
                <w:lang w:val="en-AU"/>
              </w:rPr>
              <w:t>We do not agree these guidelines apply to all medicines prescribed and/or dispensed by Chinese medicine practitioners.</w:t>
            </w:r>
            <w:r w:rsidR="00C77D10">
              <w:rPr>
                <w:lang w:val="en-AU"/>
              </w:rPr>
              <w:t xml:space="preserve"> </w:t>
            </w:r>
            <w:r w:rsidR="00D24AB3">
              <w:rPr>
                <w:lang w:val="en-AU"/>
              </w:rPr>
              <w:t>Our believe that to use Chinese characters and Pinyin can really reflect the true Chinese medici</w:t>
            </w:r>
            <w:r w:rsidR="00A27EE5">
              <w:rPr>
                <w:lang w:val="en-AU"/>
              </w:rPr>
              <w:t xml:space="preserve">ne, as well as prescript Chinese herbal medicine more </w:t>
            </w:r>
            <w:r w:rsidR="00D24AB3">
              <w:rPr>
                <w:lang w:val="en-AU"/>
              </w:rPr>
              <w:t>accu</w:t>
            </w:r>
            <w:r w:rsidR="00A27EE5">
              <w:rPr>
                <w:lang w:val="en-AU"/>
              </w:rPr>
              <w:t>rately.</w:t>
            </w:r>
            <w:r w:rsidR="00947807">
              <w:rPr>
                <w:lang w:val="en-AU"/>
              </w:rPr>
              <w:t xml:space="preserve">  Unless </w:t>
            </w:r>
            <w:r w:rsidR="00534058">
              <w:rPr>
                <w:lang w:val="en-AU"/>
              </w:rPr>
              <w:t xml:space="preserve">different </w:t>
            </w:r>
            <w:r w:rsidR="00947807">
              <w:rPr>
                <w:lang w:val="en-AU"/>
              </w:rPr>
              <w:t>herbs</w:t>
            </w:r>
            <w:r w:rsidR="00534058">
              <w:rPr>
                <w:lang w:val="en-AU"/>
              </w:rPr>
              <w:t xml:space="preserve"> have same</w:t>
            </w:r>
            <w:r w:rsidR="00947807">
              <w:rPr>
                <w:lang w:val="en-AU"/>
              </w:rPr>
              <w:t xml:space="preserve"> pronunciation in Pinyin</w:t>
            </w:r>
            <w:r w:rsidR="00534058">
              <w:rPr>
                <w:lang w:val="en-AU"/>
              </w:rPr>
              <w:t xml:space="preserve"> then it can be written in pharmaceutical name or botanical name. </w:t>
            </w:r>
          </w:p>
          <w:p w:rsidR="00811EBA" w:rsidRDefault="00811EBA" w:rsidP="00964D11">
            <w:pPr>
              <w:pStyle w:val="AHPRAtabletext"/>
              <w:rPr>
                <w:lang w:val="en-AU"/>
              </w:rPr>
            </w:pPr>
          </w:p>
          <w:p w:rsidR="00964D11" w:rsidRPr="001D1DE8" w:rsidRDefault="00534058" w:rsidP="00964D11">
            <w:pPr>
              <w:pStyle w:val="AHPRAtabletext"/>
              <w:rPr>
                <w:lang w:val="en-AU"/>
              </w:rPr>
            </w:pPr>
            <w:r>
              <w:rPr>
                <w:lang w:val="en-AU"/>
              </w:rPr>
              <w:t>Botanical name is only good to be used in research or scientific studies</w:t>
            </w:r>
            <w:r w:rsidR="00873F7E">
              <w:rPr>
                <w:lang w:val="en-AU"/>
              </w:rPr>
              <w:t xml:space="preserve"> but not practical for Chinese medicine p</w:t>
            </w:r>
            <w:r w:rsidR="00155837">
              <w:rPr>
                <w:lang w:val="en-AU"/>
              </w:rPr>
              <w:t>rescription.</w:t>
            </w:r>
            <w:r w:rsidR="00947807">
              <w:rPr>
                <w:lang w:val="en-AU"/>
              </w:rPr>
              <w:t xml:space="preserve"> </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1D1DE8">
            <w:pPr>
              <w:pStyle w:val="AHPRANumberedlistlevel1"/>
              <w:rPr>
                <w:lang w:val="en-AU"/>
              </w:rPr>
            </w:pPr>
            <w:r w:rsidRPr="001D1DE8">
              <w:rPr>
                <w:lang w:val="en-AU"/>
              </w:rPr>
              <w:t>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pharmaceutical name should be used as an alternative to the botanical name, with the addition of Chinese characters where necessary?</w:t>
            </w:r>
            <w:r w:rsidRPr="001D1DE8">
              <w:rPr>
                <w:lang w:val="en-AU"/>
              </w:rPr>
              <w:br/>
              <w:t xml:space="preserve">Is this guideline practical to implement? </w:t>
            </w:r>
            <w:r w:rsidRPr="001D1DE8">
              <w:rPr>
                <w:lang w:val="en-AU"/>
              </w:rPr>
              <w:br/>
              <w:t>If you disagree, what alternatives do you suggest?</w:t>
            </w:r>
          </w:p>
        </w:tc>
      </w:tr>
      <w:tr w:rsidR="00964D11" w:rsidRPr="001D1DE8" w:rsidTr="00E91B49">
        <w:tc>
          <w:tcPr>
            <w:tcW w:w="5000" w:type="pct"/>
            <w:shd w:val="clear" w:color="auto" w:fill="auto"/>
          </w:tcPr>
          <w:p w:rsidR="00964D11" w:rsidRDefault="00873F7E" w:rsidP="00964D11">
            <w:pPr>
              <w:pStyle w:val="AHPRAtabletext"/>
              <w:rPr>
                <w:lang w:val="en-AU"/>
              </w:rPr>
            </w:pPr>
            <w:r>
              <w:rPr>
                <w:lang w:val="en-AU"/>
              </w:rPr>
              <w:t>P</w:t>
            </w:r>
            <w:r w:rsidR="00C77D10">
              <w:rPr>
                <w:lang w:val="en-AU"/>
              </w:rPr>
              <w:t>inyin should be used</w:t>
            </w:r>
            <w:r>
              <w:rPr>
                <w:lang w:val="en-AU"/>
              </w:rPr>
              <w:t xml:space="preserve"> in formal Chinese herbal medicine with the addition of Chinese characters if the pronunciation is same but in different herbs</w:t>
            </w:r>
            <w:r w:rsidR="00811EBA">
              <w:rPr>
                <w:lang w:val="en-AU"/>
              </w:rPr>
              <w:t>. A</w:t>
            </w:r>
            <w:r w:rsidR="00C77D10">
              <w:rPr>
                <w:lang w:val="en-AU"/>
              </w:rPr>
              <w:t>lternative</w:t>
            </w:r>
            <w:r w:rsidR="00811EBA">
              <w:rPr>
                <w:lang w:val="en-AU"/>
              </w:rPr>
              <w:t>ly</w:t>
            </w:r>
            <w:r w:rsidR="00C77D10">
              <w:rPr>
                <w:lang w:val="en-AU"/>
              </w:rPr>
              <w:t xml:space="preserve"> to</w:t>
            </w:r>
            <w:r w:rsidR="00811EBA">
              <w:rPr>
                <w:lang w:val="en-AU"/>
              </w:rPr>
              <w:t xml:space="preserve"> use pharmaceutical and </w:t>
            </w:r>
            <w:r w:rsidR="00C77D10">
              <w:rPr>
                <w:lang w:val="en-AU"/>
              </w:rPr>
              <w:t>the botanical name</w:t>
            </w:r>
            <w:r w:rsidR="00811EBA">
              <w:rPr>
                <w:lang w:val="en-AU"/>
              </w:rPr>
              <w:t xml:space="preserve"> if </w:t>
            </w:r>
            <w:r w:rsidR="00811EBA">
              <w:rPr>
                <w:lang w:val="en-AU"/>
              </w:rPr>
              <w:lastRenderedPageBreak/>
              <w:t>necessary</w:t>
            </w:r>
            <w:r w:rsidR="00C77D10">
              <w:rPr>
                <w:lang w:val="en-AU"/>
              </w:rPr>
              <w:t>.</w:t>
            </w:r>
          </w:p>
          <w:p w:rsidR="00873F7E" w:rsidRDefault="00873F7E" w:rsidP="00964D11">
            <w:pPr>
              <w:pStyle w:val="AHPRAtabletext"/>
              <w:rPr>
                <w:lang w:val="en-AU"/>
              </w:rPr>
            </w:pPr>
          </w:p>
          <w:p w:rsidR="00C77D10" w:rsidRPr="001D1DE8" w:rsidRDefault="00C77D10" w:rsidP="00964D11">
            <w:pPr>
              <w:pStyle w:val="AHPRAtabletext"/>
              <w:rPr>
                <w:lang w:val="en-AU"/>
              </w:rPr>
            </w:pPr>
            <w:r>
              <w:rPr>
                <w:lang w:val="en-AU"/>
              </w:rPr>
              <w:t xml:space="preserve">This guideline is not practical to </w:t>
            </w:r>
            <w:r w:rsidR="007847D1">
              <w:rPr>
                <w:lang w:val="en-AU"/>
              </w:rPr>
              <w:t>implement.  B</w:t>
            </w:r>
            <w:r w:rsidR="00873F7E">
              <w:rPr>
                <w:lang w:val="en-AU"/>
              </w:rPr>
              <w:t>otanical name</w:t>
            </w:r>
            <w:r w:rsidR="0016548B">
              <w:rPr>
                <w:lang w:val="en-AU"/>
              </w:rPr>
              <w:t xml:space="preserve"> of Chinese herbs</w:t>
            </w:r>
            <w:r w:rsidR="00B77687">
              <w:rPr>
                <w:lang w:val="en-AU"/>
              </w:rPr>
              <w:t xml:space="preserve"> </w:t>
            </w:r>
            <w:r w:rsidR="007847D1">
              <w:rPr>
                <w:lang w:val="en-AU"/>
              </w:rPr>
              <w:t>in encyclopaedia (dictionary and internet)</w:t>
            </w:r>
            <w:r w:rsidR="0016548B">
              <w:rPr>
                <w:lang w:val="en-AU"/>
              </w:rPr>
              <w:t xml:space="preserve"> has explained</w:t>
            </w:r>
            <w:r w:rsidR="007847D1">
              <w:rPr>
                <w:lang w:val="en-AU"/>
              </w:rPr>
              <w:t xml:space="preserve"> </w:t>
            </w:r>
            <w:r w:rsidR="0016548B">
              <w:rPr>
                <w:lang w:val="en-AU"/>
              </w:rPr>
              <w:t>the plant of herbs but hasn’t</w:t>
            </w:r>
            <w:r w:rsidR="00B77687">
              <w:rPr>
                <w:lang w:val="en-AU"/>
              </w:rPr>
              <w:t xml:space="preserve"> explain</w:t>
            </w:r>
            <w:r w:rsidR="0016548B">
              <w:rPr>
                <w:lang w:val="en-AU"/>
              </w:rPr>
              <w:t>ed</w:t>
            </w:r>
            <w:r w:rsidR="00B77687">
              <w:rPr>
                <w:lang w:val="en-AU"/>
              </w:rPr>
              <w:t xml:space="preserve"> the true meaning of Chinese Herbs and its use. </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1D1DE8">
              <w:rPr>
                <w:lang w:val="en-AU"/>
              </w:rPr>
              <w:br/>
              <w:t xml:space="preserve">Do you agree that herbs should be labelled according to their botanical name? </w:t>
            </w:r>
            <w:r w:rsidRPr="001D1DE8">
              <w:rPr>
                <w:lang w:val="en-AU"/>
              </w:rPr>
              <w:br/>
              <w:t>If not what alternative do you recommend to address these safety issues and remove ambiguity in labelling?</w:t>
            </w:r>
          </w:p>
        </w:tc>
      </w:tr>
      <w:tr w:rsidR="00964D11" w:rsidRPr="001D1DE8" w:rsidTr="00E91B49">
        <w:tc>
          <w:tcPr>
            <w:tcW w:w="5000" w:type="pct"/>
          </w:tcPr>
          <w:p w:rsidR="00964D11" w:rsidRDefault="00535B1B" w:rsidP="00964D11">
            <w:pPr>
              <w:pStyle w:val="AHPRAtabletext"/>
              <w:rPr>
                <w:lang w:val="en-AU"/>
              </w:rPr>
            </w:pPr>
            <w:r>
              <w:rPr>
                <w:lang w:val="en-AU"/>
              </w:rPr>
              <w:t xml:space="preserve">No, We do not agree that all herbs be labelled according to their botanical name.  Especially </w:t>
            </w:r>
            <w:r w:rsidR="00245635">
              <w:rPr>
                <w:lang w:val="en-AU"/>
              </w:rPr>
              <w:t xml:space="preserve">not </w:t>
            </w:r>
            <w:r>
              <w:rPr>
                <w:lang w:val="en-AU"/>
              </w:rPr>
              <w:t xml:space="preserve">in </w:t>
            </w:r>
            <w:r w:rsidR="00245635">
              <w:rPr>
                <w:lang w:val="en-AU"/>
              </w:rPr>
              <w:t xml:space="preserve">Chinese herbal medicine </w:t>
            </w:r>
            <w:r>
              <w:rPr>
                <w:lang w:val="en-AU"/>
              </w:rPr>
              <w:t>pre</w:t>
            </w:r>
            <w:r w:rsidR="00245635">
              <w:rPr>
                <w:lang w:val="en-AU"/>
              </w:rPr>
              <w:t>scriptio</w:t>
            </w:r>
            <w:r>
              <w:rPr>
                <w:lang w:val="en-AU"/>
              </w:rPr>
              <w:t>n</w:t>
            </w:r>
            <w:r w:rsidR="00245635">
              <w:rPr>
                <w:lang w:val="en-AU"/>
              </w:rPr>
              <w:t>.</w:t>
            </w:r>
            <w:r w:rsidR="00AB5885">
              <w:rPr>
                <w:lang w:val="en-AU"/>
              </w:rPr>
              <w:t xml:space="preserve">  Chinese medicine has been practiced for a few thousand years</w:t>
            </w:r>
            <w:r w:rsidR="004F65E7">
              <w:rPr>
                <w:lang w:val="en-AU"/>
              </w:rPr>
              <w:t xml:space="preserve"> and has develope</w:t>
            </w:r>
            <w:r w:rsidR="00781EB0">
              <w:rPr>
                <w:lang w:val="en-AU"/>
              </w:rPr>
              <w:t>d</w:t>
            </w:r>
            <w:r w:rsidR="004F65E7">
              <w:rPr>
                <w:lang w:val="en-AU"/>
              </w:rPr>
              <w:t xml:space="preserve"> its own system</w:t>
            </w:r>
            <w:r w:rsidR="00FC3303">
              <w:rPr>
                <w:lang w:val="en-AU"/>
              </w:rPr>
              <w:t xml:space="preserve"> to write </w:t>
            </w:r>
            <w:r w:rsidR="005D4CF7">
              <w:rPr>
                <w:lang w:val="en-AU"/>
              </w:rPr>
              <w:t xml:space="preserve">herbs </w:t>
            </w:r>
            <w:r w:rsidR="00FC3303">
              <w:rPr>
                <w:lang w:val="en-AU"/>
              </w:rPr>
              <w:t>prescription according to individual patient’s need</w:t>
            </w:r>
            <w:r w:rsidR="005D4CF7">
              <w:rPr>
                <w:lang w:val="en-AU"/>
              </w:rPr>
              <w:t xml:space="preserve">.  Many herbs have different functions </w:t>
            </w:r>
            <w:r w:rsidR="00702B66">
              <w:rPr>
                <w:lang w:val="en-AU"/>
              </w:rPr>
              <w:t xml:space="preserve">and the </w:t>
            </w:r>
            <w:r w:rsidR="00FD0E00">
              <w:rPr>
                <w:lang w:val="en-AU"/>
              </w:rPr>
              <w:t>methods to use depend</w:t>
            </w:r>
            <w:r w:rsidR="00702B66">
              <w:rPr>
                <w:lang w:val="en-AU"/>
              </w:rPr>
              <w:t xml:space="preserve"> on the place of origin, part of plant season and time of year, and combination of </w:t>
            </w:r>
            <w:r w:rsidR="006E6797">
              <w:rPr>
                <w:lang w:val="en-AU"/>
              </w:rPr>
              <w:t>herbs.</w:t>
            </w:r>
          </w:p>
          <w:p w:rsidR="00FD0E00" w:rsidRDefault="00FD0E00" w:rsidP="00964D11">
            <w:pPr>
              <w:pStyle w:val="AHPRAtabletext"/>
              <w:rPr>
                <w:lang w:val="en-AU"/>
              </w:rPr>
            </w:pPr>
          </w:p>
          <w:p w:rsidR="00FD0E00" w:rsidRPr="001D1DE8" w:rsidRDefault="00FD0E00" w:rsidP="00964D11">
            <w:pPr>
              <w:pStyle w:val="AHPRAtabletext"/>
              <w:rPr>
                <w:lang w:val="en-AU"/>
              </w:rPr>
            </w:pPr>
            <w:r>
              <w:rPr>
                <w:lang w:val="en-AU"/>
              </w:rPr>
              <w:t xml:space="preserve">As our understanding that teaching Chinese herb medicine are using Chinese characters and Pinyin at colleges/universities in China and Australia. So to avoid confusion and best use Chinese herbs, all prescriptions and labelling should be in Pinyin and Chinese characters if herbs with same </w:t>
            </w:r>
            <w:r w:rsidR="00250F91">
              <w:rPr>
                <w:lang w:val="en-AU"/>
              </w:rPr>
              <w:t>Pinyin.</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t>Are the labelling requirements practical to implement?</w:t>
            </w:r>
          </w:p>
        </w:tc>
      </w:tr>
      <w:tr w:rsidR="00964D11" w:rsidRPr="001D1DE8" w:rsidTr="00E91B49">
        <w:tc>
          <w:tcPr>
            <w:tcW w:w="5000" w:type="pct"/>
          </w:tcPr>
          <w:p w:rsidR="00964D11" w:rsidRPr="001D1DE8" w:rsidRDefault="00412882" w:rsidP="00964D11">
            <w:pPr>
              <w:pStyle w:val="AHPRAtabletext"/>
              <w:rPr>
                <w:lang w:val="en-AU"/>
              </w:rPr>
            </w:pPr>
            <w:r>
              <w:rPr>
                <w:lang w:val="en-AU"/>
              </w:rPr>
              <w:t xml:space="preserve"> </w:t>
            </w:r>
            <w:r w:rsidR="007C6164">
              <w:rPr>
                <w:lang w:val="en-AU"/>
              </w:rPr>
              <w:t xml:space="preserve">No, the labelling requirements are not practical to implement on this draft.  It will cause unnecessary time </w:t>
            </w:r>
            <w:r w:rsidR="009B26CC">
              <w:rPr>
                <w:lang w:val="en-AU"/>
              </w:rPr>
              <w:t>to</w:t>
            </w:r>
            <w:r w:rsidR="007C6164">
              <w:rPr>
                <w:lang w:val="en-AU"/>
              </w:rPr>
              <w:t xml:space="preserve"> practitioner and </w:t>
            </w:r>
            <w:r w:rsidR="00BE3A28">
              <w:rPr>
                <w:lang w:val="en-AU"/>
              </w:rPr>
              <w:t xml:space="preserve">is </w:t>
            </w:r>
            <w:r w:rsidR="007C6164">
              <w:rPr>
                <w:lang w:val="en-AU"/>
              </w:rPr>
              <w:t xml:space="preserve">unsafe </w:t>
            </w:r>
            <w:r w:rsidR="00A033AD">
              <w:rPr>
                <w:lang w:val="en-AU"/>
              </w:rPr>
              <w:t>to wr</w:t>
            </w:r>
            <w:r w:rsidR="00BE3A28">
              <w:rPr>
                <w:lang w:val="en-AU"/>
              </w:rPr>
              <w:t xml:space="preserve">ite </w:t>
            </w:r>
            <w:r w:rsidR="009B26CC">
              <w:rPr>
                <w:lang w:val="en-AU"/>
              </w:rPr>
              <w:t xml:space="preserve">in </w:t>
            </w:r>
            <w:r w:rsidR="00BE3A28">
              <w:rPr>
                <w:lang w:val="en-AU"/>
              </w:rPr>
              <w:t>prescription as herbs with botanical name does not</w:t>
            </w:r>
            <w:r w:rsidR="009B26CC">
              <w:rPr>
                <w:lang w:val="en-AU"/>
              </w:rPr>
              <w:t xml:space="preserve"> indicate its details.</w:t>
            </w:r>
            <w:r w:rsidR="00BE3A28">
              <w:rPr>
                <w:lang w:val="en-AU"/>
              </w:rPr>
              <w:t xml:space="preserve">  </w:t>
            </w:r>
            <w:r w:rsidR="007C6164">
              <w:rPr>
                <w:lang w:val="en-AU"/>
              </w:rPr>
              <w:t xml:space="preserve"> </w:t>
            </w:r>
            <w:r>
              <w:rPr>
                <w:lang w:val="en-AU"/>
              </w:rPr>
              <w:t xml:space="preserve">                                                                                                          </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t>Is the required information for prescriptions appropriate?</w:t>
            </w:r>
          </w:p>
        </w:tc>
      </w:tr>
      <w:tr w:rsidR="00964D11" w:rsidRPr="001D1DE8" w:rsidTr="00E91B49">
        <w:tc>
          <w:tcPr>
            <w:tcW w:w="5000" w:type="pct"/>
          </w:tcPr>
          <w:p w:rsidR="00964D11" w:rsidRPr="001D1DE8" w:rsidRDefault="009B26CC" w:rsidP="00964D11">
            <w:pPr>
              <w:pStyle w:val="AHPRAtabletext"/>
              <w:rPr>
                <w:lang w:val="en-AU"/>
              </w:rPr>
            </w:pPr>
            <w:r>
              <w:rPr>
                <w:lang w:val="en-AU"/>
              </w:rPr>
              <w:t>No. It is not appropriate for prescriptions.</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t>Do you agree with the circumstances in which a medicine may be supplied for self-medication?</w:t>
            </w:r>
          </w:p>
        </w:tc>
      </w:tr>
      <w:tr w:rsidR="00964D11" w:rsidRPr="001D1DE8" w:rsidTr="00E91B49">
        <w:tc>
          <w:tcPr>
            <w:tcW w:w="5000" w:type="pct"/>
          </w:tcPr>
          <w:p w:rsidR="00964D11" w:rsidRPr="001D1DE8" w:rsidRDefault="009B26CC" w:rsidP="00964D11">
            <w:pPr>
              <w:pStyle w:val="AHPRAtabletext"/>
              <w:rPr>
                <w:lang w:val="en-AU"/>
              </w:rPr>
            </w:pPr>
            <w:r>
              <w:rPr>
                <w:lang w:val="en-AU"/>
              </w:rPr>
              <w:t>Yes, it can be.</w:t>
            </w:r>
            <w:r w:rsidR="00356573">
              <w:rPr>
                <w:lang w:val="en-AU"/>
              </w:rPr>
              <w:t xml:space="preserve">  In Chinese medicine, many herbs can be</w:t>
            </w:r>
            <w:r>
              <w:rPr>
                <w:lang w:val="en-AU"/>
              </w:rPr>
              <w:t xml:space="preserve"> use</w:t>
            </w:r>
            <w:r w:rsidR="00356573">
              <w:rPr>
                <w:lang w:val="en-AU"/>
              </w:rPr>
              <w:t>d</w:t>
            </w:r>
            <w:r>
              <w:rPr>
                <w:lang w:val="en-AU"/>
              </w:rPr>
              <w:t xml:space="preserve"> as </w:t>
            </w:r>
            <w:r w:rsidR="00356573">
              <w:rPr>
                <w:lang w:val="en-AU"/>
              </w:rPr>
              <w:t>food</w:t>
            </w:r>
            <w:r w:rsidR="004A3558">
              <w:rPr>
                <w:lang w:val="en-AU"/>
              </w:rPr>
              <w:t xml:space="preserve"> and is safe to use without prescription.</w:t>
            </w:r>
          </w:p>
          <w:p w:rsidR="00964D11" w:rsidRPr="001D1DE8" w:rsidRDefault="00964D11" w:rsidP="00964D11">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Do you agree with the limited role of dispensary assistants as outlined in section 5 of the guidelines?</w:t>
            </w:r>
          </w:p>
        </w:tc>
      </w:tr>
      <w:tr w:rsidR="001D1DE8" w:rsidRPr="001D1DE8" w:rsidTr="00E91B49">
        <w:tc>
          <w:tcPr>
            <w:tcW w:w="5000" w:type="pct"/>
          </w:tcPr>
          <w:p w:rsidR="001D1DE8" w:rsidRPr="001D1DE8" w:rsidRDefault="004A3558" w:rsidP="000231F5">
            <w:pPr>
              <w:pStyle w:val="AHPRAtabletext"/>
              <w:rPr>
                <w:lang w:val="en-AU"/>
              </w:rPr>
            </w:pPr>
            <w:r>
              <w:rPr>
                <w:lang w:val="en-AU"/>
              </w:rPr>
              <w:t>Yes.</w:t>
            </w:r>
          </w:p>
          <w:p w:rsidR="001D1DE8" w:rsidRPr="001D1DE8" w:rsidRDefault="001D1DE8" w:rsidP="000231F5">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Are there any additional requirements which should apply to the management of a Chinese herbal dispensary?</w:t>
            </w:r>
          </w:p>
        </w:tc>
      </w:tr>
      <w:tr w:rsidR="001D1DE8" w:rsidRPr="001D1DE8" w:rsidTr="00E91B49">
        <w:tc>
          <w:tcPr>
            <w:tcW w:w="5000" w:type="pct"/>
          </w:tcPr>
          <w:p w:rsidR="001D1DE8" w:rsidRPr="001D1DE8" w:rsidRDefault="00315304" w:rsidP="000231F5">
            <w:pPr>
              <w:pStyle w:val="AHPRAtabletext"/>
              <w:rPr>
                <w:lang w:val="en-AU"/>
              </w:rPr>
            </w:pPr>
            <w:r>
              <w:rPr>
                <w:lang w:val="en-AU"/>
              </w:rPr>
              <w:t>Chinese herbal dispensers have the role of give correct herbs and its dosage and prepare</w:t>
            </w:r>
            <w:r w:rsidR="00C054D7">
              <w:rPr>
                <w:lang w:val="en-AU"/>
              </w:rPr>
              <w:t xml:space="preserve"> the herbs according the requirement on prescription</w:t>
            </w:r>
            <w:r>
              <w:rPr>
                <w:lang w:val="en-AU"/>
              </w:rPr>
              <w:t>.  It will provide a safeguard for consumer if they have knowledge and appropriate training to double check prescriptions and provide basic information of the herbs to consumers.</w:t>
            </w:r>
            <w:r w:rsidR="00C054D7">
              <w:rPr>
                <w:lang w:val="en-AU"/>
              </w:rPr>
              <w:t xml:space="preserve"> </w:t>
            </w:r>
          </w:p>
          <w:p w:rsidR="001D1DE8" w:rsidRPr="001D1DE8" w:rsidRDefault="001D1DE8" w:rsidP="000231F5">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Does the sample label and prescription assist in understanding the requirements set out in the guidelines? Should any other examples be used?</w:t>
            </w:r>
          </w:p>
        </w:tc>
      </w:tr>
      <w:tr w:rsidR="001D1DE8" w:rsidRPr="001D1DE8" w:rsidTr="00E91B49">
        <w:tc>
          <w:tcPr>
            <w:tcW w:w="5000" w:type="pct"/>
          </w:tcPr>
          <w:p w:rsidR="001D1DE8" w:rsidRPr="001D1DE8" w:rsidRDefault="00356573" w:rsidP="000231F5">
            <w:pPr>
              <w:pStyle w:val="AHPRAtabletext"/>
              <w:rPr>
                <w:lang w:val="en-AU"/>
              </w:rPr>
            </w:pPr>
            <w:r>
              <w:rPr>
                <w:lang w:val="en-AU"/>
              </w:rPr>
              <w:t>Yes, it does.  It should use simple and</w:t>
            </w:r>
            <w:r w:rsidR="00BE78C1">
              <w:rPr>
                <w:lang w:val="en-AU"/>
              </w:rPr>
              <w:t xml:space="preserve"> easy understanding language.</w:t>
            </w:r>
            <w:r>
              <w:rPr>
                <w:lang w:val="en-AU"/>
              </w:rPr>
              <w:t xml:space="preserve"> </w:t>
            </w:r>
          </w:p>
          <w:p w:rsidR="001D1DE8" w:rsidRPr="001D1DE8" w:rsidRDefault="001D1DE8" w:rsidP="000231F5">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Taken as a whole, are the guidelines practical to implement and sufficient for safe practice?</w:t>
            </w:r>
          </w:p>
        </w:tc>
      </w:tr>
      <w:tr w:rsidR="001D1DE8" w:rsidRPr="001D1DE8" w:rsidTr="00E91B49">
        <w:tc>
          <w:tcPr>
            <w:tcW w:w="5000" w:type="pct"/>
          </w:tcPr>
          <w:p w:rsidR="001D1DE8" w:rsidRPr="001D1DE8" w:rsidRDefault="00BE78C1" w:rsidP="000231F5">
            <w:pPr>
              <w:pStyle w:val="AHPRAtabletext"/>
              <w:rPr>
                <w:lang w:val="en-AU"/>
              </w:rPr>
            </w:pPr>
            <w:r>
              <w:rPr>
                <w:lang w:val="en-AU"/>
              </w:rPr>
              <w:t>No, the draft guideline is not practical to implement and is not sufficient for safe practice.  It is too complicated and causes confusion to practitioners and herbal medicine studies.  The Chinese Medicine Board need to establish good and easy understanding practical guidelines which can support practitioners and protect</w:t>
            </w:r>
            <w:r w:rsidR="002C0555">
              <w:rPr>
                <w:lang w:val="en-AU"/>
              </w:rPr>
              <w:t xml:space="preserve"> safe practice.</w:t>
            </w:r>
            <w:r>
              <w:rPr>
                <w:lang w:val="en-AU"/>
              </w:rPr>
              <w:t xml:space="preserve"> </w:t>
            </w:r>
          </w:p>
          <w:p w:rsidR="001D1DE8" w:rsidRPr="001D1DE8" w:rsidRDefault="001D1DE8" w:rsidP="000231F5">
            <w:pPr>
              <w:pStyle w:val="AHPRAtabletext"/>
              <w:rPr>
                <w:lang w:val="en-AU"/>
              </w:rPr>
            </w:pPr>
          </w:p>
          <w:p w:rsidR="001D1DE8" w:rsidRPr="001D1DE8" w:rsidRDefault="001D1DE8" w:rsidP="000231F5">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Is the content flow and structure of the guideline helpful, clear, relevant and workable?</w:t>
            </w:r>
          </w:p>
        </w:tc>
      </w:tr>
      <w:tr w:rsidR="001D1DE8" w:rsidRPr="001D1DE8" w:rsidTr="00E91B49">
        <w:tc>
          <w:tcPr>
            <w:tcW w:w="5000" w:type="pct"/>
          </w:tcPr>
          <w:p w:rsidR="001D1DE8" w:rsidRDefault="002C0555" w:rsidP="000231F5">
            <w:pPr>
              <w:pStyle w:val="AHPRAtabletext"/>
              <w:rPr>
                <w:lang w:val="en-AU"/>
              </w:rPr>
            </w:pPr>
            <w:r>
              <w:rPr>
                <w:lang w:val="en-AU"/>
              </w:rPr>
              <w:lastRenderedPageBreak/>
              <w:t xml:space="preserve">No, the content flow and structure of guideline is not helpful and not clear and not practical.  It will be </w:t>
            </w:r>
            <w:proofErr w:type="gramStart"/>
            <w:r>
              <w:rPr>
                <w:lang w:val="en-AU"/>
              </w:rPr>
              <w:t>a</w:t>
            </w:r>
            <w:proofErr w:type="gramEnd"/>
            <w:r>
              <w:rPr>
                <w:lang w:val="en-AU"/>
              </w:rPr>
              <w:t xml:space="preserve"> ideal for Chinese Medicine Board to establish a herbs data source for general public to access and to find out relevant herb information.  </w:t>
            </w:r>
          </w:p>
          <w:p w:rsidR="002C0555" w:rsidRPr="001D1DE8" w:rsidRDefault="002C0555" w:rsidP="000231F5">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Is there any content that needs to be changed or deleted?</w:t>
            </w:r>
          </w:p>
        </w:tc>
      </w:tr>
      <w:tr w:rsidR="001D1DE8" w:rsidRPr="001D1DE8" w:rsidTr="00E91B49">
        <w:tc>
          <w:tcPr>
            <w:tcW w:w="5000" w:type="pct"/>
          </w:tcPr>
          <w:p w:rsidR="001D1DE8" w:rsidRPr="001D1DE8" w:rsidRDefault="002C0555" w:rsidP="000231F5">
            <w:pPr>
              <w:pStyle w:val="AHPRAtabletext"/>
              <w:rPr>
                <w:lang w:val="en-AU"/>
              </w:rPr>
            </w:pPr>
            <w:r>
              <w:rPr>
                <w:lang w:val="en-AU"/>
              </w:rPr>
              <w:t xml:space="preserve">Yes, any content that </w:t>
            </w:r>
            <w:r w:rsidR="003526CB">
              <w:rPr>
                <w:lang w:val="en-AU"/>
              </w:rPr>
              <w:t xml:space="preserve">is </w:t>
            </w:r>
            <w:r>
              <w:rPr>
                <w:lang w:val="en-AU"/>
              </w:rPr>
              <w:t>complicate</w:t>
            </w:r>
            <w:r w:rsidR="003526CB">
              <w:rPr>
                <w:lang w:val="en-AU"/>
              </w:rPr>
              <w:t>d</w:t>
            </w:r>
            <w:r>
              <w:rPr>
                <w:lang w:val="en-AU"/>
              </w:rPr>
              <w:t xml:space="preserve"> and cause confusion to practitioners and general public </w:t>
            </w:r>
            <w:r w:rsidR="003526CB">
              <w:rPr>
                <w:lang w:val="en-AU"/>
              </w:rPr>
              <w:t xml:space="preserve">need to be deleted.  </w:t>
            </w:r>
          </w:p>
          <w:p w:rsidR="001D1DE8" w:rsidRPr="001D1DE8" w:rsidRDefault="001D1DE8" w:rsidP="000231F5">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Is there anything missing that needs to be added?</w:t>
            </w:r>
          </w:p>
        </w:tc>
      </w:tr>
      <w:tr w:rsidR="001D1DE8" w:rsidRPr="001D1DE8" w:rsidTr="00E91B49">
        <w:tc>
          <w:tcPr>
            <w:tcW w:w="5000" w:type="pct"/>
          </w:tcPr>
          <w:p w:rsidR="001D1DE8" w:rsidRPr="001D1DE8" w:rsidRDefault="003526CB" w:rsidP="000231F5">
            <w:pPr>
              <w:pStyle w:val="AHPRAtabletext"/>
              <w:rPr>
                <w:lang w:val="en-AU"/>
              </w:rPr>
            </w:pPr>
            <w:r>
              <w:rPr>
                <w:lang w:val="en-AU"/>
              </w:rPr>
              <w:t xml:space="preserve">The guideline needs to be cut shorter and </w:t>
            </w:r>
            <w:r w:rsidR="00660F66">
              <w:rPr>
                <w:lang w:val="en-AU"/>
              </w:rPr>
              <w:t xml:space="preserve">be </w:t>
            </w:r>
            <w:r>
              <w:rPr>
                <w:lang w:val="en-AU"/>
              </w:rPr>
              <w:t>practical.</w:t>
            </w:r>
          </w:p>
          <w:p w:rsidR="001D1DE8" w:rsidRPr="001D1DE8" w:rsidRDefault="001D1DE8" w:rsidP="000231F5">
            <w:pPr>
              <w:pStyle w:val="AHPRAtabletext"/>
              <w:rPr>
                <w:lang w:val="en-AU"/>
              </w:rPr>
            </w:pPr>
          </w:p>
          <w:p w:rsidR="001D1DE8" w:rsidRPr="001D1DE8" w:rsidRDefault="001D1DE8" w:rsidP="000231F5">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Do you agree with the proposed 12-month transition period and if so is this period adequate?</w:t>
            </w:r>
          </w:p>
        </w:tc>
      </w:tr>
      <w:tr w:rsidR="001D1DE8" w:rsidRPr="001D1DE8" w:rsidTr="00E91B49">
        <w:tc>
          <w:tcPr>
            <w:tcW w:w="5000" w:type="pct"/>
          </w:tcPr>
          <w:p w:rsidR="001D1DE8" w:rsidRPr="001D1DE8" w:rsidRDefault="00403CC7" w:rsidP="000231F5">
            <w:pPr>
              <w:pStyle w:val="AHPRAtabletext"/>
              <w:rPr>
                <w:lang w:val="en-AU"/>
              </w:rPr>
            </w:pPr>
            <w:r>
              <w:rPr>
                <w:lang w:val="en-AU"/>
              </w:rPr>
              <w:t>No. the draft guideline should be consulted with majority Chinese medicine practitioners</w:t>
            </w:r>
            <w:r w:rsidR="007B5158">
              <w:rPr>
                <w:lang w:val="en-AU"/>
              </w:rPr>
              <w:t>, schools/universities</w:t>
            </w:r>
            <w:r w:rsidR="00FE5249">
              <w:rPr>
                <w:lang w:val="en-AU"/>
              </w:rPr>
              <w:t xml:space="preserve"> which</w:t>
            </w:r>
            <w:r w:rsidR="007B5158">
              <w:rPr>
                <w:lang w:val="en-AU"/>
              </w:rPr>
              <w:t xml:space="preserve"> provide herbal medicine courses</w:t>
            </w:r>
            <w:r w:rsidR="00660F66">
              <w:rPr>
                <w:lang w:val="en-AU"/>
              </w:rPr>
              <w:t xml:space="preserve"> and communities</w:t>
            </w:r>
            <w:r w:rsidR="00655B79">
              <w:rPr>
                <w:lang w:val="en-AU"/>
              </w:rPr>
              <w:t xml:space="preserve"> who are interested in Chinese</w:t>
            </w:r>
            <w:r>
              <w:rPr>
                <w:lang w:val="en-AU"/>
              </w:rPr>
              <w:t xml:space="preserve"> medicine</w:t>
            </w:r>
            <w:r w:rsidR="007B5158">
              <w:rPr>
                <w:lang w:val="en-AU"/>
              </w:rPr>
              <w:t xml:space="preserve"> before to implement</w:t>
            </w:r>
            <w:r w:rsidR="00660F66">
              <w:rPr>
                <w:lang w:val="en-AU"/>
              </w:rPr>
              <w:t xml:space="preserve">. The transition period of </w:t>
            </w:r>
            <w:r w:rsidR="00655B79">
              <w:rPr>
                <w:lang w:val="en-AU"/>
              </w:rPr>
              <w:t>12 month</w:t>
            </w:r>
            <w:r w:rsidR="00660F66">
              <w:rPr>
                <w:lang w:val="en-AU"/>
              </w:rPr>
              <w:t xml:space="preserve"> </w:t>
            </w:r>
            <w:r w:rsidR="00013005">
              <w:rPr>
                <w:lang w:val="en-AU"/>
              </w:rPr>
              <w:t xml:space="preserve">is </w:t>
            </w:r>
            <w:r w:rsidR="00660F66">
              <w:rPr>
                <w:lang w:val="en-AU"/>
              </w:rPr>
              <w:t>inadequate.</w:t>
            </w:r>
            <w:r w:rsidR="00013005">
              <w:rPr>
                <w:lang w:val="en-AU"/>
              </w:rPr>
              <w:t xml:space="preserve"> The guideline </w:t>
            </w:r>
            <w:r w:rsidR="00655B79">
              <w:rPr>
                <w:lang w:val="en-AU"/>
              </w:rPr>
              <w:t>is for all Herbal</w:t>
            </w:r>
            <w:r w:rsidR="00013005">
              <w:rPr>
                <w:lang w:val="en-AU"/>
              </w:rPr>
              <w:t xml:space="preserve"> medicine practitioners to have better practice in the field and </w:t>
            </w:r>
            <w:r w:rsidR="00FE5249">
              <w:rPr>
                <w:lang w:val="en-AU"/>
              </w:rPr>
              <w:t xml:space="preserve">protect </w:t>
            </w:r>
            <w:r w:rsidR="00013005">
              <w:rPr>
                <w:lang w:val="en-AU"/>
              </w:rPr>
              <w:t xml:space="preserve">safety of the general public. </w:t>
            </w:r>
            <w:r w:rsidR="002C64F6">
              <w:rPr>
                <w:lang w:val="en-AU"/>
              </w:rPr>
              <w:t xml:space="preserve">To use botanical name for herbal products and prescriptions </w:t>
            </w:r>
            <w:r w:rsidR="00FE5249">
              <w:rPr>
                <w:lang w:val="en-AU"/>
              </w:rPr>
              <w:t xml:space="preserve">without appropriate systems in place </w:t>
            </w:r>
            <w:r w:rsidR="002C64F6">
              <w:rPr>
                <w:lang w:val="en-AU"/>
              </w:rPr>
              <w:t xml:space="preserve">will create complication and </w:t>
            </w:r>
            <w:r w:rsidR="005B18BC">
              <w:rPr>
                <w:lang w:val="en-AU"/>
              </w:rPr>
              <w:t>cause difficulty to</w:t>
            </w:r>
            <w:r w:rsidR="00FE5249">
              <w:rPr>
                <w:lang w:val="en-AU"/>
              </w:rPr>
              <w:t xml:space="preserve"> practitioners</w:t>
            </w:r>
            <w:r w:rsidR="005B18BC">
              <w:rPr>
                <w:lang w:val="en-AU"/>
              </w:rPr>
              <w:t xml:space="preserve">. </w:t>
            </w:r>
            <w:r w:rsidR="00FE5249">
              <w:rPr>
                <w:lang w:val="en-AU"/>
              </w:rPr>
              <w:t>W</w:t>
            </w:r>
            <w:r w:rsidR="005B18BC">
              <w:rPr>
                <w:lang w:val="en-AU"/>
              </w:rPr>
              <w:t>e believe the current practice is working well and does not need to change.</w:t>
            </w:r>
            <w:r w:rsidR="00013005">
              <w:rPr>
                <w:lang w:val="en-AU"/>
              </w:rPr>
              <w:t xml:space="preserve"> </w:t>
            </w:r>
            <w:r w:rsidR="00660F66">
              <w:rPr>
                <w:lang w:val="en-AU"/>
              </w:rPr>
              <w:t xml:space="preserve"> </w:t>
            </w:r>
          </w:p>
          <w:p w:rsidR="001D1DE8" w:rsidRPr="001D1DE8" w:rsidRDefault="001D1DE8" w:rsidP="000231F5">
            <w:pPr>
              <w:pStyle w:val="AHPRAtabletext"/>
              <w:rPr>
                <w:lang w:val="en-AU"/>
              </w:rPr>
            </w:pPr>
          </w:p>
        </w:tc>
      </w:tr>
      <w:tr w:rsidR="001D1DE8" w:rsidRPr="001D1DE8" w:rsidTr="00E91B49">
        <w:tc>
          <w:tcPr>
            <w:tcW w:w="5000" w:type="pct"/>
            <w:shd w:val="clear" w:color="auto" w:fill="DAEEF3" w:themeFill="accent5" w:themeFillTint="33"/>
          </w:tcPr>
          <w:p w:rsidR="001D1DE8" w:rsidRPr="00E91B49" w:rsidRDefault="00E91B49" w:rsidP="00E91B49">
            <w:pPr>
              <w:pStyle w:val="AHPRANumberedlistlevel1"/>
            </w:pPr>
            <w:r>
              <w:t>Should the review period for the guidelines be two, three or five years?</w:t>
            </w:r>
          </w:p>
        </w:tc>
      </w:tr>
      <w:tr w:rsidR="001D1DE8" w:rsidRPr="001D1DE8" w:rsidTr="00E91B49">
        <w:tc>
          <w:tcPr>
            <w:tcW w:w="5000" w:type="pct"/>
          </w:tcPr>
          <w:p w:rsidR="001D1DE8" w:rsidRPr="001D1DE8" w:rsidRDefault="00E53BF8" w:rsidP="000231F5">
            <w:pPr>
              <w:pStyle w:val="AHPRAtabletext"/>
              <w:rPr>
                <w:lang w:val="en-AU"/>
              </w:rPr>
            </w:pPr>
            <w:r>
              <w:rPr>
                <w:lang w:val="en-AU"/>
              </w:rPr>
              <w:t>No, the review period should be around 3 or 5 years.</w:t>
            </w:r>
          </w:p>
          <w:p w:rsidR="001D1DE8" w:rsidRPr="001D1DE8" w:rsidRDefault="00ED5805" w:rsidP="00ED5805">
            <w:pPr>
              <w:pStyle w:val="AHPRAtabletext"/>
              <w:tabs>
                <w:tab w:val="left" w:pos="7733"/>
              </w:tabs>
              <w:rPr>
                <w:lang w:val="en-AU"/>
              </w:rPr>
            </w:pPr>
            <w:r>
              <w:rPr>
                <w:lang w:val="en-AU"/>
              </w:rPr>
              <w:tab/>
            </w:r>
          </w:p>
        </w:tc>
      </w:tr>
      <w:tr w:rsidR="001D1DE8" w:rsidRPr="001D1DE8" w:rsidTr="00E91B49">
        <w:tc>
          <w:tcPr>
            <w:tcW w:w="5000" w:type="pct"/>
            <w:shd w:val="clear" w:color="auto" w:fill="DAEEF3" w:themeFill="accent5" w:themeFillTint="33"/>
          </w:tcPr>
          <w:p w:rsidR="001D1DE8" w:rsidRPr="001D1DE8" w:rsidRDefault="00E91B49" w:rsidP="000231F5">
            <w:pPr>
              <w:pStyle w:val="AHPRANumberedlistlevel1"/>
              <w:rPr>
                <w:lang w:val="en-AU"/>
              </w:rPr>
            </w:pPr>
            <w:r>
              <w:t>Do you have any other comments on the draft guideline?</w:t>
            </w:r>
          </w:p>
        </w:tc>
      </w:tr>
      <w:tr w:rsidR="001D1DE8" w:rsidRPr="001D1DE8" w:rsidTr="00E91B49">
        <w:tc>
          <w:tcPr>
            <w:tcW w:w="5000" w:type="pct"/>
          </w:tcPr>
          <w:p w:rsidR="001D1DE8" w:rsidRPr="001D1DE8" w:rsidRDefault="00FE5249" w:rsidP="000231F5">
            <w:pPr>
              <w:pStyle w:val="AHPRAtabletext"/>
              <w:rPr>
                <w:lang w:val="en-AU"/>
              </w:rPr>
            </w:pPr>
            <w:r>
              <w:rPr>
                <w:lang w:val="en-AU"/>
              </w:rPr>
              <w:t xml:space="preserve">Does this draft guideline works only for Australia?  </w:t>
            </w:r>
            <w:r w:rsidR="00655B79">
              <w:rPr>
                <w:lang w:val="en-AU"/>
              </w:rPr>
              <w:t>How can Australia Chinese</w:t>
            </w:r>
            <w:r w:rsidR="00ED5805">
              <w:rPr>
                <w:lang w:val="en-AU"/>
              </w:rPr>
              <w:t xml:space="preserve"> medicine practitioners communicate with practitioners from other countries if using different language? </w:t>
            </w:r>
            <w:r>
              <w:rPr>
                <w:lang w:val="en-AU"/>
              </w:rPr>
              <w:t>Does WHO has the similar requirement?</w:t>
            </w:r>
          </w:p>
          <w:p w:rsidR="001D1DE8" w:rsidRPr="001D1DE8" w:rsidRDefault="001D1DE8" w:rsidP="000231F5">
            <w:pPr>
              <w:pStyle w:val="AHPRAtabletext"/>
              <w:rPr>
                <w:lang w:val="en-AU"/>
              </w:rPr>
            </w:pPr>
          </w:p>
        </w:tc>
      </w:tr>
    </w:tbl>
    <w:p w:rsidR="00964D11" w:rsidRPr="001D1DE8" w:rsidRDefault="00964D11" w:rsidP="00964D11">
      <w:pPr>
        <w:pStyle w:val="AHPRAbody"/>
        <w:rPr>
          <w:lang w:val="en-AU"/>
        </w:rPr>
      </w:pPr>
    </w:p>
    <w:p w:rsidR="00964D11" w:rsidRPr="001D1DE8" w:rsidRDefault="00964D11" w:rsidP="000E5DE0">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9" w:history="1">
        <w:r w:rsidR="00E91B49">
          <w:rPr>
            <w:rStyle w:val="Hyperlink"/>
            <w:lang w:val="en-AU"/>
          </w:rPr>
          <w:t>chinesemedicineconsultation@ahpra.gov.au</w:t>
        </w:r>
      </w:hyperlink>
      <w:r w:rsidRPr="001D1DE8">
        <w:rPr>
          <w:lang w:val="en-AU"/>
        </w:rPr>
        <w:t xml:space="preserve"> by close of business on </w:t>
      </w:r>
      <w:r w:rsidR="00E91B49">
        <w:rPr>
          <w:lang w:val="en-AU"/>
        </w:rPr>
        <w:t>Wednesday</w:t>
      </w:r>
      <w:r w:rsidRPr="001D1DE8">
        <w:rPr>
          <w:lang w:val="en-AU"/>
        </w:rPr>
        <w:t xml:space="preserve"> </w:t>
      </w:r>
      <w:r w:rsidR="00E91B49">
        <w:rPr>
          <w:lang w:val="en-AU"/>
        </w:rPr>
        <w:t>23 July</w:t>
      </w:r>
      <w:r w:rsidRPr="001D1DE8">
        <w:rPr>
          <w:lang w:val="en-AU"/>
        </w:rPr>
        <w:t xml:space="preserve"> 2014.</w:t>
      </w:r>
    </w:p>
    <w:p w:rsidR="000F5D90" w:rsidRPr="001D1DE8" w:rsidRDefault="000F5D90" w:rsidP="00996BFC">
      <w:pPr>
        <w:pStyle w:val="AHPRAbody"/>
        <w:rPr>
          <w:lang w:val="en-AU"/>
        </w:rPr>
      </w:pPr>
    </w:p>
    <w:p w:rsidR="000F5D90" w:rsidRPr="001D1DE8" w:rsidRDefault="000F5D90" w:rsidP="00996BFC">
      <w:pPr>
        <w:pStyle w:val="AHPRAbody"/>
        <w:rPr>
          <w:lang w:val="en-AU"/>
        </w:rPr>
      </w:pPr>
    </w:p>
    <w:p w:rsidR="000F5D90" w:rsidRPr="001D1DE8" w:rsidRDefault="000F5D90" w:rsidP="00996BFC">
      <w:pPr>
        <w:pStyle w:val="AHPRAbody"/>
        <w:rPr>
          <w:lang w:val="en-AU"/>
        </w:rPr>
      </w:pPr>
    </w:p>
    <w:sectPr w:rsidR="000F5D90"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10" w:rsidRDefault="00EF1110" w:rsidP="00FC2881">
      <w:r>
        <w:separator/>
      </w:r>
    </w:p>
    <w:p w:rsidR="00EF1110" w:rsidRDefault="00EF1110"/>
  </w:endnote>
  <w:endnote w:type="continuationSeparator" w:id="0">
    <w:p w:rsidR="00EF1110" w:rsidRDefault="00EF1110" w:rsidP="00FC2881">
      <w:r>
        <w:continuationSeparator/>
      </w:r>
    </w:p>
    <w:p w:rsidR="00EF1110" w:rsidRDefault="00EF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27574F" w:rsidP="00FC2881">
    <w:pPr>
      <w:pStyle w:val="AHPRAfootnote"/>
      <w:framePr w:wrap="around" w:vAnchor="text" w:hAnchor="margin" w:xAlign="right" w:y="1"/>
    </w:pPr>
    <w:r>
      <w:fldChar w:fldCharType="begin"/>
    </w:r>
    <w:r w:rsidR="00CE1FC4">
      <w:instrText xml:space="preserve">PAGE  </w:instrText>
    </w:r>
    <w:r>
      <w:fldChar w:fldCharType="end"/>
    </w:r>
  </w:p>
  <w:p w:rsidR="00CE1FC4" w:rsidRDefault="00CE1FC4" w:rsidP="00FC2881">
    <w:pPr>
      <w:pStyle w:val="AHPRAfootnote"/>
      <w:ind w:right="360"/>
    </w:pPr>
  </w:p>
  <w:p w:rsidR="00CE1FC4" w:rsidRDefault="00CE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0E7E28" w:rsidRDefault="00E91B49" w:rsidP="000E5DE0">
    <w:pPr>
      <w:pStyle w:val="AHPRAfooter"/>
      <w:tabs>
        <w:tab w:val="right" w:pos="9498"/>
      </w:tabs>
    </w:pPr>
    <w:r>
      <w:rPr>
        <w:szCs w:val="16"/>
      </w:rPr>
      <w:t>Chinese Medicine</w:t>
    </w:r>
    <w:r w:rsidR="000E5DE0">
      <w:rPr>
        <w:szCs w:val="16"/>
      </w:rPr>
      <w:t xml:space="preserve"> Board of Australia - Public consultation on draft </w:t>
    </w:r>
    <w:r>
      <w:rPr>
        <w:szCs w:val="16"/>
      </w:rPr>
      <w:t>guidelines for safe Chinese herbal medicine practice</w:t>
    </w:r>
    <w:r>
      <w:rPr>
        <w:szCs w:val="16"/>
      </w:rPr>
      <w:br/>
    </w:r>
    <w:r w:rsidR="000E5DE0">
      <w:rPr>
        <w:szCs w:val="16"/>
      </w:rPr>
      <w:tab/>
    </w:r>
    <w:sdt>
      <w:sdtPr>
        <w:id w:val="18143575"/>
        <w:docPartObj>
          <w:docPartGallery w:val="Page Numbers (Top of Page)"/>
          <w:docPartUnique/>
        </w:docPartObj>
      </w:sdtPr>
      <w:sdtEndPr/>
      <w:sdtContent>
        <w:r w:rsidR="00CE1FC4" w:rsidRPr="000E7E28">
          <w:t xml:space="preserve">Page </w:t>
        </w:r>
        <w:r w:rsidR="0027574F">
          <w:fldChar w:fldCharType="begin"/>
        </w:r>
        <w:r w:rsidR="00C04401">
          <w:instrText xml:space="preserve"> PAGE </w:instrText>
        </w:r>
        <w:r w:rsidR="0027574F">
          <w:fldChar w:fldCharType="separate"/>
        </w:r>
        <w:r w:rsidR="008867BE">
          <w:rPr>
            <w:noProof/>
          </w:rPr>
          <w:t>3</w:t>
        </w:r>
        <w:r w:rsidR="0027574F">
          <w:rPr>
            <w:noProof/>
          </w:rPr>
          <w:fldChar w:fldCharType="end"/>
        </w:r>
        <w:r w:rsidR="00CE1FC4" w:rsidRPr="000E7E28">
          <w:t xml:space="preserve"> of </w:t>
        </w:r>
        <w:r w:rsidR="0027574F">
          <w:fldChar w:fldCharType="begin"/>
        </w:r>
        <w:r w:rsidR="00EF1110">
          <w:instrText xml:space="preserve"> NUMPAGES  </w:instrText>
        </w:r>
        <w:r w:rsidR="0027574F">
          <w:fldChar w:fldCharType="separate"/>
        </w:r>
        <w:r w:rsidR="008867BE">
          <w:rPr>
            <w:noProof/>
          </w:rPr>
          <w:t>3</w:t>
        </w:r>
        <w:r w:rsidR="0027574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E77E23" w:rsidRDefault="00E91B49" w:rsidP="00E77E23">
    <w:pPr>
      <w:pStyle w:val="AHPRAfirstpagefooter"/>
    </w:pPr>
    <w:r>
      <w:rPr>
        <w:color w:val="007DC3"/>
      </w:rPr>
      <w:t>Chinese Medicine</w:t>
    </w:r>
    <w:r w:rsidR="00CE1FC4" w:rsidRPr="00E77E23">
      <w:t xml:space="preserve"> </w:t>
    </w:r>
    <w:r w:rsidR="00CE1FC4">
      <w:t>Board of Australia</w:t>
    </w:r>
  </w:p>
  <w:p w:rsidR="00CE1FC4" w:rsidRDefault="00CE1FC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00E91B49">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10" w:rsidRDefault="00EF1110" w:rsidP="000E7E28">
      <w:r>
        <w:separator/>
      </w:r>
    </w:p>
  </w:footnote>
  <w:footnote w:type="continuationSeparator" w:id="0">
    <w:p w:rsidR="00EF1110" w:rsidRDefault="00EF1110" w:rsidP="00FC2881">
      <w:r>
        <w:continuationSeparator/>
      </w:r>
    </w:p>
    <w:p w:rsidR="00EF1110" w:rsidRDefault="00EF1110"/>
  </w:footnote>
  <w:footnote w:type="continuationNotice" w:id="1">
    <w:p w:rsidR="00EF1110" w:rsidRDefault="00EF1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315933" w:rsidRDefault="00CE1FC4" w:rsidP="001F25BA">
    <w:pPr>
      <w:ind w:right="-567"/>
    </w:pPr>
  </w:p>
  <w:p w:rsidR="00CE1FC4" w:rsidRDefault="00CE1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E91B49"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CE1FC4" w:rsidRDefault="00CE1FC4" w:rsidP="00E844A0"/>
  <w:p w:rsidR="00CE1FC4" w:rsidRDefault="00CE1FC4" w:rsidP="00E844A0"/>
  <w:p w:rsidR="00CE1FC4" w:rsidRDefault="00CE1FC4" w:rsidP="00E844A0"/>
  <w:p w:rsidR="00CE1FC4" w:rsidRDefault="00CE1FC4" w:rsidP="00E844A0"/>
  <w:p w:rsidR="00CE1FC4" w:rsidRDefault="00CE1FC4" w:rsidP="009226B7">
    <w:pPr>
      <w:tabs>
        <w:tab w:val="left" w:pos="3667"/>
      </w:tabs>
    </w:pPr>
    <w:r>
      <w:tab/>
    </w:r>
  </w:p>
  <w:p w:rsidR="00CE1FC4" w:rsidRDefault="00CE1FC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abstractNum w:abstractNumId="17">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2"/>
  </w:num>
  <w:num w:numId="4">
    <w:abstractNumId w:val="4"/>
  </w:num>
  <w:num w:numId="5">
    <w:abstractNumId w:val="6"/>
  </w:num>
  <w:num w:numId="6">
    <w:abstractNumId w:val="7"/>
  </w:num>
  <w:num w:numId="7">
    <w:abstractNumId w:val="0"/>
  </w:num>
  <w:num w:numId="8">
    <w:abstractNumId w:val="8"/>
  </w:num>
  <w:num w:numId="9">
    <w:abstractNumId w:val="15"/>
  </w:num>
  <w:num w:numId="10">
    <w:abstractNumId w:val="10"/>
  </w:num>
  <w:num w:numId="11">
    <w:abstractNumId w:val="3"/>
  </w:num>
  <w:num w:numId="12">
    <w:abstractNumId w:val="14"/>
  </w:num>
  <w:num w:numId="13">
    <w:abstractNumId w:val="16"/>
  </w:num>
  <w:num w:numId="14">
    <w:abstractNumId w:val="12"/>
  </w:num>
  <w:num w:numId="15">
    <w:abstractNumId w:val="11"/>
  </w:num>
  <w:num w:numId="16">
    <w:abstractNumId w:val="17"/>
  </w:num>
  <w:num w:numId="17">
    <w:abstractNumId w:val="1"/>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2"/>
  </w:compat>
  <w:rsids>
    <w:rsidRoot w:val="00DF214A"/>
    <w:rsid w:val="00000033"/>
    <w:rsid w:val="00006922"/>
    <w:rsid w:val="00013005"/>
    <w:rsid w:val="000231F5"/>
    <w:rsid w:val="00024411"/>
    <w:rsid w:val="000334D7"/>
    <w:rsid w:val="00045247"/>
    <w:rsid w:val="00052A2D"/>
    <w:rsid w:val="00057325"/>
    <w:rsid w:val="00071439"/>
    <w:rsid w:val="00086B76"/>
    <w:rsid w:val="000945FB"/>
    <w:rsid w:val="000A6BF7"/>
    <w:rsid w:val="000A7E84"/>
    <w:rsid w:val="000E5DE0"/>
    <w:rsid w:val="000E7E28"/>
    <w:rsid w:val="000F5D90"/>
    <w:rsid w:val="0010139F"/>
    <w:rsid w:val="0011169E"/>
    <w:rsid w:val="00143CC2"/>
    <w:rsid w:val="00144DEF"/>
    <w:rsid w:val="0014733A"/>
    <w:rsid w:val="001506FE"/>
    <w:rsid w:val="00155837"/>
    <w:rsid w:val="0016548B"/>
    <w:rsid w:val="001737D1"/>
    <w:rsid w:val="001765D0"/>
    <w:rsid w:val="001A27D5"/>
    <w:rsid w:val="001C425C"/>
    <w:rsid w:val="001D1DE8"/>
    <w:rsid w:val="001E1E31"/>
    <w:rsid w:val="001E2849"/>
    <w:rsid w:val="001E4A94"/>
    <w:rsid w:val="001E5621"/>
    <w:rsid w:val="001F0AFD"/>
    <w:rsid w:val="001F25BA"/>
    <w:rsid w:val="00220A3B"/>
    <w:rsid w:val="00224708"/>
    <w:rsid w:val="00245635"/>
    <w:rsid w:val="00250F91"/>
    <w:rsid w:val="0027574F"/>
    <w:rsid w:val="0028013F"/>
    <w:rsid w:val="00291928"/>
    <w:rsid w:val="00295B44"/>
    <w:rsid w:val="002965C8"/>
    <w:rsid w:val="002B2D48"/>
    <w:rsid w:val="002C0555"/>
    <w:rsid w:val="002C08FB"/>
    <w:rsid w:val="002C34EA"/>
    <w:rsid w:val="002C64F6"/>
    <w:rsid w:val="002C75E0"/>
    <w:rsid w:val="00303BE1"/>
    <w:rsid w:val="00305AFC"/>
    <w:rsid w:val="00315304"/>
    <w:rsid w:val="003354E4"/>
    <w:rsid w:val="003526CB"/>
    <w:rsid w:val="00353D8A"/>
    <w:rsid w:val="00354AC1"/>
    <w:rsid w:val="00356573"/>
    <w:rsid w:val="003660E4"/>
    <w:rsid w:val="0038620E"/>
    <w:rsid w:val="003A4400"/>
    <w:rsid w:val="003D6DBD"/>
    <w:rsid w:val="003E00B5"/>
    <w:rsid w:val="003E3268"/>
    <w:rsid w:val="003E4F42"/>
    <w:rsid w:val="003E5071"/>
    <w:rsid w:val="003F2F06"/>
    <w:rsid w:val="00403CC7"/>
    <w:rsid w:val="00405C0A"/>
    <w:rsid w:val="00412882"/>
    <w:rsid w:val="00414F2C"/>
    <w:rsid w:val="004419BB"/>
    <w:rsid w:val="004452A7"/>
    <w:rsid w:val="00450B34"/>
    <w:rsid w:val="004606A7"/>
    <w:rsid w:val="00461C91"/>
    <w:rsid w:val="00485007"/>
    <w:rsid w:val="0049279C"/>
    <w:rsid w:val="004A1BB1"/>
    <w:rsid w:val="004A3558"/>
    <w:rsid w:val="004A5E5D"/>
    <w:rsid w:val="004B747B"/>
    <w:rsid w:val="004D7537"/>
    <w:rsid w:val="004F4C40"/>
    <w:rsid w:val="004F5C05"/>
    <w:rsid w:val="004F65E7"/>
    <w:rsid w:val="0053063E"/>
    <w:rsid w:val="00534058"/>
    <w:rsid w:val="00535B1B"/>
    <w:rsid w:val="00536208"/>
    <w:rsid w:val="0053749F"/>
    <w:rsid w:val="00553A4C"/>
    <w:rsid w:val="00554335"/>
    <w:rsid w:val="005565CE"/>
    <w:rsid w:val="005655AC"/>
    <w:rsid w:val="005708AE"/>
    <w:rsid w:val="005A0FA9"/>
    <w:rsid w:val="005B18BC"/>
    <w:rsid w:val="005C5932"/>
    <w:rsid w:val="005C6817"/>
    <w:rsid w:val="005D4CF7"/>
    <w:rsid w:val="00613A61"/>
    <w:rsid w:val="00616043"/>
    <w:rsid w:val="00640B2C"/>
    <w:rsid w:val="00655B79"/>
    <w:rsid w:val="00660F66"/>
    <w:rsid w:val="00667CAD"/>
    <w:rsid w:val="00681D5E"/>
    <w:rsid w:val="00683B00"/>
    <w:rsid w:val="006C0257"/>
    <w:rsid w:val="006C0E29"/>
    <w:rsid w:val="006D30FE"/>
    <w:rsid w:val="006D3757"/>
    <w:rsid w:val="006E6797"/>
    <w:rsid w:val="006F7348"/>
    <w:rsid w:val="006F796D"/>
    <w:rsid w:val="0070155F"/>
    <w:rsid w:val="00702B66"/>
    <w:rsid w:val="0070795B"/>
    <w:rsid w:val="007372A4"/>
    <w:rsid w:val="00741B04"/>
    <w:rsid w:val="007432A4"/>
    <w:rsid w:val="0076115C"/>
    <w:rsid w:val="007664F3"/>
    <w:rsid w:val="00777840"/>
    <w:rsid w:val="00781EB0"/>
    <w:rsid w:val="007847D1"/>
    <w:rsid w:val="0079197C"/>
    <w:rsid w:val="007A35B9"/>
    <w:rsid w:val="007B5158"/>
    <w:rsid w:val="007B77D6"/>
    <w:rsid w:val="007C0B6E"/>
    <w:rsid w:val="007C333B"/>
    <w:rsid w:val="007C6164"/>
    <w:rsid w:val="007C68E4"/>
    <w:rsid w:val="007D4836"/>
    <w:rsid w:val="007E2C84"/>
    <w:rsid w:val="007E3545"/>
    <w:rsid w:val="007F0095"/>
    <w:rsid w:val="00811EBA"/>
    <w:rsid w:val="0082143F"/>
    <w:rsid w:val="008338F7"/>
    <w:rsid w:val="00836397"/>
    <w:rsid w:val="00845054"/>
    <w:rsid w:val="00852D1C"/>
    <w:rsid w:val="00856147"/>
    <w:rsid w:val="00860F40"/>
    <w:rsid w:val="008615C9"/>
    <w:rsid w:val="00864020"/>
    <w:rsid w:val="00873F7E"/>
    <w:rsid w:val="00877659"/>
    <w:rsid w:val="008867BE"/>
    <w:rsid w:val="008979D5"/>
    <w:rsid w:val="008A4C3B"/>
    <w:rsid w:val="008B2AD7"/>
    <w:rsid w:val="008C09D1"/>
    <w:rsid w:val="008C53F0"/>
    <w:rsid w:val="008D68B3"/>
    <w:rsid w:val="008D6B7E"/>
    <w:rsid w:val="008D7845"/>
    <w:rsid w:val="009226B7"/>
    <w:rsid w:val="00923B23"/>
    <w:rsid w:val="00937B4E"/>
    <w:rsid w:val="00937ED0"/>
    <w:rsid w:val="00947807"/>
    <w:rsid w:val="00952797"/>
    <w:rsid w:val="00964D11"/>
    <w:rsid w:val="0097049B"/>
    <w:rsid w:val="009777D3"/>
    <w:rsid w:val="009859E6"/>
    <w:rsid w:val="00996BFC"/>
    <w:rsid w:val="009A0A5D"/>
    <w:rsid w:val="009B06DA"/>
    <w:rsid w:val="009B26CC"/>
    <w:rsid w:val="009C6933"/>
    <w:rsid w:val="00A033AD"/>
    <w:rsid w:val="00A04C7A"/>
    <w:rsid w:val="00A058E5"/>
    <w:rsid w:val="00A10C1A"/>
    <w:rsid w:val="00A2072E"/>
    <w:rsid w:val="00A237BB"/>
    <w:rsid w:val="00A27EE5"/>
    <w:rsid w:val="00A509AB"/>
    <w:rsid w:val="00A70173"/>
    <w:rsid w:val="00A82078"/>
    <w:rsid w:val="00A838C8"/>
    <w:rsid w:val="00A91C42"/>
    <w:rsid w:val="00A9516B"/>
    <w:rsid w:val="00A957DE"/>
    <w:rsid w:val="00A9780A"/>
    <w:rsid w:val="00AA00AF"/>
    <w:rsid w:val="00AA1DE1"/>
    <w:rsid w:val="00AA2FC9"/>
    <w:rsid w:val="00AB283D"/>
    <w:rsid w:val="00AB5885"/>
    <w:rsid w:val="00AD312E"/>
    <w:rsid w:val="00AD4B09"/>
    <w:rsid w:val="00AE3EAF"/>
    <w:rsid w:val="00B024B0"/>
    <w:rsid w:val="00B34EDA"/>
    <w:rsid w:val="00B41762"/>
    <w:rsid w:val="00B51748"/>
    <w:rsid w:val="00B57198"/>
    <w:rsid w:val="00B63190"/>
    <w:rsid w:val="00B77687"/>
    <w:rsid w:val="00B85023"/>
    <w:rsid w:val="00BA2456"/>
    <w:rsid w:val="00BA261B"/>
    <w:rsid w:val="00BA42D7"/>
    <w:rsid w:val="00BA469B"/>
    <w:rsid w:val="00BB4A5B"/>
    <w:rsid w:val="00BC5E94"/>
    <w:rsid w:val="00BE3A28"/>
    <w:rsid w:val="00BE78C1"/>
    <w:rsid w:val="00BF2534"/>
    <w:rsid w:val="00BF79DC"/>
    <w:rsid w:val="00C04401"/>
    <w:rsid w:val="00C054D7"/>
    <w:rsid w:val="00C121CB"/>
    <w:rsid w:val="00C35DE1"/>
    <w:rsid w:val="00C3795C"/>
    <w:rsid w:val="00C524AA"/>
    <w:rsid w:val="00C54689"/>
    <w:rsid w:val="00C77D10"/>
    <w:rsid w:val="00C81B3A"/>
    <w:rsid w:val="00CB26F9"/>
    <w:rsid w:val="00CB6C08"/>
    <w:rsid w:val="00CD0DCA"/>
    <w:rsid w:val="00CE1FC4"/>
    <w:rsid w:val="00CF6879"/>
    <w:rsid w:val="00D12F61"/>
    <w:rsid w:val="00D201C6"/>
    <w:rsid w:val="00D24AB3"/>
    <w:rsid w:val="00D638E0"/>
    <w:rsid w:val="00D667D0"/>
    <w:rsid w:val="00D716BA"/>
    <w:rsid w:val="00D7629D"/>
    <w:rsid w:val="00D8404D"/>
    <w:rsid w:val="00D94BD9"/>
    <w:rsid w:val="00DC2952"/>
    <w:rsid w:val="00DC5D89"/>
    <w:rsid w:val="00DF1AB7"/>
    <w:rsid w:val="00DF214A"/>
    <w:rsid w:val="00E07C02"/>
    <w:rsid w:val="00E12B06"/>
    <w:rsid w:val="00E15BF6"/>
    <w:rsid w:val="00E53BF8"/>
    <w:rsid w:val="00E71CB9"/>
    <w:rsid w:val="00E73698"/>
    <w:rsid w:val="00E77E23"/>
    <w:rsid w:val="00E8251C"/>
    <w:rsid w:val="00E844A0"/>
    <w:rsid w:val="00E91B49"/>
    <w:rsid w:val="00E9536B"/>
    <w:rsid w:val="00ED5805"/>
    <w:rsid w:val="00ED5A08"/>
    <w:rsid w:val="00EF1110"/>
    <w:rsid w:val="00EF55F8"/>
    <w:rsid w:val="00F05750"/>
    <w:rsid w:val="00F13ED2"/>
    <w:rsid w:val="00F27ACB"/>
    <w:rsid w:val="00F3616F"/>
    <w:rsid w:val="00F6618F"/>
    <w:rsid w:val="00F70DD5"/>
    <w:rsid w:val="00F73165"/>
    <w:rsid w:val="00F90BCE"/>
    <w:rsid w:val="00FC2881"/>
    <w:rsid w:val="00FC3303"/>
    <w:rsid w:val="00FD0E00"/>
    <w:rsid w:val="00FD7DC1"/>
    <w:rsid w:val="00FE02A1"/>
    <w:rsid w:val="00FE5249"/>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2" type="connector" idref="#AutoShape 3"/>
      </o:rules>
    </o:shapelayout>
  </w:shapeDefaults>
  <w:decimalSymbol w:val="."/>
  <w:listSeparator w:val=","/>
  <w15:docId w15:val="{7C017572-2A9B-45E3-99A9-FAE8E9DA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8E00-E6EE-4E99-B7EF-302D9B5D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7948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2014-10-08T22:45:00Z</cp:lastPrinted>
  <dcterms:created xsi:type="dcterms:W3CDTF">2014-10-08T22:45:00Z</dcterms:created>
  <dcterms:modified xsi:type="dcterms:W3CDTF">2014-10-08T22:45:00Z</dcterms:modified>
</cp:coreProperties>
</file>