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205404" w:rsidP="00964D11">
      <w:pPr>
        <w:pStyle w:val="AHPRAbody"/>
        <w:rPr>
          <w:lang w:val="en-AU"/>
        </w:rPr>
      </w:pPr>
      <w:r>
        <w:rPr>
          <w:noProof/>
          <w:lang w:val="en-AU"/>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lang w:val="en-AU"/>
              </w:rPr>
            </w:pPr>
            <w:r w:rsidRPr="001D1DE8">
              <w:rPr>
                <w:lang w:val="en-AU"/>
              </w:rPr>
              <w:t>Organisation name</w:t>
            </w:r>
          </w:p>
        </w:tc>
      </w:tr>
      <w:tr w:rsidR="00964D11" w:rsidRPr="001D1DE8" w:rsidTr="00964D11">
        <w:tc>
          <w:tcPr>
            <w:tcW w:w="5000" w:type="pct"/>
          </w:tcPr>
          <w:p w:rsidR="00964D11" w:rsidRPr="001D1DE8" w:rsidRDefault="00964D11" w:rsidP="00964D11">
            <w:pPr>
              <w:pStyle w:val="AHPRAtabletext"/>
              <w:rPr>
                <w:lang w:val="en-AU"/>
              </w:rPr>
            </w:pPr>
          </w:p>
          <w:p w:rsidR="00964D11" w:rsidRPr="001D1DE8" w:rsidRDefault="009722DB" w:rsidP="00964D11">
            <w:pPr>
              <w:pStyle w:val="AHPRAtabletext"/>
              <w:rPr>
                <w:lang w:val="en-AU"/>
              </w:rPr>
            </w:pPr>
            <w:r>
              <w:rPr>
                <w:lang w:val="en-AU"/>
              </w:rPr>
              <w:t>Miracle Chinese Medicine &amp; Acupuncture</w:t>
            </w:r>
          </w:p>
        </w:tc>
      </w:tr>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rsidTr="00964D11">
        <w:tc>
          <w:tcPr>
            <w:tcW w:w="5000" w:type="pct"/>
          </w:tcPr>
          <w:p w:rsidR="009722DB" w:rsidRDefault="009722DB" w:rsidP="00964D11">
            <w:pPr>
              <w:pStyle w:val="AHPRAtabletext"/>
              <w:rPr>
                <w:lang w:val="en-AU"/>
              </w:rPr>
            </w:pP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szCs w:val="20"/>
                <w:lang w:val="en-AU"/>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p>
        </w:tc>
      </w:tr>
      <w:tr w:rsidR="00964D11" w:rsidRPr="001D1DE8" w:rsidTr="00E91B49">
        <w:tc>
          <w:tcPr>
            <w:tcW w:w="5000" w:type="pct"/>
          </w:tcPr>
          <w:p w:rsidR="00964D11" w:rsidRPr="001D1DE8" w:rsidRDefault="00964D11" w:rsidP="00964D11">
            <w:pPr>
              <w:pStyle w:val="AHPRAtabletext"/>
              <w:rPr>
                <w:lang w:val="en-AU"/>
              </w:rPr>
            </w:pPr>
          </w:p>
          <w:p w:rsidR="00964D11" w:rsidRPr="001D1DE8" w:rsidRDefault="00EA2DCA" w:rsidP="00964D11">
            <w:pPr>
              <w:pStyle w:val="AHPRAtabletext"/>
              <w:rPr>
                <w:lang w:val="en-AU"/>
              </w:rPr>
            </w:pPr>
            <w:r>
              <w:rPr>
                <w:lang w:val="en-AU"/>
              </w:rPr>
              <w:t>I think t</w:t>
            </w:r>
            <w:r w:rsidR="00256562">
              <w:rPr>
                <w:lang w:val="en-AU"/>
              </w:rPr>
              <w:t xml:space="preserve">his guideline should be applied to all </w:t>
            </w:r>
            <w:r w:rsidR="0055093E">
              <w:rPr>
                <w:lang w:val="en-AU"/>
              </w:rPr>
              <w:t xml:space="preserve">herbal </w:t>
            </w:r>
            <w:r w:rsidR="00256562">
              <w:rPr>
                <w:lang w:val="en-AU"/>
              </w:rPr>
              <w:t>medicines prescribed, including Chinese medicine and any other herbal medicine by all health practitioners.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1D1DE8">
            <w:pPr>
              <w:pStyle w:val="AHPRANumberedlistlevel1"/>
              <w:rPr>
                <w:lang w:val="en-AU"/>
              </w:rPr>
            </w:pPr>
            <w:r w:rsidRPr="001D1DE8">
              <w:rPr>
                <w:lang w:val="en-AU"/>
              </w:rPr>
              <w:t>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pharmaceutical 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964D11" w:rsidRPr="001D1DE8" w:rsidRDefault="00964D11" w:rsidP="00964D11">
            <w:pPr>
              <w:pStyle w:val="AHPRAtabletext"/>
              <w:rPr>
                <w:lang w:val="en-AU"/>
              </w:rPr>
            </w:pPr>
          </w:p>
          <w:p w:rsidR="0062060D" w:rsidRDefault="00256562" w:rsidP="00964D11">
            <w:pPr>
              <w:pStyle w:val="AHPRAtabletext"/>
              <w:rPr>
                <w:lang w:val="en-AU"/>
              </w:rPr>
            </w:pPr>
            <w:r>
              <w:rPr>
                <w:lang w:val="en-AU"/>
              </w:rPr>
              <w:t xml:space="preserve">Hand writing prescriptions using Chinese characters is the most common and nature way for those </w:t>
            </w:r>
            <w:r w:rsidR="004D5FBC">
              <w:rPr>
                <w:lang w:val="en-AU"/>
              </w:rPr>
              <w:t>Chinese Medicine practitioners who original educ</w:t>
            </w:r>
            <w:r>
              <w:rPr>
                <w:lang w:val="en-AU"/>
              </w:rPr>
              <w:t>ated and graduated in China</w:t>
            </w:r>
            <w:r w:rsidR="00EB3EF4">
              <w:rPr>
                <w:lang w:val="en-AU"/>
              </w:rPr>
              <w:t>. However,</w:t>
            </w:r>
            <w:r w:rsidR="0062060D">
              <w:rPr>
                <w:lang w:val="en-AU"/>
              </w:rPr>
              <w:t xml:space="preserve"> many of them may not be able to write Pinyin</w:t>
            </w:r>
            <w:r w:rsidR="00163212">
              <w:rPr>
                <w:lang w:val="en-AU"/>
              </w:rPr>
              <w:t xml:space="preserve"> without a Chinese dictionary, especially for those who have been in </w:t>
            </w:r>
            <w:r w:rsidR="00163212">
              <w:rPr>
                <w:lang w:val="en-AU"/>
              </w:rPr>
              <w:lastRenderedPageBreak/>
              <w:t xml:space="preserve">practice for several decades and contributed most to the public health with safety in the Chinese medicine field. </w:t>
            </w:r>
          </w:p>
          <w:p w:rsidR="0055093E" w:rsidRDefault="0055093E" w:rsidP="00964D11">
            <w:pPr>
              <w:pStyle w:val="AHPRAtabletext"/>
              <w:rPr>
                <w:lang w:val="en-AU"/>
              </w:rPr>
            </w:pPr>
          </w:p>
          <w:p w:rsidR="0062060D" w:rsidRDefault="00EB3EF4" w:rsidP="00964D11">
            <w:pPr>
              <w:pStyle w:val="AHPRAtabletext"/>
              <w:rPr>
                <w:lang w:val="en-AU"/>
              </w:rPr>
            </w:pPr>
            <w:r>
              <w:rPr>
                <w:lang w:val="en-AU"/>
              </w:rPr>
              <w:t>In my opinion, this req</w:t>
            </w:r>
            <w:r w:rsidR="0055093E">
              <w:rPr>
                <w:lang w:val="en-AU"/>
              </w:rPr>
              <w:t>uirement is not practical to a very large exte</w:t>
            </w:r>
            <w:r w:rsidR="006C0AE5">
              <w:rPr>
                <w:lang w:val="en-AU"/>
              </w:rPr>
              <w:t>nt</w:t>
            </w:r>
            <w:r>
              <w:rPr>
                <w:lang w:val="en-AU"/>
              </w:rPr>
              <w:t>!</w:t>
            </w:r>
          </w:p>
          <w:p w:rsidR="00EB3EF4" w:rsidRDefault="00EB3EF4" w:rsidP="00964D11">
            <w:pPr>
              <w:pStyle w:val="AHPRAtabletext"/>
              <w:rPr>
                <w:lang w:val="en-AU"/>
              </w:rPr>
            </w:pPr>
          </w:p>
          <w:p w:rsidR="00D67DC0" w:rsidRDefault="00EB3EF4" w:rsidP="00964D11">
            <w:pPr>
              <w:pStyle w:val="AHPRAtabletext"/>
              <w:rPr>
                <w:lang w:val="en-AU"/>
              </w:rPr>
            </w:pPr>
            <w:r>
              <w:rPr>
                <w:lang w:val="en-AU"/>
              </w:rPr>
              <w:t xml:space="preserve">During clinical practice, I found </w:t>
            </w:r>
            <w:r w:rsidR="009178D6">
              <w:rPr>
                <w:lang w:val="en-AU"/>
              </w:rPr>
              <w:t xml:space="preserve">that </w:t>
            </w:r>
            <w:r>
              <w:rPr>
                <w:lang w:val="en-AU"/>
              </w:rPr>
              <w:t>not every patient request</w:t>
            </w:r>
            <w:r w:rsidR="009178D6">
              <w:rPr>
                <w:lang w:val="en-AU"/>
              </w:rPr>
              <w:t>ed</w:t>
            </w:r>
            <w:r>
              <w:rPr>
                <w:lang w:val="en-AU"/>
              </w:rPr>
              <w:t xml:space="preserve"> a prescription. However, we </w:t>
            </w:r>
            <w:r w:rsidR="009178D6">
              <w:rPr>
                <w:lang w:val="en-AU"/>
              </w:rPr>
              <w:t>still gave</w:t>
            </w:r>
            <w:r>
              <w:rPr>
                <w:lang w:val="en-AU"/>
              </w:rPr>
              <w:t xml:space="preserve"> the patient the Chinese character prescription as for the patient’s reference or keep a record. I </w:t>
            </w:r>
            <w:r w:rsidR="00D67DC0">
              <w:rPr>
                <w:lang w:val="en-AU"/>
              </w:rPr>
              <w:t xml:space="preserve">would </w:t>
            </w:r>
            <w:r>
              <w:rPr>
                <w:lang w:val="en-AU"/>
              </w:rPr>
              <w:t xml:space="preserve">suggest that we provide the prescription with Pinyin </w:t>
            </w:r>
            <w:r w:rsidR="00163212">
              <w:rPr>
                <w:lang w:val="en-AU"/>
              </w:rPr>
              <w:t xml:space="preserve">name </w:t>
            </w:r>
            <w:r>
              <w:rPr>
                <w:lang w:val="en-AU"/>
              </w:rPr>
              <w:t>and</w:t>
            </w:r>
            <w:r w:rsidR="0055093E">
              <w:rPr>
                <w:lang w:val="en-AU"/>
              </w:rPr>
              <w:t>/or</w:t>
            </w:r>
            <w:r>
              <w:rPr>
                <w:lang w:val="en-AU"/>
              </w:rPr>
              <w:t xml:space="preserve"> the </w:t>
            </w:r>
            <w:r w:rsidR="0055093E" w:rsidRPr="0055093E">
              <w:rPr>
                <w:lang w:val="en-AU"/>
              </w:rPr>
              <w:t>pharmaceutical name</w:t>
            </w:r>
            <w:r>
              <w:rPr>
                <w:lang w:val="en-AU"/>
              </w:rPr>
              <w:t xml:space="preserve"> on request only, just same as </w:t>
            </w:r>
            <w:r w:rsidR="009178D6">
              <w:rPr>
                <w:lang w:val="en-AU"/>
              </w:rPr>
              <w:t xml:space="preserve">the requirement for </w:t>
            </w:r>
            <w:r>
              <w:rPr>
                <w:lang w:val="en-AU"/>
              </w:rPr>
              <w:t>patient record</w:t>
            </w:r>
            <w:r w:rsidR="009178D6">
              <w:rPr>
                <w:lang w:val="en-AU"/>
              </w:rPr>
              <w:t>s? As for the clinical consultation record, the prescription can still b</w:t>
            </w:r>
            <w:r w:rsidR="00BB348A">
              <w:rPr>
                <w:lang w:val="en-AU"/>
              </w:rPr>
              <w:t>e written using Chinese characte</w:t>
            </w:r>
            <w:r w:rsidR="009178D6">
              <w:rPr>
                <w:lang w:val="en-AU"/>
              </w:rPr>
              <w:t>rs.</w:t>
            </w:r>
            <w:r w:rsidR="00BB348A">
              <w:rPr>
                <w:lang w:val="en-AU"/>
              </w:rPr>
              <w:t xml:space="preserve">  </w:t>
            </w:r>
          </w:p>
          <w:p w:rsidR="00D67DC0" w:rsidRDefault="00D67DC0" w:rsidP="00964D11">
            <w:pPr>
              <w:pStyle w:val="AHPRAtabletext"/>
              <w:rPr>
                <w:lang w:val="en-AU"/>
              </w:rPr>
            </w:pPr>
          </w:p>
          <w:p w:rsidR="00EB3EF4" w:rsidRPr="001D1DE8" w:rsidRDefault="009722DB" w:rsidP="00964D11">
            <w:pPr>
              <w:pStyle w:val="AHPRAtabletext"/>
              <w:rPr>
                <w:lang w:val="en-AU"/>
              </w:rPr>
            </w:pPr>
            <w:r>
              <w:rPr>
                <w:lang w:val="en-AU"/>
              </w:rPr>
              <w:t xml:space="preserve">As for </w:t>
            </w:r>
            <w:r w:rsidR="007D5BDC">
              <w:rPr>
                <w:lang w:val="en-AU"/>
              </w:rPr>
              <w:t>my own daily clinic operation, I do not have any problem with these requirements as I am using Smart TCM computer software for my clinical record management. Smart TCM software has all the necessary functions to fulfil all the patient record requirements.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p>
        </w:tc>
      </w:tr>
      <w:tr w:rsidR="00964D11" w:rsidRPr="001D1DE8" w:rsidTr="00E91B49">
        <w:tc>
          <w:tcPr>
            <w:tcW w:w="5000" w:type="pct"/>
          </w:tcPr>
          <w:p w:rsidR="00C8526F" w:rsidRDefault="00C8526F" w:rsidP="00964D11">
            <w:pPr>
              <w:pStyle w:val="AHPRAtabletext"/>
              <w:rPr>
                <w:lang w:val="en-AU"/>
              </w:rPr>
            </w:pPr>
          </w:p>
          <w:p w:rsidR="00964D11" w:rsidRDefault="009178D6" w:rsidP="00964D11">
            <w:pPr>
              <w:pStyle w:val="AHPRAtabletext"/>
              <w:rPr>
                <w:lang w:val="en-AU"/>
              </w:rPr>
            </w:pPr>
            <w:r>
              <w:rPr>
                <w:lang w:val="en-AU"/>
              </w:rPr>
              <w:t xml:space="preserve">No, I </w:t>
            </w:r>
            <w:r w:rsidR="00481129">
              <w:rPr>
                <w:lang w:val="en-AU"/>
              </w:rPr>
              <w:t xml:space="preserve">don’t think </w:t>
            </w:r>
            <w:r w:rsidR="004E2865">
              <w:rPr>
                <w:lang w:val="en-AU"/>
              </w:rPr>
              <w:t>this is practical</w:t>
            </w:r>
            <w:r>
              <w:rPr>
                <w:lang w:val="en-AU"/>
              </w:rPr>
              <w:t xml:space="preserve">. </w:t>
            </w:r>
          </w:p>
          <w:p w:rsidR="00BB348A" w:rsidRDefault="00BB348A" w:rsidP="00964D11">
            <w:pPr>
              <w:pStyle w:val="AHPRAtabletext"/>
              <w:rPr>
                <w:lang w:val="en-AU"/>
              </w:rPr>
            </w:pPr>
          </w:p>
          <w:p w:rsidR="00BB348A" w:rsidRDefault="00BB348A" w:rsidP="00964D11">
            <w:pPr>
              <w:pStyle w:val="AHPRAtabletext"/>
              <w:rPr>
                <w:lang w:val="en-AU"/>
              </w:rPr>
            </w:pPr>
            <w:r>
              <w:rPr>
                <w:lang w:val="en-AU"/>
              </w:rPr>
              <w:t xml:space="preserve">I found that there are herbs in the list </w:t>
            </w:r>
            <w:proofErr w:type="gramStart"/>
            <w:r>
              <w:rPr>
                <w:lang w:val="en-AU"/>
              </w:rPr>
              <w:t>of  “</w:t>
            </w:r>
            <w:proofErr w:type="gramEnd"/>
            <w:r w:rsidR="00796636">
              <w:rPr>
                <w:i/>
                <w:lang w:val="en-AU"/>
              </w:rPr>
              <w:fldChar w:fldCharType="begin"/>
            </w:r>
            <w:r w:rsidR="00585D55">
              <w:rPr>
                <w:i/>
                <w:lang w:val="en-AU"/>
              </w:rPr>
              <w:instrText xml:space="preserve"> HYPERLINK "http://www.chinesemedicineboard.gov.au/documents/default.aspx?record=WD14%2f13973%5bv2%5d&amp;dbid=AP&amp;chksum=O9wAXP6sl2aBwH8Tjm0a%2fGwqCxf5T8KWJ5FEcxi8NI0%3d" </w:instrText>
            </w:r>
            <w:r w:rsidR="00796636">
              <w:rPr>
                <w:i/>
                <w:lang w:val="en-AU"/>
              </w:rPr>
              <w:fldChar w:fldCharType="separate"/>
            </w:r>
            <w:r w:rsidR="00C8526F" w:rsidRPr="00585D55">
              <w:rPr>
                <w:rStyle w:val="Hyperlink"/>
                <w:i/>
                <w:lang w:val="en-AU"/>
              </w:rPr>
              <w:t>Chinese-Medicine-Board---List---Nomenclature-list-of-commonly-used-Chinese-herbal-medicines.XLSX</w:t>
            </w:r>
            <w:r w:rsidR="00796636">
              <w:rPr>
                <w:i/>
                <w:lang w:val="en-AU"/>
              </w:rPr>
              <w:fldChar w:fldCharType="end"/>
            </w:r>
            <w:r>
              <w:rPr>
                <w:lang w:val="en-AU"/>
              </w:rPr>
              <w:t>” are using the same botanical name</w:t>
            </w:r>
            <w:r w:rsidR="00B57313">
              <w:rPr>
                <w:lang w:val="en-AU"/>
              </w:rPr>
              <w:t xml:space="preserve"> even though they are indeed different Chinese </w:t>
            </w:r>
            <w:r>
              <w:rPr>
                <w:lang w:val="en-AU"/>
              </w:rPr>
              <w:t>medicine</w:t>
            </w:r>
            <w:r w:rsidR="00B57313">
              <w:rPr>
                <w:lang w:val="en-AU"/>
              </w:rPr>
              <w:t>s</w:t>
            </w:r>
            <w:r w:rsidR="001167C8">
              <w:rPr>
                <w:lang w:val="en-AU"/>
              </w:rPr>
              <w:t>.</w:t>
            </w:r>
            <w:r w:rsidR="009069C5">
              <w:rPr>
                <w:lang w:val="en-AU"/>
              </w:rPr>
              <w:t xml:space="preserve"> </w:t>
            </w:r>
            <w:r w:rsidR="00B57313">
              <w:rPr>
                <w:lang w:val="en-AU"/>
              </w:rPr>
              <w:t xml:space="preserve">Some of </w:t>
            </w:r>
            <w:r w:rsidR="004F20F6">
              <w:rPr>
                <w:lang w:val="en-AU"/>
              </w:rPr>
              <w:t>them</w:t>
            </w:r>
            <w:r w:rsidR="009069C5">
              <w:rPr>
                <w:lang w:val="en-AU"/>
              </w:rPr>
              <w:t xml:space="preserve"> </w:t>
            </w:r>
            <w:r w:rsidR="001167C8">
              <w:rPr>
                <w:lang w:val="en-AU"/>
              </w:rPr>
              <w:t>are different part</w:t>
            </w:r>
            <w:r w:rsidR="009722DB">
              <w:rPr>
                <w:lang w:val="en-AU"/>
              </w:rPr>
              <w:t>s</w:t>
            </w:r>
            <w:r w:rsidR="001167C8">
              <w:rPr>
                <w:lang w:val="en-AU"/>
              </w:rPr>
              <w:t xml:space="preserve"> of the same plant but they </w:t>
            </w:r>
            <w:r w:rsidR="00DC6DB5">
              <w:rPr>
                <w:lang w:val="en-AU"/>
              </w:rPr>
              <w:t>have different properties</w:t>
            </w:r>
            <w:r w:rsidR="00EA2DCA">
              <w:rPr>
                <w:lang w:val="en-AU"/>
              </w:rPr>
              <w:t>,</w:t>
            </w:r>
            <w:r w:rsidR="00DC6DB5">
              <w:rPr>
                <w:lang w:val="en-AU"/>
              </w:rPr>
              <w:t xml:space="preserve"> </w:t>
            </w:r>
            <w:r w:rsidR="00EA2DCA">
              <w:rPr>
                <w:lang w:val="en-AU"/>
              </w:rPr>
              <w:t>hence</w:t>
            </w:r>
            <w:r w:rsidR="00DC6DB5">
              <w:rPr>
                <w:lang w:val="en-AU"/>
              </w:rPr>
              <w:t xml:space="preserve"> </w:t>
            </w:r>
            <w:r w:rsidR="00EA2DCA">
              <w:rPr>
                <w:lang w:val="en-AU"/>
              </w:rPr>
              <w:t xml:space="preserve">they </w:t>
            </w:r>
            <w:r w:rsidR="00DC6DB5">
              <w:rPr>
                <w:lang w:val="en-AU"/>
              </w:rPr>
              <w:t xml:space="preserve">are </w:t>
            </w:r>
            <w:r w:rsidR="009069C5">
              <w:rPr>
                <w:lang w:val="en-AU"/>
              </w:rPr>
              <w:t>used for different treatment purpose</w:t>
            </w:r>
            <w:r>
              <w:rPr>
                <w:lang w:val="en-AU"/>
              </w:rPr>
              <w:t xml:space="preserve">. </w:t>
            </w:r>
            <w:r w:rsidR="00B57313">
              <w:rPr>
                <w:lang w:val="en-AU"/>
              </w:rPr>
              <w:t>I</w:t>
            </w:r>
            <w:r w:rsidR="00DC6DB5">
              <w:rPr>
                <w:lang w:val="en-AU"/>
              </w:rPr>
              <w:t>t can</w:t>
            </w:r>
            <w:r w:rsidR="00C8526F">
              <w:rPr>
                <w:lang w:val="en-AU"/>
              </w:rPr>
              <w:t xml:space="preserve"> no</w:t>
            </w:r>
            <w:r w:rsidR="00DC6DB5">
              <w:rPr>
                <w:lang w:val="en-AU"/>
              </w:rPr>
              <w:t>t accurate</w:t>
            </w:r>
            <w:r w:rsidR="00C8526F">
              <w:rPr>
                <w:lang w:val="en-AU"/>
              </w:rPr>
              <w:t>ly</w:t>
            </w:r>
            <w:r w:rsidR="00DC6DB5">
              <w:rPr>
                <w:lang w:val="en-AU"/>
              </w:rPr>
              <w:t xml:space="preserve"> identify the</w:t>
            </w:r>
            <w:r w:rsidR="004F20F6">
              <w:rPr>
                <w:lang w:val="en-AU"/>
              </w:rPr>
              <w:t>se</w:t>
            </w:r>
            <w:r w:rsidR="00DC6DB5">
              <w:rPr>
                <w:lang w:val="en-AU"/>
              </w:rPr>
              <w:t xml:space="preserve"> herb</w:t>
            </w:r>
            <w:r w:rsidR="004F20F6">
              <w:rPr>
                <w:lang w:val="en-AU"/>
              </w:rPr>
              <w:t>s</w:t>
            </w:r>
            <w:r w:rsidR="00DC6DB5">
              <w:rPr>
                <w:lang w:val="en-AU"/>
              </w:rPr>
              <w:t xml:space="preserve"> </w:t>
            </w:r>
            <w:r w:rsidR="002D031E">
              <w:rPr>
                <w:lang w:val="en-AU"/>
              </w:rPr>
              <w:t xml:space="preserve">as expected </w:t>
            </w:r>
            <w:r w:rsidR="00C14562">
              <w:rPr>
                <w:lang w:val="en-AU"/>
              </w:rPr>
              <w:t>if</w:t>
            </w:r>
            <w:r w:rsidR="00DC6DB5">
              <w:rPr>
                <w:lang w:val="en-AU"/>
              </w:rPr>
              <w:t xml:space="preserve"> we </w:t>
            </w:r>
            <w:r w:rsidR="004F20F6">
              <w:rPr>
                <w:lang w:val="en-AU"/>
              </w:rPr>
              <w:t>use</w:t>
            </w:r>
            <w:r w:rsidR="00DC6DB5">
              <w:rPr>
                <w:lang w:val="en-AU"/>
              </w:rPr>
              <w:t xml:space="preserve"> the botanical name for labelling</w:t>
            </w:r>
            <w:r w:rsidR="002D031E">
              <w:rPr>
                <w:lang w:val="en-AU"/>
              </w:rPr>
              <w:t>. In fact,</w:t>
            </w:r>
            <w:r w:rsidR="001167C8">
              <w:rPr>
                <w:lang w:val="en-AU"/>
              </w:rPr>
              <w:t xml:space="preserve"> I see it will cause</w:t>
            </w:r>
            <w:r w:rsidR="00B57313">
              <w:rPr>
                <w:lang w:val="en-AU"/>
              </w:rPr>
              <w:t xml:space="preserve"> </w:t>
            </w:r>
            <w:r w:rsidR="00EA2DCA">
              <w:rPr>
                <w:lang w:val="en-AU"/>
              </w:rPr>
              <w:t>unnecessary</w:t>
            </w:r>
            <w:r w:rsidR="001167C8">
              <w:rPr>
                <w:lang w:val="en-AU"/>
              </w:rPr>
              <w:t xml:space="preserve"> confusion.</w:t>
            </w:r>
          </w:p>
          <w:p w:rsidR="00BB348A" w:rsidRDefault="00BB348A" w:rsidP="00964D11">
            <w:pPr>
              <w:pStyle w:val="AHPRAtabletext"/>
              <w:rPr>
                <w:lang w:val="en-AU"/>
              </w:rPr>
            </w:pPr>
          </w:p>
          <w:p w:rsidR="00BB348A" w:rsidRDefault="00BB348A" w:rsidP="00964D11">
            <w:pPr>
              <w:pStyle w:val="AHPRAtabletext"/>
              <w:rPr>
                <w:lang w:val="en-AU"/>
              </w:rPr>
            </w:pPr>
            <w:r>
              <w:rPr>
                <w:lang w:val="en-AU"/>
              </w:rPr>
              <w:t>The follow</w:t>
            </w:r>
            <w:r w:rsidR="001167C8">
              <w:rPr>
                <w:lang w:val="en-AU"/>
              </w:rPr>
              <w:t>ing are a few examples</w:t>
            </w:r>
            <w:r>
              <w:rPr>
                <w:lang w:val="en-AU"/>
              </w:rPr>
              <w:t>:</w:t>
            </w:r>
          </w:p>
          <w:p w:rsidR="00BB348A" w:rsidRDefault="00BB348A" w:rsidP="00964D11">
            <w:pPr>
              <w:pStyle w:val="AHPRAtabletext"/>
              <w:rPr>
                <w:lang w:val="en-AU"/>
              </w:rPr>
            </w:pPr>
          </w:p>
          <w:p w:rsidR="00981CF4" w:rsidRDefault="00981CF4" w:rsidP="00BB348A">
            <w:pPr>
              <w:pStyle w:val="AHPRAtabletext"/>
              <w:numPr>
                <w:ilvl w:val="0"/>
                <w:numId w:val="22"/>
              </w:numPr>
              <w:rPr>
                <w:lang w:val="en-AU"/>
              </w:rPr>
            </w:pPr>
            <w:proofErr w:type="spellStart"/>
            <w:proofErr w:type="gramStart"/>
            <w:r w:rsidRPr="00981CF4">
              <w:rPr>
                <w:rFonts w:ascii="SimSun" w:eastAsia="SimSun" w:hAnsi="SimSun" w:cs="SimSun" w:hint="eastAsia"/>
                <w:lang w:val="en-AU"/>
              </w:rPr>
              <w:t>合欢皮</w:t>
            </w:r>
            <w:proofErr w:type="spellEnd"/>
            <w:r>
              <w:rPr>
                <w:lang w:val="en-AU"/>
              </w:rPr>
              <w:t>(</w:t>
            </w:r>
            <w:proofErr w:type="spellStart"/>
            <w:proofErr w:type="gramEnd"/>
            <w:r w:rsidRPr="00981CF4">
              <w:rPr>
                <w:lang w:val="en-AU"/>
              </w:rPr>
              <w:t>Hehuanpi</w:t>
            </w:r>
            <w:proofErr w:type="spellEnd"/>
            <w:r>
              <w:rPr>
                <w:lang w:val="en-AU"/>
              </w:rPr>
              <w:t xml:space="preserve">) and </w:t>
            </w:r>
            <w:proofErr w:type="spellStart"/>
            <w:r w:rsidR="00813DBE" w:rsidRPr="00813DBE">
              <w:rPr>
                <w:rFonts w:ascii="SimSun" w:eastAsia="SimSun" w:hAnsi="SimSun" w:cs="SimSun" w:hint="eastAsia"/>
                <w:lang w:val="en-AU"/>
              </w:rPr>
              <w:t>合欢花</w:t>
            </w:r>
            <w:proofErr w:type="spellEnd"/>
            <w:r w:rsidR="00813DBE">
              <w:rPr>
                <w:rFonts w:ascii="SimSun" w:eastAsia="SimSun" w:hAnsi="SimSun" w:cs="SimSun"/>
                <w:lang w:val="en-AU"/>
              </w:rPr>
              <w:t>(</w:t>
            </w:r>
            <w:proofErr w:type="spellStart"/>
            <w:r w:rsidR="00813DBE" w:rsidRPr="00813DBE">
              <w:rPr>
                <w:lang w:val="en-AU"/>
              </w:rPr>
              <w:t>Hehuanhua</w:t>
            </w:r>
            <w:proofErr w:type="spellEnd"/>
            <w:r w:rsidR="00813DBE">
              <w:rPr>
                <w:lang w:val="en-AU"/>
              </w:rPr>
              <w:t xml:space="preserve">) </w:t>
            </w:r>
            <w:r w:rsidR="00BB348A">
              <w:rPr>
                <w:lang w:val="en-AU"/>
              </w:rPr>
              <w:t xml:space="preserve">  </w:t>
            </w:r>
            <w:r w:rsidR="00BB348A" w:rsidRPr="00BB348A">
              <w:rPr>
                <w:lang w:val="en-AU"/>
              </w:rPr>
              <w:sym w:font="Wingdings" w:char="F0E8"/>
            </w:r>
            <w:r w:rsidR="00BB348A">
              <w:rPr>
                <w:lang w:val="en-AU"/>
              </w:rPr>
              <w:t xml:space="preserve"> </w:t>
            </w:r>
            <w:proofErr w:type="spellStart"/>
            <w:r w:rsidR="00813DBE" w:rsidRPr="00813DBE">
              <w:rPr>
                <w:lang w:val="en-AU"/>
              </w:rPr>
              <w:t>Albizia</w:t>
            </w:r>
            <w:proofErr w:type="spellEnd"/>
            <w:r w:rsidR="00813DBE" w:rsidRPr="00813DBE">
              <w:rPr>
                <w:lang w:val="en-AU"/>
              </w:rPr>
              <w:t xml:space="preserve"> </w:t>
            </w:r>
            <w:proofErr w:type="spellStart"/>
            <w:r w:rsidR="00813DBE" w:rsidRPr="00813DBE">
              <w:rPr>
                <w:lang w:val="en-AU"/>
              </w:rPr>
              <w:t>julibrissin</w:t>
            </w:r>
            <w:proofErr w:type="spellEnd"/>
            <w:r w:rsidR="00813DBE" w:rsidRPr="00813DBE">
              <w:rPr>
                <w:lang w:val="en-AU"/>
              </w:rPr>
              <w:t xml:space="preserve"> </w:t>
            </w:r>
            <w:proofErr w:type="spellStart"/>
            <w:r w:rsidR="00813DBE" w:rsidRPr="00813DBE">
              <w:rPr>
                <w:lang w:val="en-AU"/>
              </w:rPr>
              <w:t>Durazz</w:t>
            </w:r>
            <w:proofErr w:type="spellEnd"/>
            <w:r w:rsidR="00813DBE" w:rsidRPr="00813DBE">
              <w:rPr>
                <w:lang w:val="en-AU"/>
              </w:rPr>
              <w:t>.</w:t>
            </w:r>
          </w:p>
          <w:p w:rsidR="00BB348A" w:rsidRPr="009069C5" w:rsidRDefault="009069C5" w:rsidP="009069C5">
            <w:pPr>
              <w:pStyle w:val="AHPRAtabletext"/>
              <w:numPr>
                <w:ilvl w:val="0"/>
                <w:numId w:val="22"/>
              </w:numPr>
              <w:rPr>
                <w:lang w:val="en-AU"/>
              </w:rPr>
            </w:pPr>
            <w:proofErr w:type="spellStart"/>
            <w:proofErr w:type="gramStart"/>
            <w:r w:rsidRPr="009069C5">
              <w:rPr>
                <w:rFonts w:eastAsia="SimSun" w:hAnsi="SimSun"/>
                <w:lang w:val="en-AU"/>
              </w:rPr>
              <w:t>大腹皮</w:t>
            </w:r>
            <w:proofErr w:type="spellEnd"/>
            <w:r w:rsidRPr="009069C5">
              <w:rPr>
                <w:rFonts w:eastAsia="SimSun"/>
                <w:lang w:val="en-AU"/>
              </w:rPr>
              <w:t>(</w:t>
            </w:r>
            <w:proofErr w:type="spellStart"/>
            <w:proofErr w:type="gramEnd"/>
            <w:r w:rsidRPr="009069C5">
              <w:rPr>
                <w:rFonts w:eastAsia="SimSun"/>
                <w:lang w:val="en-AU"/>
              </w:rPr>
              <w:t>Dafupi</w:t>
            </w:r>
            <w:proofErr w:type="spellEnd"/>
            <w:r w:rsidRPr="009069C5">
              <w:rPr>
                <w:rFonts w:eastAsia="SimSun"/>
                <w:lang w:val="en-AU"/>
              </w:rPr>
              <w:t xml:space="preserve">) and </w:t>
            </w:r>
            <w:proofErr w:type="spellStart"/>
            <w:r w:rsidRPr="009069C5">
              <w:rPr>
                <w:rFonts w:eastAsia="SimSun" w:hAnsi="SimSun"/>
                <w:lang w:val="en-AU"/>
              </w:rPr>
              <w:t>槟榔</w:t>
            </w:r>
            <w:proofErr w:type="spellEnd"/>
            <w:r w:rsidRPr="009069C5">
              <w:rPr>
                <w:rFonts w:eastAsia="SimSun"/>
                <w:lang w:val="en-AU"/>
              </w:rPr>
              <w:t>(</w:t>
            </w:r>
            <w:proofErr w:type="spellStart"/>
            <w:r w:rsidRPr="009069C5">
              <w:rPr>
                <w:rFonts w:eastAsia="SimSun"/>
                <w:lang w:val="en-AU"/>
              </w:rPr>
              <w:t>Binglang</w:t>
            </w:r>
            <w:proofErr w:type="spellEnd"/>
            <w:r w:rsidRPr="009069C5">
              <w:rPr>
                <w:rFonts w:eastAsia="SimSun"/>
                <w:lang w:val="en-AU"/>
              </w:rPr>
              <w:t xml:space="preserve">) </w:t>
            </w:r>
            <w:r w:rsidRPr="009069C5">
              <w:rPr>
                <w:rFonts w:eastAsia="SimSun"/>
                <w:lang w:val="en-AU"/>
              </w:rPr>
              <w:sym w:font="Wingdings" w:char="F0E8"/>
            </w:r>
            <w:r w:rsidRPr="009069C5">
              <w:rPr>
                <w:rFonts w:eastAsia="SimSun"/>
                <w:lang w:val="en-AU"/>
              </w:rPr>
              <w:t xml:space="preserve"> Areca catechu L.</w:t>
            </w:r>
          </w:p>
          <w:p w:rsidR="009069C5" w:rsidRDefault="009069C5" w:rsidP="009069C5">
            <w:pPr>
              <w:pStyle w:val="AHPRAtabletext"/>
              <w:numPr>
                <w:ilvl w:val="0"/>
                <w:numId w:val="22"/>
              </w:numPr>
              <w:rPr>
                <w:lang w:val="en-AU"/>
              </w:rPr>
            </w:pPr>
            <w:proofErr w:type="spellStart"/>
            <w:r w:rsidRPr="009069C5">
              <w:rPr>
                <w:rFonts w:ascii="SimSun" w:eastAsia="SimSun" w:hAnsi="SimSun" w:cs="SimSun" w:hint="eastAsia"/>
                <w:lang w:val="en-AU"/>
              </w:rPr>
              <w:t>肉桂</w:t>
            </w:r>
            <w:proofErr w:type="spellEnd"/>
            <w:r w:rsidRPr="009069C5">
              <w:rPr>
                <w:lang w:val="en-AU"/>
              </w:rPr>
              <w:t>(</w:t>
            </w:r>
            <w:proofErr w:type="spellStart"/>
            <w:r w:rsidRPr="009069C5">
              <w:rPr>
                <w:lang w:val="en-AU"/>
              </w:rPr>
              <w:t>Rougui</w:t>
            </w:r>
            <w:proofErr w:type="spellEnd"/>
            <w:r w:rsidRPr="009069C5">
              <w:rPr>
                <w:lang w:val="en-AU"/>
              </w:rPr>
              <w:t xml:space="preserve">) and </w:t>
            </w:r>
            <w:proofErr w:type="spellStart"/>
            <w:r w:rsidRPr="009069C5">
              <w:rPr>
                <w:rFonts w:ascii="SimSun" w:eastAsia="SimSun" w:hAnsi="SimSun" w:cs="SimSun" w:hint="eastAsia"/>
                <w:lang w:val="en-AU"/>
              </w:rPr>
              <w:t>桂枝</w:t>
            </w:r>
            <w:proofErr w:type="spellEnd"/>
            <w:r w:rsidRPr="009069C5">
              <w:rPr>
                <w:lang w:val="en-AU"/>
              </w:rPr>
              <w:t>(</w:t>
            </w:r>
            <w:proofErr w:type="spellStart"/>
            <w:r w:rsidRPr="009069C5">
              <w:rPr>
                <w:lang w:val="en-AU"/>
              </w:rPr>
              <w:t>Guizhi</w:t>
            </w:r>
            <w:proofErr w:type="spellEnd"/>
            <w:r w:rsidRPr="009069C5">
              <w:rPr>
                <w:lang w:val="en-AU"/>
              </w:rPr>
              <w:t>)</w:t>
            </w:r>
            <w:r>
              <w:rPr>
                <w:lang w:val="en-AU"/>
              </w:rPr>
              <w:t xml:space="preserve"> </w:t>
            </w:r>
            <w:r w:rsidRPr="009069C5">
              <w:rPr>
                <w:lang w:val="en-AU"/>
              </w:rPr>
              <w:sym w:font="Wingdings" w:char="F0E8"/>
            </w:r>
            <w:r>
              <w:rPr>
                <w:lang w:val="en-AU"/>
              </w:rPr>
              <w:t xml:space="preserve"> </w:t>
            </w:r>
            <w:proofErr w:type="spellStart"/>
            <w:r w:rsidRPr="009069C5">
              <w:rPr>
                <w:lang w:val="en-AU"/>
              </w:rPr>
              <w:t>Cinnamomum</w:t>
            </w:r>
            <w:proofErr w:type="spellEnd"/>
            <w:r w:rsidRPr="009069C5">
              <w:rPr>
                <w:lang w:val="en-AU"/>
              </w:rPr>
              <w:t xml:space="preserve"> cassia </w:t>
            </w:r>
            <w:proofErr w:type="spellStart"/>
            <w:r w:rsidRPr="009069C5">
              <w:rPr>
                <w:lang w:val="en-AU"/>
              </w:rPr>
              <w:t>Presl</w:t>
            </w:r>
            <w:proofErr w:type="spellEnd"/>
          </w:p>
          <w:p w:rsidR="009069C5" w:rsidRDefault="009069C5" w:rsidP="009069C5">
            <w:pPr>
              <w:pStyle w:val="AHPRAtabletext"/>
              <w:numPr>
                <w:ilvl w:val="0"/>
                <w:numId w:val="22"/>
              </w:numPr>
              <w:rPr>
                <w:lang w:val="en-AU"/>
              </w:rPr>
            </w:pPr>
            <w:proofErr w:type="spellStart"/>
            <w:r w:rsidRPr="009069C5">
              <w:rPr>
                <w:rFonts w:ascii="SimSun" w:eastAsia="SimSun" w:hAnsi="SimSun" w:cs="SimSun" w:hint="eastAsia"/>
                <w:lang w:val="en-AU"/>
              </w:rPr>
              <w:t>陈皮</w:t>
            </w:r>
            <w:proofErr w:type="spellEnd"/>
            <w:r w:rsidRPr="009069C5">
              <w:rPr>
                <w:lang w:val="en-AU"/>
              </w:rPr>
              <w:t>(</w:t>
            </w:r>
            <w:proofErr w:type="spellStart"/>
            <w:r w:rsidRPr="009069C5">
              <w:rPr>
                <w:lang w:val="en-AU"/>
              </w:rPr>
              <w:t>Chenpi</w:t>
            </w:r>
            <w:proofErr w:type="spellEnd"/>
            <w:r w:rsidRPr="009069C5">
              <w:rPr>
                <w:lang w:val="en-AU"/>
              </w:rPr>
              <w:t>)</w:t>
            </w:r>
            <w:r w:rsidR="006F2961">
              <w:rPr>
                <w:lang w:val="en-AU"/>
              </w:rPr>
              <w:t>,</w:t>
            </w:r>
            <w:r w:rsidRPr="009069C5">
              <w:rPr>
                <w:lang w:val="en-AU"/>
              </w:rPr>
              <w:t xml:space="preserve"> </w:t>
            </w:r>
            <w:proofErr w:type="spellStart"/>
            <w:r w:rsidRPr="009069C5">
              <w:rPr>
                <w:rFonts w:ascii="SimSun" w:eastAsia="SimSun" w:hAnsi="SimSun" w:cs="SimSun" w:hint="eastAsia"/>
                <w:lang w:val="en-AU"/>
              </w:rPr>
              <w:t>青皮</w:t>
            </w:r>
            <w:proofErr w:type="spellEnd"/>
            <w:r w:rsidRPr="009069C5">
              <w:rPr>
                <w:lang w:val="en-AU"/>
              </w:rPr>
              <w:t>(</w:t>
            </w:r>
            <w:proofErr w:type="spellStart"/>
            <w:r w:rsidRPr="009069C5">
              <w:rPr>
                <w:lang w:val="en-AU"/>
              </w:rPr>
              <w:t>Qingpi</w:t>
            </w:r>
            <w:proofErr w:type="spellEnd"/>
            <w:r w:rsidRPr="009069C5">
              <w:rPr>
                <w:lang w:val="en-AU"/>
              </w:rPr>
              <w:t>)</w:t>
            </w:r>
            <w:r>
              <w:rPr>
                <w:lang w:val="en-AU"/>
              </w:rPr>
              <w:t xml:space="preserve"> </w:t>
            </w:r>
            <w:r w:rsidR="006F2961" w:rsidRPr="006F2961">
              <w:rPr>
                <w:lang w:val="en-AU"/>
              </w:rPr>
              <w:t xml:space="preserve">and </w:t>
            </w:r>
            <w:proofErr w:type="spellStart"/>
            <w:r w:rsidR="006F2961" w:rsidRPr="006F2961">
              <w:rPr>
                <w:rFonts w:ascii="SimSun" w:eastAsia="SimSun" w:hAnsi="SimSun" w:cs="SimSun" w:hint="eastAsia"/>
                <w:lang w:val="en-AU"/>
              </w:rPr>
              <w:t>橘核</w:t>
            </w:r>
            <w:proofErr w:type="spellEnd"/>
            <w:r w:rsidR="006F2961" w:rsidRPr="006F2961">
              <w:rPr>
                <w:lang w:val="en-AU"/>
              </w:rPr>
              <w:t>(</w:t>
            </w:r>
            <w:proofErr w:type="spellStart"/>
            <w:r w:rsidR="006F2961" w:rsidRPr="006F2961">
              <w:rPr>
                <w:lang w:val="en-AU"/>
              </w:rPr>
              <w:t>Juhe</w:t>
            </w:r>
            <w:proofErr w:type="spellEnd"/>
            <w:r w:rsidR="006F2961" w:rsidRPr="006F2961">
              <w:rPr>
                <w:lang w:val="en-AU"/>
              </w:rPr>
              <w:t xml:space="preserve">) </w:t>
            </w:r>
            <w:r w:rsidR="006F2961">
              <w:rPr>
                <w:lang w:val="en-AU"/>
              </w:rPr>
              <w:t xml:space="preserve"> </w:t>
            </w:r>
            <w:r w:rsidRPr="009069C5">
              <w:rPr>
                <w:lang w:val="en-AU"/>
              </w:rPr>
              <w:sym w:font="Wingdings" w:char="F0E8"/>
            </w:r>
            <w:r>
              <w:rPr>
                <w:lang w:val="en-AU"/>
              </w:rPr>
              <w:t xml:space="preserve"> </w:t>
            </w:r>
            <w:r w:rsidRPr="009069C5">
              <w:rPr>
                <w:lang w:val="en-AU"/>
              </w:rPr>
              <w:t xml:space="preserve">Citrus </w:t>
            </w:r>
            <w:proofErr w:type="spellStart"/>
            <w:r w:rsidRPr="009069C5">
              <w:rPr>
                <w:lang w:val="en-AU"/>
              </w:rPr>
              <w:t>reticulata</w:t>
            </w:r>
            <w:proofErr w:type="spellEnd"/>
            <w:r w:rsidRPr="009069C5">
              <w:rPr>
                <w:lang w:val="en-AU"/>
              </w:rPr>
              <w:t xml:space="preserve"> Blanco</w:t>
            </w:r>
          </w:p>
          <w:p w:rsidR="004F20F6" w:rsidRDefault="004F20F6" w:rsidP="004F20F6">
            <w:pPr>
              <w:pStyle w:val="AHPRAtabletext"/>
              <w:ind w:left="720"/>
              <w:rPr>
                <w:lang w:val="en-AU"/>
              </w:rPr>
            </w:pPr>
          </w:p>
          <w:p w:rsidR="00964D11" w:rsidRPr="001D1DE8" w:rsidRDefault="004F20F6" w:rsidP="00964D11">
            <w:pPr>
              <w:pStyle w:val="AHPRAtabletext"/>
              <w:rPr>
                <w:lang w:val="en-AU"/>
              </w:rPr>
            </w:pPr>
            <w:r>
              <w:rPr>
                <w:lang w:val="en-AU"/>
              </w:rPr>
              <w:t xml:space="preserve">In the examples above, either the Chinese characters or the </w:t>
            </w:r>
            <w:r w:rsidRPr="004F20F6">
              <w:rPr>
                <w:lang w:val="en-AU"/>
              </w:rPr>
              <w:t>Pharmaceutical Latin name</w:t>
            </w:r>
            <w:r>
              <w:rPr>
                <w:lang w:val="en-AU"/>
              </w:rPr>
              <w:t xml:space="preserve"> are the unique identifier for those herbs.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t>Are the labelling requirements practical to implement?</w:t>
            </w:r>
          </w:p>
        </w:tc>
      </w:tr>
      <w:tr w:rsidR="00964D11" w:rsidRPr="001D1DE8" w:rsidTr="00E91B49">
        <w:tc>
          <w:tcPr>
            <w:tcW w:w="5000" w:type="pct"/>
          </w:tcPr>
          <w:p w:rsidR="002D031E" w:rsidRDefault="002D031E" w:rsidP="00964D11">
            <w:pPr>
              <w:pStyle w:val="AHPRAtabletext"/>
              <w:rPr>
                <w:lang w:val="en-AU"/>
              </w:rPr>
            </w:pPr>
          </w:p>
          <w:p w:rsidR="004E2865" w:rsidRDefault="002D031E" w:rsidP="00964D11">
            <w:pPr>
              <w:pStyle w:val="AHPRAtabletext"/>
              <w:rPr>
                <w:lang w:val="en-AU"/>
              </w:rPr>
            </w:pPr>
            <w:r>
              <w:rPr>
                <w:lang w:val="en-AU"/>
              </w:rPr>
              <w:t>Without a suitable computer software, I don’t think the labelling requirements are practical.</w:t>
            </w:r>
            <w:r w:rsidR="004F20F6">
              <w:rPr>
                <w:lang w:val="en-AU"/>
              </w:rPr>
              <w:t xml:space="preserve"> </w:t>
            </w:r>
          </w:p>
          <w:p w:rsidR="004E2865" w:rsidRDefault="004E2865" w:rsidP="00964D11">
            <w:pPr>
              <w:pStyle w:val="AHPRAtabletext"/>
              <w:rPr>
                <w:lang w:val="en-AU"/>
              </w:rPr>
            </w:pPr>
          </w:p>
          <w:p w:rsidR="00964D11" w:rsidRPr="001D1DE8" w:rsidRDefault="004F20F6" w:rsidP="00964D11">
            <w:pPr>
              <w:pStyle w:val="AHPRAtabletext"/>
              <w:rPr>
                <w:lang w:val="en-AU"/>
              </w:rPr>
            </w:pPr>
            <w:r>
              <w:rPr>
                <w:lang w:val="en-AU"/>
              </w:rPr>
              <w:t>In addition</w:t>
            </w:r>
            <w:r w:rsidR="00286CE7">
              <w:rPr>
                <w:lang w:val="en-AU"/>
              </w:rPr>
              <w:t>,</w:t>
            </w:r>
            <w:r>
              <w:rPr>
                <w:lang w:val="en-AU"/>
              </w:rPr>
              <w:t xml:space="preserve"> as indicated in the answer to question 3 above, the botanical name in the cros</w:t>
            </w:r>
            <w:r w:rsidR="004E2865">
              <w:rPr>
                <w:lang w:val="en-AU"/>
              </w:rPr>
              <w:t xml:space="preserve">s reference list </w:t>
            </w:r>
            <w:r w:rsidR="00B05043">
              <w:rPr>
                <w:lang w:val="en-AU"/>
              </w:rPr>
              <w:t xml:space="preserve">is not sufficient to </w:t>
            </w:r>
            <w:r w:rsidR="004E2865">
              <w:rPr>
                <w:lang w:val="en-AU"/>
              </w:rPr>
              <w:t>uniquely identify the individual Chinese herb.</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Is the required information for prescriptions appropriate?</w:t>
            </w:r>
          </w:p>
        </w:tc>
      </w:tr>
      <w:tr w:rsidR="00964D11" w:rsidRPr="001D1DE8" w:rsidTr="00E91B49">
        <w:tc>
          <w:tcPr>
            <w:tcW w:w="5000" w:type="pct"/>
          </w:tcPr>
          <w:p w:rsidR="00964D11" w:rsidRDefault="00964D11" w:rsidP="00964D11">
            <w:pPr>
              <w:pStyle w:val="AHPRAtabletext"/>
              <w:rPr>
                <w:lang w:val="en-AU"/>
              </w:rPr>
            </w:pPr>
          </w:p>
          <w:p w:rsidR="00EA6C0D" w:rsidRPr="001D1DE8" w:rsidRDefault="00EA6C0D" w:rsidP="00964D11">
            <w:pPr>
              <w:pStyle w:val="AHPRAtabletext"/>
              <w:rPr>
                <w:lang w:val="en-AU"/>
              </w:rPr>
            </w:pPr>
            <w:r>
              <w:rPr>
                <w:lang w:val="en-AU"/>
              </w:rPr>
              <w:t xml:space="preserve">I don’t think the DOB of the patient should be required in the prescription, the age </w:t>
            </w:r>
            <w:proofErr w:type="gramStart"/>
            <w:r>
              <w:rPr>
                <w:lang w:val="en-AU"/>
              </w:rPr>
              <w:t>number  can</w:t>
            </w:r>
            <w:proofErr w:type="gramEnd"/>
            <w:r>
              <w:rPr>
                <w:lang w:val="en-AU"/>
              </w:rPr>
              <w:t xml:space="preserve"> be used instead, or we can list the wording of  “Adult”, “Teenage” or the actual age if the patient is younger than 10 years old. Please note, the DOB information is not listed in the sample prescription in Appendix 3.</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Do you agree with the circumstances in which a medicine may be supplied for self-medication?</w:t>
            </w:r>
          </w:p>
        </w:tc>
      </w:tr>
      <w:tr w:rsidR="00964D11" w:rsidRPr="001D1DE8" w:rsidTr="00E91B49">
        <w:tc>
          <w:tcPr>
            <w:tcW w:w="5000" w:type="pct"/>
          </w:tcPr>
          <w:p w:rsidR="00964D11" w:rsidRPr="001D1DE8" w:rsidRDefault="00964D11" w:rsidP="00964D11">
            <w:pPr>
              <w:pStyle w:val="AHPRAtabletext"/>
              <w:rPr>
                <w:lang w:val="en-AU"/>
              </w:rPr>
            </w:pPr>
          </w:p>
          <w:p w:rsidR="00964D11" w:rsidRPr="001D1DE8" w:rsidRDefault="00DF6951" w:rsidP="00964D11">
            <w:pPr>
              <w:pStyle w:val="AHPRAtabletext"/>
              <w:rPr>
                <w:lang w:val="en-AU"/>
              </w:rPr>
            </w:pPr>
            <w:r>
              <w:rPr>
                <w:lang w:val="en-AU"/>
              </w:rPr>
              <w:t xml:space="preserve">In section 4.10 of the guideline, the dispenser is required to keep a record with the “name and contact details of the prescribing practitioner”. However, in the case of a consumer provided a prescription was sourced from overseas and only with the patient’s </w:t>
            </w:r>
            <w:proofErr w:type="gramStart"/>
            <w:r>
              <w:rPr>
                <w:lang w:val="en-AU"/>
              </w:rPr>
              <w:t>name(</w:t>
            </w:r>
            <w:proofErr w:type="gramEnd"/>
            <w:r>
              <w:rPr>
                <w:lang w:val="en-AU"/>
              </w:rPr>
              <w:t xml:space="preserve">that is with none of the practitioner’s detail listed), should the prescription be dispensed? In this case, should it be sufficient to only record the consumer’s contact details and </w:t>
            </w:r>
            <w:r w:rsidR="003021F4">
              <w:rPr>
                <w:lang w:val="en-AU"/>
              </w:rPr>
              <w:t>his/her signature for acknowledging the missing information?</w:t>
            </w:r>
          </w:p>
          <w:p w:rsidR="00964D11" w:rsidRPr="001D1DE8" w:rsidRDefault="00964D11" w:rsidP="00964D11">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Do you agree with the limited role of dispensary assistants as outlined in section 5 of the guidelines?</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D20DBE" w:rsidP="009178D6">
            <w:pPr>
              <w:pStyle w:val="AHPRAtabletext"/>
              <w:rPr>
                <w:lang w:val="en-AU"/>
              </w:rPr>
            </w:pPr>
            <w:r>
              <w:rPr>
                <w:lang w:val="en-AU"/>
              </w:rPr>
              <w:t>Yes.</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Are there any additional requirements which should apply to the management of a Chinese herbal dispensary?</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D20DBE" w:rsidP="009178D6">
            <w:pPr>
              <w:pStyle w:val="AHPRAtabletext"/>
              <w:rPr>
                <w:lang w:val="en-AU"/>
              </w:rPr>
            </w:pPr>
            <w:r>
              <w:rPr>
                <w:lang w:val="en-AU"/>
              </w:rPr>
              <w:t>No comment.</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Does the sample label and prescription assist in understanding the requirements set out in the guidelines? Should any other examples be used?</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D20DBE" w:rsidP="009178D6">
            <w:pPr>
              <w:pStyle w:val="AHPRAtabletext"/>
              <w:rPr>
                <w:lang w:val="en-AU"/>
              </w:rPr>
            </w:pPr>
            <w:r>
              <w:rPr>
                <w:lang w:val="en-AU"/>
              </w:rPr>
              <w:t>Yes.</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Taken as a whole, are the guidelines practical to implement and sufficient for safe practice?</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F72B27" w:rsidP="009178D6">
            <w:pPr>
              <w:pStyle w:val="AHPRAtabletext"/>
              <w:rPr>
                <w:lang w:val="en-AU"/>
              </w:rPr>
            </w:pPr>
            <w:r>
              <w:rPr>
                <w:lang w:val="en-AU"/>
              </w:rPr>
              <w:t>Without the</w:t>
            </w:r>
            <w:r w:rsidR="00D20DBE">
              <w:rPr>
                <w:lang w:val="en-AU"/>
              </w:rPr>
              <w:t xml:space="preserve"> suitable computer software, I don’t </w:t>
            </w:r>
            <w:r>
              <w:rPr>
                <w:lang w:val="en-AU"/>
              </w:rPr>
              <w:t xml:space="preserve">think </w:t>
            </w:r>
            <w:r w:rsidR="00D20DBE">
              <w:rPr>
                <w:lang w:val="en-AU"/>
              </w:rPr>
              <w:t xml:space="preserve">the </w:t>
            </w:r>
            <w:r>
              <w:rPr>
                <w:lang w:val="en-AU"/>
              </w:rPr>
              <w:t>guidelines for the prescription and labelling are practical at all!</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Is the content flow and structure of the guideline helpful, clear, relevant and workable?</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4349ED" w:rsidP="009178D6">
            <w:pPr>
              <w:pStyle w:val="AHPRAtabletext"/>
              <w:rPr>
                <w:lang w:val="en-AU"/>
              </w:rPr>
            </w:pPr>
            <w:r>
              <w:rPr>
                <w:lang w:val="en-AU"/>
              </w:rPr>
              <w:t>Yes.</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Is there any content that needs to be changed or deleted?</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4349ED" w:rsidP="009178D6">
            <w:pPr>
              <w:pStyle w:val="AHPRAtabletext"/>
              <w:rPr>
                <w:lang w:val="en-AU"/>
              </w:rPr>
            </w:pPr>
            <w:r>
              <w:rPr>
                <w:lang w:val="en-AU"/>
              </w:rPr>
              <w:t>No comment.</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Is there anything missing that needs to be added?</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4349ED" w:rsidP="009178D6">
            <w:pPr>
              <w:pStyle w:val="AHPRAtabletext"/>
              <w:rPr>
                <w:lang w:val="en-AU"/>
              </w:rPr>
            </w:pPr>
            <w:r>
              <w:rPr>
                <w:lang w:val="en-AU"/>
              </w:rPr>
              <w:t>No comment.</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4349ED" w:rsidP="009178D6">
            <w:pPr>
              <w:pStyle w:val="AHPRAtabletext"/>
              <w:rPr>
                <w:lang w:val="en-AU"/>
              </w:rPr>
            </w:pPr>
            <w:r>
              <w:rPr>
                <w:lang w:val="en-AU"/>
              </w:rPr>
              <w:t>I think it can be reduced to 6 months.</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E91B49">
            <w:pPr>
              <w:pStyle w:val="AHPRANumberedlistlevel1"/>
            </w:pPr>
            <w:r>
              <w:t>Should the review period for the guidelines be two, three or five years?</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D505D0" w:rsidP="009178D6">
            <w:pPr>
              <w:pStyle w:val="AHPRAtabletext"/>
              <w:rPr>
                <w:lang w:val="en-AU"/>
              </w:rPr>
            </w:pPr>
            <w:r>
              <w:rPr>
                <w:lang w:val="en-AU"/>
              </w:rPr>
              <w:t>I suggest it should be two years.</w:t>
            </w:r>
          </w:p>
          <w:p w:rsidR="001D1DE8" w:rsidRPr="001D1DE8" w:rsidRDefault="001D1DE8" w:rsidP="009178D6">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9178D6">
            <w:pPr>
              <w:pStyle w:val="AHPRANumberedlistlevel1"/>
              <w:rPr>
                <w:lang w:val="en-AU"/>
              </w:rPr>
            </w:pPr>
            <w:r>
              <w:t>Do you have any other comments on the draft guideline?</w:t>
            </w:r>
          </w:p>
        </w:tc>
      </w:tr>
      <w:tr w:rsidR="001D1DE8" w:rsidRPr="001D1DE8" w:rsidTr="00E91B49">
        <w:tc>
          <w:tcPr>
            <w:tcW w:w="5000" w:type="pct"/>
          </w:tcPr>
          <w:p w:rsidR="001D1DE8" w:rsidRPr="001D1DE8" w:rsidRDefault="001D1DE8" w:rsidP="009178D6">
            <w:pPr>
              <w:pStyle w:val="AHPRAtabletext"/>
              <w:rPr>
                <w:lang w:val="en-AU"/>
              </w:rPr>
            </w:pPr>
          </w:p>
          <w:p w:rsidR="001D1DE8" w:rsidRPr="001D1DE8" w:rsidRDefault="00800786" w:rsidP="009178D6">
            <w:pPr>
              <w:pStyle w:val="AHPRAtabletext"/>
              <w:rPr>
                <w:lang w:val="en-AU"/>
              </w:rPr>
            </w:pPr>
            <w:r>
              <w:rPr>
                <w:lang w:val="en-AU"/>
              </w:rPr>
              <w:t>No comment.</w:t>
            </w:r>
          </w:p>
          <w:p w:rsidR="001D1DE8" w:rsidRPr="001D1DE8" w:rsidRDefault="001D1DE8" w:rsidP="009178D6">
            <w:pPr>
              <w:pStyle w:val="AHPRAtabletext"/>
              <w:rPr>
                <w:lang w:val="en-AU"/>
              </w:rPr>
            </w:pPr>
          </w:p>
        </w:tc>
      </w:tr>
    </w:tbl>
    <w:p w:rsidR="00964D11" w:rsidRPr="001D1DE8" w:rsidRDefault="00964D11" w:rsidP="00964D11">
      <w:pPr>
        <w:pStyle w:val="AHPRAbody"/>
        <w:rPr>
          <w:lang w:val="en-AU"/>
        </w:rPr>
      </w:pPr>
    </w:p>
    <w:p w:rsidR="000F5D90" w:rsidRPr="001D1DE8" w:rsidRDefault="00964D11" w:rsidP="00850322">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98" w:rsidRDefault="00576998" w:rsidP="00FC2881">
      <w:r>
        <w:separator/>
      </w:r>
    </w:p>
    <w:p w:rsidR="00576998" w:rsidRDefault="00576998"/>
  </w:endnote>
  <w:endnote w:type="continuationSeparator" w:id="0">
    <w:p w:rsidR="00576998" w:rsidRDefault="00576998" w:rsidP="00FC2881">
      <w:r>
        <w:continuationSeparator/>
      </w:r>
    </w:p>
    <w:p w:rsidR="00576998" w:rsidRDefault="0057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E" w:rsidRDefault="00796636" w:rsidP="00FC2881">
    <w:pPr>
      <w:pStyle w:val="AHPRAfootnote"/>
      <w:framePr w:wrap="around" w:vAnchor="text" w:hAnchor="margin" w:xAlign="right" w:y="1"/>
    </w:pPr>
    <w:r>
      <w:fldChar w:fldCharType="begin"/>
    </w:r>
    <w:r w:rsidR="00D20DBE">
      <w:instrText xml:space="preserve">PAGE  </w:instrText>
    </w:r>
    <w:r>
      <w:fldChar w:fldCharType="end"/>
    </w:r>
  </w:p>
  <w:p w:rsidR="00D20DBE" w:rsidRDefault="00D20DBE" w:rsidP="00FC2881">
    <w:pPr>
      <w:pStyle w:val="AHPRAfootnote"/>
      <w:ind w:right="360"/>
    </w:pPr>
  </w:p>
  <w:p w:rsidR="00D20DBE" w:rsidRDefault="00D20D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E" w:rsidRPr="000E7E28" w:rsidRDefault="00D20DBE" w:rsidP="000E5DE0">
    <w:pPr>
      <w:pStyle w:val="AHPRAfooter"/>
      <w:tabs>
        <w:tab w:val="right" w:pos="9498"/>
      </w:tabs>
    </w:pPr>
    <w:r>
      <w:rPr>
        <w:szCs w:val="16"/>
      </w:rPr>
      <w:t>Chinese Medicine Board of Australia - Public consultation on draft guidelines for safe Chinese herbal medicine practice</w:t>
    </w:r>
    <w:r>
      <w:rPr>
        <w:szCs w:val="16"/>
      </w:rPr>
      <w:br/>
    </w:r>
    <w:r>
      <w:rPr>
        <w:szCs w:val="16"/>
      </w:rPr>
      <w:tab/>
    </w:r>
    <w:sdt>
      <w:sdtPr>
        <w:id w:val="18143575"/>
        <w:docPartObj>
          <w:docPartGallery w:val="Page Numbers (Top of Page)"/>
          <w:docPartUnique/>
        </w:docPartObj>
      </w:sdtPr>
      <w:sdtEndPr/>
      <w:sdtContent>
        <w:r w:rsidRPr="000E7E28">
          <w:t xml:space="preserve">Page </w:t>
        </w:r>
        <w:r w:rsidR="00205404">
          <w:fldChar w:fldCharType="begin"/>
        </w:r>
        <w:r w:rsidR="00205404">
          <w:instrText xml:space="preserve"> PAGE </w:instrText>
        </w:r>
        <w:r w:rsidR="00205404">
          <w:fldChar w:fldCharType="separate"/>
        </w:r>
        <w:r w:rsidR="00205404">
          <w:rPr>
            <w:noProof/>
          </w:rPr>
          <w:t>3</w:t>
        </w:r>
        <w:r w:rsidR="00205404">
          <w:rPr>
            <w:noProof/>
          </w:rPr>
          <w:fldChar w:fldCharType="end"/>
        </w:r>
        <w:r w:rsidRPr="000E7E28">
          <w:t xml:space="preserve"> of </w:t>
        </w:r>
        <w:r w:rsidR="00205404">
          <w:fldChar w:fldCharType="begin"/>
        </w:r>
        <w:r w:rsidR="00205404">
          <w:instrText xml:space="preserve"> NUMPAGES  </w:instrText>
        </w:r>
        <w:r w:rsidR="00205404">
          <w:fldChar w:fldCharType="separate"/>
        </w:r>
        <w:r w:rsidR="00205404">
          <w:rPr>
            <w:noProof/>
          </w:rPr>
          <w:t>3</w:t>
        </w:r>
        <w:r w:rsidR="0020540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E" w:rsidRPr="00E77E23" w:rsidRDefault="00D20DBE" w:rsidP="00E77E23">
    <w:pPr>
      <w:pStyle w:val="AHPRAfirstpagefooter"/>
    </w:pPr>
    <w:r>
      <w:rPr>
        <w:color w:val="007DC3"/>
      </w:rPr>
      <w:t>Chinese Medicine</w:t>
    </w:r>
    <w:r w:rsidRPr="00E77E23">
      <w:t xml:space="preserve"> </w:t>
    </w:r>
    <w:r>
      <w:t>Board of Australia</w:t>
    </w:r>
  </w:p>
  <w:p w:rsidR="00D20DBE" w:rsidRDefault="00D20DB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98" w:rsidRDefault="00576998" w:rsidP="000E7E28">
      <w:r>
        <w:separator/>
      </w:r>
    </w:p>
  </w:footnote>
  <w:footnote w:type="continuationSeparator" w:id="0">
    <w:p w:rsidR="00576998" w:rsidRDefault="00576998" w:rsidP="00FC2881">
      <w:r>
        <w:continuationSeparator/>
      </w:r>
    </w:p>
    <w:p w:rsidR="00576998" w:rsidRDefault="00576998"/>
  </w:footnote>
  <w:footnote w:type="continuationNotice" w:id="1">
    <w:p w:rsidR="00576998" w:rsidRDefault="00576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E" w:rsidRPr="00315933" w:rsidRDefault="00D20DBE" w:rsidP="001F25BA">
    <w:pPr>
      <w:ind w:right="-567"/>
    </w:pPr>
  </w:p>
  <w:p w:rsidR="00D20DBE" w:rsidRDefault="00D20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E" w:rsidRDefault="00D20DBE"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D20DBE" w:rsidRDefault="00D20DBE" w:rsidP="00E844A0"/>
  <w:p w:rsidR="00D20DBE" w:rsidRDefault="00D20DBE" w:rsidP="00E844A0"/>
  <w:p w:rsidR="00D20DBE" w:rsidRDefault="00D20DBE" w:rsidP="00E844A0"/>
  <w:p w:rsidR="00D20DBE" w:rsidRDefault="00D20DBE" w:rsidP="00E844A0"/>
  <w:p w:rsidR="00D20DBE" w:rsidRDefault="00D20DBE" w:rsidP="009226B7">
    <w:pPr>
      <w:tabs>
        <w:tab w:val="left" w:pos="3667"/>
      </w:tabs>
    </w:pPr>
    <w:r>
      <w:tab/>
    </w:r>
  </w:p>
  <w:p w:rsidR="00D20DBE" w:rsidRDefault="00D20DB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0498"/>
    <w:multiLevelType w:val="hybridMultilevel"/>
    <w:tmpl w:val="40DCA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2"/>
  </w:num>
  <w:num w:numId="4">
    <w:abstractNumId w:val="4"/>
  </w:num>
  <w:num w:numId="5">
    <w:abstractNumId w:val="6"/>
  </w:num>
  <w:num w:numId="6">
    <w:abstractNumId w:val="7"/>
  </w:num>
  <w:num w:numId="7">
    <w:abstractNumId w:val="0"/>
  </w:num>
  <w:num w:numId="8">
    <w:abstractNumId w:val="8"/>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24411"/>
    <w:rsid w:val="000334D7"/>
    <w:rsid w:val="00036BA0"/>
    <w:rsid w:val="00052A2D"/>
    <w:rsid w:val="00057325"/>
    <w:rsid w:val="00060433"/>
    <w:rsid w:val="00071439"/>
    <w:rsid w:val="00086B76"/>
    <w:rsid w:val="000945FB"/>
    <w:rsid w:val="000A6BF7"/>
    <w:rsid w:val="000A7E84"/>
    <w:rsid w:val="000B4ABC"/>
    <w:rsid w:val="000E5DE0"/>
    <w:rsid w:val="000E7E28"/>
    <w:rsid w:val="000F5D90"/>
    <w:rsid w:val="0010139F"/>
    <w:rsid w:val="0011169E"/>
    <w:rsid w:val="001167C8"/>
    <w:rsid w:val="00143CC2"/>
    <w:rsid w:val="00144DEF"/>
    <w:rsid w:val="001506FE"/>
    <w:rsid w:val="00163212"/>
    <w:rsid w:val="001765D0"/>
    <w:rsid w:val="001A27D5"/>
    <w:rsid w:val="001A7440"/>
    <w:rsid w:val="001C425C"/>
    <w:rsid w:val="001D1DE8"/>
    <w:rsid w:val="001E1E31"/>
    <w:rsid w:val="001E2849"/>
    <w:rsid w:val="001E4A94"/>
    <w:rsid w:val="001E5621"/>
    <w:rsid w:val="001F0AFD"/>
    <w:rsid w:val="001F25BA"/>
    <w:rsid w:val="00205404"/>
    <w:rsid w:val="00220A3B"/>
    <w:rsid w:val="00224708"/>
    <w:rsid w:val="00256562"/>
    <w:rsid w:val="0028013F"/>
    <w:rsid w:val="00286CE7"/>
    <w:rsid w:val="00291928"/>
    <w:rsid w:val="00295B44"/>
    <w:rsid w:val="002965C8"/>
    <w:rsid w:val="002B2D48"/>
    <w:rsid w:val="002C08FB"/>
    <w:rsid w:val="002C34EA"/>
    <w:rsid w:val="002C75E0"/>
    <w:rsid w:val="002D031E"/>
    <w:rsid w:val="003021F4"/>
    <w:rsid w:val="00303BE1"/>
    <w:rsid w:val="00305AFC"/>
    <w:rsid w:val="003354E4"/>
    <w:rsid w:val="00353D8A"/>
    <w:rsid w:val="00354AC1"/>
    <w:rsid w:val="003660E4"/>
    <w:rsid w:val="0038620E"/>
    <w:rsid w:val="003A4400"/>
    <w:rsid w:val="003D6DBD"/>
    <w:rsid w:val="003E00B5"/>
    <w:rsid w:val="003E3268"/>
    <w:rsid w:val="003E5071"/>
    <w:rsid w:val="003F2F06"/>
    <w:rsid w:val="00405C0A"/>
    <w:rsid w:val="00414F2C"/>
    <w:rsid w:val="004349ED"/>
    <w:rsid w:val="004419BB"/>
    <w:rsid w:val="004452A7"/>
    <w:rsid w:val="00445743"/>
    <w:rsid w:val="00450B34"/>
    <w:rsid w:val="004606A7"/>
    <w:rsid w:val="00461C91"/>
    <w:rsid w:val="00474705"/>
    <w:rsid w:val="00481129"/>
    <w:rsid w:val="00483304"/>
    <w:rsid w:val="00485007"/>
    <w:rsid w:val="0049279C"/>
    <w:rsid w:val="004A1BB1"/>
    <w:rsid w:val="004A5E5D"/>
    <w:rsid w:val="004B747B"/>
    <w:rsid w:val="004D5FBC"/>
    <w:rsid w:val="004D7537"/>
    <w:rsid w:val="004E2865"/>
    <w:rsid w:val="004F0DA7"/>
    <w:rsid w:val="004F20F6"/>
    <w:rsid w:val="004F4C40"/>
    <w:rsid w:val="004F5C05"/>
    <w:rsid w:val="0053063E"/>
    <w:rsid w:val="00536208"/>
    <w:rsid w:val="0053749F"/>
    <w:rsid w:val="0055093E"/>
    <w:rsid w:val="00553A4C"/>
    <w:rsid w:val="00554335"/>
    <w:rsid w:val="005565CE"/>
    <w:rsid w:val="005655AC"/>
    <w:rsid w:val="005708AE"/>
    <w:rsid w:val="00576998"/>
    <w:rsid w:val="00585D55"/>
    <w:rsid w:val="005A0FA9"/>
    <w:rsid w:val="005C5932"/>
    <w:rsid w:val="005C6817"/>
    <w:rsid w:val="00613A61"/>
    <w:rsid w:val="00616043"/>
    <w:rsid w:val="0062060D"/>
    <w:rsid w:val="00640B2C"/>
    <w:rsid w:val="00667CAD"/>
    <w:rsid w:val="00681D5E"/>
    <w:rsid w:val="006C0257"/>
    <w:rsid w:val="006C0AE5"/>
    <w:rsid w:val="006C0E29"/>
    <w:rsid w:val="006D292F"/>
    <w:rsid w:val="006D30FE"/>
    <w:rsid w:val="006D3757"/>
    <w:rsid w:val="006F2961"/>
    <w:rsid w:val="006F7348"/>
    <w:rsid w:val="006F796D"/>
    <w:rsid w:val="0070155F"/>
    <w:rsid w:val="007046C4"/>
    <w:rsid w:val="0070795B"/>
    <w:rsid w:val="007372A4"/>
    <w:rsid w:val="00741B04"/>
    <w:rsid w:val="007432A4"/>
    <w:rsid w:val="0076115C"/>
    <w:rsid w:val="007664F3"/>
    <w:rsid w:val="0079197C"/>
    <w:rsid w:val="00796636"/>
    <w:rsid w:val="007A35B9"/>
    <w:rsid w:val="007B77D6"/>
    <w:rsid w:val="007C0B6E"/>
    <w:rsid w:val="007C333B"/>
    <w:rsid w:val="007C68E4"/>
    <w:rsid w:val="007D4836"/>
    <w:rsid w:val="007D5BDC"/>
    <w:rsid w:val="007E2C84"/>
    <w:rsid w:val="007E3545"/>
    <w:rsid w:val="007F0095"/>
    <w:rsid w:val="00800786"/>
    <w:rsid w:val="00813DBE"/>
    <w:rsid w:val="008338F7"/>
    <w:rsid w:val="008342C7"/>
    <w:rsid w:val="00836397"/>
    <w:rsid w:val="00845054"/>
    <w:rsid w:val="00850322"/>
    <w:rsid w:val="00852D1C"/>
    <w:rsid w:val="00856147"/>
    <w:rsid w:val="00860F40"/>
    <w:rsid w:val="008615C9"/>
    <w:rsid w:val="00864020"/>
    <w:rsid w:val="00877659"/>
    <w:rsid w:val="008979D5"/>
    <w:rsid w:val="008A4C3B"/>
    <w:rsid w:val="008B2AD7"/>
    <w:rsid w:val="008C53F0"/>
    <w:rsid w:val="008D68B3"/>
    <w:rsid w:val="008D6B7E"/>
    <w:rsid w:val="008D7845"/>
    <w:rsid w:val="009069C5"/>
    <w:rsid w:val="009178D6"/>
    <w:rsid w:val="009226B7"/>
    <w:rsid w:val="00923B23"/>
    <w:rsid w:val="00937B4E"/>
    <w:rsid w:val="00937ED0"/>
    <w:rsid w:val="00952797"/>
    <w:rsid w:val="00964D11"/>
    <w:rsid w:val="0097049B"/>
    <w:rsid w:val="009722DB"/>
    <w:rsid w:val="009777D3"/>
    <w:rsid w:val="00981CF4"/>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C42"/>
    <w:rsid w:val="00A9516B"/>
    <w:rsid w:val="00A957DE"/>
    <w:rsid w:val="00A9780A"/>
    <w:rsid w:val="00AA00AF"/>
    <w:rsid w:val="00AA1DE1"/>
    <w:rsid w:val="00AA2FC9"/>
    <w:rsid w:val="00AB283D"/>
    <w:rsid w:val="00AD312E"/>
    <w:rsid w:val="00AD4B09"/>
    <w:rsid w:val="00AE3EAF"/>
    <w:rsid w:val="00B024B0"/>
    <w:rsid w:val="00B05043"/>
    <w:rsid w:val="00B3206C"/>
    <w:rsid w:val="00B34EDA"/>
    <w:rsid w:val="00B41762"/>
    <w:rsid w:val="00B51748"/>
    <w:rsid w:val="00B57198"/>
    <w:rsid w:val="00B57313"/>
    <w:rsid w:val="00B85023"/>
    <w:rsid w:val="00BA2456"/>
    <w:rsid w:val="00BA261B"/>
    <w:rsid w:val="00BA42D7"/>
    <w:rsid w:val="00BA469B"/>
    <w:rsid w:val="00BB348A"/>
    <w:rsid w:val="00BB4A5B"/>
    <w:rsid w:val="00BC5E94"/>
    <w:rsid w:val="00BF2534"/>
    <w:rsid w:val="00BF79DC"/>
    <w:rsid w:val="00C121CB"/>
    <w:rsid w:val="00C14562"/>
    <w:rsid w:val="00C35DE1"/>
    <w:rsid w:val="00C3795C"/>
    <w:rsid w:val="00C524AA"/>
    <w:rsid w:val="00C54689"/>
    <w:rsid w:val="00C81B3A"/>
    <w:rsid w:val="00C8526F"/>
    <w:rsid w:val="00CA0C4F"/>
    <w:rsid w:val="00CA2DA8"/>
    <w:rsid w:val="00CB26F9"/>
    <w:rsid w:val="00CB6C08"/>
    <w:rsid w:val="00CD0DCA"/>
    <w:rsid w:val="00CE13D6"/>
    <w:rsid w:val="00CE1FC4"/>
    <w:rsid w:val="00CF6879"/>
    <w:rsid w:val="00D12F61"/>
    <w:rsid w:val="00D201C6"/>
    <w:rsid w:val="00D20DBE"/>
    <w:rsid w:val="00D21DCE"/>
    <w:rsid w:val="00D505D0"/>
    <w:rsid w:val="00D638E0"/>
    <w:rsid w:val="00D667D0"/>
    <w:rsid w:val="00D67DC0"/>
    <w:rsid w:val="00D716BA"/>
    <w:rsid w:val="00D7629D"/>
    <w:rsid w:val="00D8404D"/>
    <w:rsid w:val="00DC2952"/>
    <w:rsid w:val="00DC5D89"/>
    <w:rsid w:val="00DC6DB5"/>
    <w:rsid w:val="00DF1AB7"/>
    <w:rsid w:val="00DF214A"/>
    <w:rsid w:val="00DF6951"/>
    <w:rsid w:val="00E07C02"/>
    <w:rsid w:val="00E12B06"/>
    <w:rsid w:val="00E15BF6"/>
    <w:rsid w:val="00E71CB9"/>
    <w:rsid w:val="00E73698"/>
    <w:rsid w:val="00E77E23"/>
    <w:rsid w:val="00E8251C"/>
    <w:rsid w:val="00E844A0"/>
    <w:rsid w:val="00E91B49"/>
    <w:rsid w:val="00E9536B"/>
    <w:rsid w:val="00EA2DCA"/>
    <w:rsid w:val="00EA6C0D"/>
    <w:rsid w:val="00EB3EF4"/>
    <w:rsid w:val="00EF55F8"/>
    <w:rsid w:val="00F05750"/>
    <w:rsid w:val="00F13ED2"/>
    <w:rsid w:val="00F27ACB"/>
    <w:rsid w:val="00F3616F"/>
    <w:rsid w:val="00F6618F"/>
    <w:rsid w:val="00F70DD5"/>
    <w:rsid w:val="00F72B27"/>
    <w:rsid w:val="00F73165"/>
    <w:rsid w:val="00F90BCE"/>
    <w:rsid w:val="00F92817"/>
    <w:rsid w:val="00FC2881"/>
    <w:rsid w:val="00FD7DC1"/>
    <w:rsid w:val="00FE02A1"/>
    <w:rsid w:val="00FE49CB"/>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rules v:ext="edit">
        <o:r id="V:Rule2" type="connector" idref="#AutoShape 3"/>
      </o:rules>
    </o:shapelayout>
  </w:shapeDefaults>
  <w:decimalSymbol w:val="."/>
  <w:listSeparator w:val=","/>
  <w15:docId w15:val="{F4D4F4B3-6982-450D-98D1-18C6D3C5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 w:type="character" w:styleId="FollowedHyperlink">
    <w:name w:val="FollowedHyperlink"/>
    <w:basedOn w:val="DefaultParagraphFont"/>
    <w:uiPriority w:val="1"/>
    <w:semiHidden/>
    <w:unhideWhenUsed/>
    <w:rsid w:val="00585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8EB6-BEB7-4979-83BF-09AD82D4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7545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2014-10-08T23:08:00Z</cp:lastPrinted>
  <dcterms:created xsi:type="dcterms:W3CDTF">2014-10-08T23:08:00Z</dcterms:created>
  <dcterms:modified xsi:type="dcterms:W3CDTF">2014-10-08T23:08:00Z</dcterms:modified>
</cp:coreProperties>
</file>