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7C7D89" w:rsidP="00964D11">
      <w:pPr>
        <w:pStyle w:val="AHPRAbody"/>
        <w:rPr>
          <w:lang w:val="en-AU"/>
        </w:rP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rsidTr="00964D11">
        <w:tc>
          <w:tcPr>
            <w:tcW w:w="5000" w:type="pct"/>
            <w:shd w:val="clear" w:color="auto" w:fill="DAEEF3" w:themeFill="accent5" w:themeFillTint="33"/>
          </w:tcPr>
          <w:p w:rsidR="00964D11" w:rsidRPr="001D1DE8" w:rsidRDefault="002C4828" w:rsidP="00025FEE">
            <w:pPr>
              <w:pStyle w:val="AHPRAtableheading"/>
              <w:jc w:val="left"/>
              <w:rPr>
                <w:lang w:val="en-AU"/>
              </w:rPr>
            </w:pPr>
            <w:r>
              <w:rPr>
                <w:lang w:val="en-AU"/>
              </w:rPr>
              <w:t>Practitioner’s</w:t>
            </w:r>
            <w:r w:rsidR="00964D11" w:rsidRPr="001D1DE8">
              <w:rPr>
                <w:lang w:val="en-AU"/>
              </w:rPr>
              <w:t xml:space="preserve"> name</w:t>
            </w:r>
            <w:r w:rsidR="000776F0">
              <w:rPr>
                <w:lang w:val="en-AU"/>
              </w:rPr>
              <w:t xml:space="preserve">: </w:t>
            </w:r>
          </w:p>
        </w:tc>
      </w:tr>
      <w:tr w:rsidR="00964D11" w:rsidRPr="001D1DE8" w:rsidTr="00964D11">
        <w:tc>
          <w:tcPr>
            <w:tcW w:w="5000" w:type="pct"/>
          </w:tcPr>
          <w:p w:rsidR="00964D11" w:rsidRDefault="00025FEE" w:rsidP="00D61D8D">
            <w:pPr>
              <w:pStyle w:val="AHPRAtabletext"/>
              <w:rPr>
                <w:lang w:val="en-AU"/>
              </w:rPr>
            </w:pPr>
            <w:proofErr w:type="spellStart"/>
            <w:r>
              <w:rPr>
                <w:lang w:val="en-AU"/>
              </w:rPr>
              <w:t>linyang</w:t>
            </w:r>
            <w:proofErr w:type="spellEnd"/>
            <w:r>
              <w:rPr>
                <w:lang w:val="en-AU"/>
              </w:rPr>
              <w:t xml:space="preserve"> </w:t>
            </w:r>
            <w:proofErr w:type="spellStart"/>
            <w:r>
              <w:rPr>
                <w:lang w:val="en-AU"/>
              </w:rPr>
              <w:t>zhai</w:t>
            </w:r>
            <w:proofErr w:type="spellEnd"/>
          </w:p>
          <w:p w:rsidR="00D61D8D" w:rsidRPr="001D1DE8" w:rsidRDefault="00D61D8D" w:rsidP="00D61D8D">
            <w:pPr>
              <w:pStyle w:val="AHPRAtabletext"/>
              <w:rPr>
                <w:lang w:val="en-AU"/>
              </w:rPr>
            </w:pPr>
          </w:p>
        </w:tc>
      </w:tr>
      <w:tr w:rsidR="00964D11" w:rsidRPr="001D1DE8" w:rsidTr="00964D11">
        <w:tc>
          <w:tcPr>
            <w:tcW w:w="5000" w:type="pct"/>
            <w:shd w:val="clear" w:color="auto" w:fill="DAEEF3" w:themeFill="accent5" w:themeFillTint="33"/>
          </w:tcPr>
          <w:p w:rsidR="00964D11" w:rsidRPr="001D1DE8" w:rsidRDefault="00964D11" w:rsidP="00025FEE">
            <w:pPr>
              <w:pStyle w:val="AHPRAtableheading"/>
              <w:jc w:val="left"/>
              <w:rPr>
                <w:rFonts w:cs="Arial"/>
                <w:bCs/>
                <w:szCs w:val="20"/>
                <w:lang w:val="en-AU"/>
              </w:rPr>
            </w:pPr>
            <w:r w:rsidRPr="001D1DE8">
              <w:rPr>
                <w:rFonts w:cs="Arial"/>
                <w:bCs/>
                <w:szCs w:val="20"/>
                <w:lang w:val="en-AU"/>
              </w:rPr>
              <w:t>Contact information</w:t>
            </w:r>
            <w:r w:rsidR="003F08B6">
              <w:rPr>
                <w:rFonts w:cs="Arial"/>
                <w:bCs/>
                <w:szCs w:val="20"/>
                <w:lang w:val="en-AU"/>
              </w:rPr>
              <w:t xml:space="preserve">: </w:t>
            </w:r>
          </w:p>
        </w:tc>
      </w:tr>
      <w:tr w:rsidR="00964D11" w:rsidRPr="001D1DE8" w:rsidTr="00964D11">
        <w:tc>
          <w:tcPr>
            <w:tcW w:w="5000" w:type="pct"/>
          </w:tcPr>
          <w:p w:rsidR="00964D11" w:rsidRPr="001D1DE8" w:rsidRDefault="00964D11" w:rsidP="00964D11">
            <w:pPr>
              <w:pStyle w:val="AHPRAtabletext"/>
              <w:rPr>
                <w:lang w:val="en-AU"/>
              </w:rPr>
            </w:pPr>
          </w:p>
          <w:p w:rsidR="00964D11" w:rsidRPr="001D1DE8" w:rsidRDefault="00964D11" w:rsidP="00D61D8D">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rsidTr="00E91B49">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rsidTr="00E91B49">
        <w:tc>
          <w:tcPr>
            <w:tcW w:w="5000" w:type="pct"/>
            <w:shd w:val="clear" w:color="auto" w:fill="DAEEF3" w:themeFill="accent5" w:themeFillTint="33"/>
          </w:tcPr>
          <w:p w:rsidR="00964D11" w:rsidRPr="001D1DE8" w:rsidRDefault="001D1DE8" w:rsidP="004A148A">
            <w:pPr>
              <w:pStyle w:val="AHPRANumberedlistlevel1"/>
              <w:rPr>
                <w:szCs w:val="20"/>
                <w:lang w:val="en-AU" w:eastAsia="zh-CN"/>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r w:rsidR="00907E51">
              <w:rPr>
                <w:rFonts w:eastAsiaTheme="minorEastAsia" w:hint="eastAsia"/>
                <w:szCs w:val="20"/>
                <w:lang w:val="en-AU" w:eastAsia="zh-CN"/>
              </w:rPr>
              <w:t xml:space="preserve"> </w:t>
            </w:r>
          </w:p>
        </w:tc>
      </w:tr>
      <w:tr w:rsidR="00964D11" w:rsidRPr="001D1DE8" w:rsidTr="00E91B49">
        <w:tc>
          <w:tcPr>
            <w:tcW w:w="5000" w:type="pct"/>
          </w:tcPr>
          <w:p w:rsidR="00964D11" w:rsidRPr="00025FEE" w:rsidRDefault="00C94470" w:rsidP="003F08B6">
            <w:pPr>
              <w:widowControl w:val="0"/>
              <w:adjustRightInd w:val="0"/>
              <w:snapToGrid w:val="0"/>
              <w:spacing w:line="160" w:lineRule="atLeast"/>
              <w:ind w:leftChars="64" w:left="271" w:hangingChars="59" w:hanging="130"/>
              <w:jc w:val="left"/>
            </w:pPr>
            <w:r w:rsidRPr="00025FEE">
              <w:t xml:space="preserve">No, </w:t>
            </w:r>
            <w:r w:rsidR="003F08B6" w:rsidRPr="00025FEE">
              <w:t>I do not agree with it</w:t>
            </w:r>
            <w:r w:rsidRPr="00025FEE">
              <w:t>. I strongly suggest to use with Pinyin and Chinese characters</w:t>
            </w:r>
            <w:r w:rsidR="003F08B6" w:rsidRPr="00025FEE">
              <w:t>.</w:t>
            </w:r>
          </w:p>
        </w:tc>
      </w:tr>
      <w:tr w:rsidR="00964D11" w:rsidRPr="001D1DE8" w:rsidTr="00E91B49">
        <w:tc>
          <w:tcPr>
            <w:tcW w:w="5000" w:type="pct"/>
            <w:shd w:val="clear" w:color="auto" w:fill="DAEEF3" w:themeFill="accent5" w:themeFillTint="33"/>
          </w:tcPr>
          <w:p w:rsidR="007F72CC" w:rsidRPr="00907E51" w:rsidRDefault="001D1DE8" w:rsidP="004A148A">
            <w:pPr>
              <w:pStyle w:val="AHPRANumberedlistlevel1"/>
              <w:rPr>
                <w:rFonts w:eastAsiaTheme="minorEastAsia"/>
                <w:lang w:val="en-AU" w:eastAsia="zh-CN"/>
              </w:rPr>
            </w:pPr>
            <w:r w:rsidRPr="001D1DE8">
              <w:rPr>
                <w:lang w:val="en-AU"/>
              </w:rPr>
              <w:t xml:space="preserve">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w:t>
            </w:r>
            <w:bookmarkStart w:id="4" w:name="OLE_LINK3"/>
            <w:bookmarkStart w:id="5" w:name="OLE_LINK4"/>
            <w:r w:rsidRPr="001D1DE8">
              <w:rPr>
                <w:lang w:val="en-AU"/>
              </w:rPr>
              <w:t xml:space="preserve">pharmaceutical </w:t>
            </w:r>
            <w:bookmarkEnd w:id="4"/>
            <w:bookmarkEnd w:id="5"/>
            <w:r w:rsidRPr="001D1DE8">
              <w:rPr>
                <w:lang w:val="en-AU"/>
              </w:rPr>
              <w:t>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rsidTr="00E91B49">
        <w:tc>
          <w:tcPr>
            <w:tcW w:w="5000" w:type="pct"/>
            <w:shd w:val="clear" w:color="auto" w:fill="auto"/>
          </w:tcPr>
          <w:p w:rsidR="00584C19" w:rsidRDefault="00584C19" w:rsidP="00584C19">
            <w:pPr>
              <w:pStyle w:val="AHPRAtabletext"/>
              <w:rPr>
                <w:lang w:val="en-AU"/>
              </w:rPr>
            </w:pPr>
            <w:r>
              <w:rPr>
                <w:lang w:val="en-AU"/>
              </w:rPr>
              <w:t>I</w:t>
            </w:r>
            <w:r w:rsidRPr="001D1DE8">
              <w:rPr>
                <w:lang w:val="en-AU"/>
              </w:rPr>
              <w:t xml:space="preserve"> agree that pinyin</w:t>
            </w:r>
            <w:r>
              <w:rPr>
                <w:lang w:val="en-AU"/>
              </w:rPr>
              <w:t xml:space="preserve"> </w:t>
            </w:r>
            <w:r w:rsidRPr="001D1DE8">
              <w:rPr>
                <w:lang w:val="en-AU"/>
              </w:rPr>
              <w:t xml:space="preserve">with the addition of Chinese characters should be used </w:t>
            </w:r>
            <w:r>
              <w:rPr>
                <w:lang w:val="en-AU"/>
              </w:rPr>
              <w:t xml:space="preserve">at all times </w:t>
            </w:r>
            <w:r w:rsidRPr="001D1DE8">
              <w:rPr>
                <w:lang w:val="en-AU"/>
              </w:rPr>
              <w:t xml:space="preserve">as an alternative to or the pharmaceutical name </w:t>
            </w:r>
            <w:r>
              <w:rPr>
                <w:lang w:val="en-AU"/>
              </w:rPr>
              <w:t>and t</w:t>
            </w:r>
            <w:r w:rsidRPr="001D1DE8">
              <w:rPr>
                <w:lang w:val="en-AU"/>
              </w:rPr>
              <w:t>he botanical name</w:t>
            </w:r>
            <w:r>
              <w:rPr>
                <w:lang w:val="en-AU"/>
              </w:rPr>
              <w:t xml:space="preserve">. With the convenience of communicating technology, it is very easy for patients and other health practitioners if the labelling and prescription are in consistence </w:t>
            </w:r>
            <w:proofErr w:type="spellStart"/>
            <w:r>
              <w:rPr>
                <w:lang w:val="en-AU"/>
              </w:rPr>
              <w:t>ie</w:t>
            </w:r>
            <w:proofErr w:type="spellEnd"/>
            <w:r>
              <w:rPr>
                <w:lang w:val="en-AU"/>
              </w:rPr>
              <w:t xml:space="preserve"> with Pinyin and Chinese characters, and with botanical name in addition only under the circumstances of herbs with same pinyin, and different Chinese characters.  </w:t>
            </w:r>
          </w:p>
          <w:p w:rsidR="00A712C4" w:rsidRPr="001D1DE8" w:rsidRDefault="00584C19" w:rsidP="00584C19">
            <w:pPr>
              <w:pStyle w:val="AHPRAtabletext"/>
              <w:rPr>
                <w:lang w:val="en-AU"/>
              </w:rPr>
            </w:pPr>
            <w:r>
              <w:rPr>
                <w:lang w:val="en-AU"/>
              </w:rPr>
              <w:t>If</w:t>
            </w:r>
            <w:r w:rsidRPr="001D1DE8">
              <w:rPr>
                <w:lang w:val="en-AU"/>
              </w:rPr>
              <w:t xml:space="preserve"> this guideline </w:t>
            </w:r>
            <w:r>
              <w:rPr>
                <w:lang w:val="en-AU"/>
              </w:rPr>
              <w:t xml:space="preserve">is used as it is without amendment, it is impossible to </w:t>
            </w:r>
            <w:r w:rsidRPr="001D1DE8">
              <w:rPr>
                <w:lang w:val="en-AU"/>
              </w:rPr>
              <w:t>implement</w:t>
            </w:r>
            <w:r w:rsidR="00A712C4">
              <w:rPr>
                <w:lang w:val="en-AU"/>
              </w:rPr>
              <w:t xml:space="preserve"> because of the</w:t>
            </w:r>
            <w:r>
              <w:rPr>
                <w:lang w:val="en-AU"/>
              </w:rPr>
              <w:t xml:space="preserve"> high percentage of registered Chinese medicine practitioners and Chinese Medicine dispensers with language condition</w:t>
            </w:r>
            <w:r w:rsidR="0023488B">
              <w:rPr>
                <w:lang w:val="en-AU"/>
              </w:rPr>
              <w:t>ed registration</w:t>
            </w:r>
            <w:r>
              <w:rPr>
                <w:lang w:val="en-AU"/>
              </w:rPr>
              <w:t xml:space="preserve">. It is unfair to accept the language conditioned registration </w:t>
            </w:r>
            <w:r w:rsidR="0023488B">
              <w:rPr>
                <w:lang w:val="en-AU"/>
              </w:rPr>
              <w:t xml:space="preserve">before, later </w:t>
            </w:r>
            <w:r>
              <w:rPr>
                <w:lang w:val="en-AU"/>
              </w:rPr>
              <w:t>then enforce any guideline</w:t>
            </w:r>
            <w:r w:rsidR="00A712C4">
              <w:rPr>
                <w:lang w:val="en-AU"/>
              </w:rPr>
              <w:t>s</w:t>
            </w:r>
            <w:r>
              <w:rPr>
                <w:lang w:val="en-AU"/>
              </w:rPr>
              <w:t xml:space="preserve"> contradict</w:t>
            </w:r>
            <w:r w:rsidR="00A712C4">
              <w:rPr>
                <w:lang w:val="en-AU"/>
              </w:rPr>
              <w:t xml:space="preserve"> to the conditions.</w:t>
            </w:r>
            <w:r>
              <w:rPr>
                <w:lang w:val="en-AU"/>
              </w:rPr>
              <w:t xml:space="preserve">   </w:t>
            </w:r>
            <w:r w:rsidRPr="001D1DE8">
              <w:rPr>
                <w:lang w:val="en-AU"/>
              </w:rPr>
              <w:t xml:space="preserve"> </w:t>
            </w:r>
            <w:r w:rsidRPr="001D1DE8">
              <w:rPr>
                <w:lang w:val="en-AU"/>
              </w:rPr>
              <w:br/>
            </w:r>
            <w:r w:rsidR="00A712C4">
              <w:rPr>
                <w:lang w:val="en-AU"/>
              </w:rPr>
              <w:lastRenderedPageBreak/>
              <w:t xml:space="preserve">Prescriptions and labelling should be in consistence with Pinyin and Chinese characters at all times, and with </w:t>
            </w:r>
            <w:r w:rsidR="00F21674" w:rsidRPr="001D1DE8">
              <w:rPr>
                <w:lang w:val="en-AU"/>
              </w:rPr>
              <w:t>the pharmaceutical name</w:t>
            </w:r>
            <w:r w:rsidR="00F21674">
              <w:t xml:space="preserve"> or</w:t>
            </w:r>
            <w:r w:rsidR="00F21674">
              <w:rPr>
                <w:lang w:val="en-AU"/>
              </w:rPr>
              <w:t xml:space="preserve"> </w:t>
            </w:r>
            <w:r w:rsidR="00A712C4">
              <w:rPr>
                <w:lang w:val="en-AU"/>
              </w:rPr>
              <w:t>botanical name in addition only under the circumstances of different herbs with same pinyin, and different Chinese characters.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4A148A" w:rsidRPr="001D1DE8" w:rsidRDefault="001D1DE8" w:rsidP="004A148A">
            <w:pPr>
              <w:pStyle w:val="AHPRANumberedlistlevel1"/>
              <w:rPr>
                <w:lang w:val="en-AU" w:eastAsia="zh-CN"/>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r w:rsidR="00D61D8D">
              <w:rPr>
                <w:lang w:val="en-AU"/>
              </w:rPr>
              <w:t xml:space="preserve"> </w:t>
            </w:r>
          </w:p>
          <w:p w:rsidR="001F3A1B" w:rsidRPr="001D1DE8" w:rsidRDefault="001F3A1B" w:rsidP="009D18A3">
            <w:pPr>
              <w:pStyle w:val="AHPRANumberedlistlevel1"/>
              <w:numPr>
                <w:ilvl w:val="0"/>
                <w:numId w:val="0"/>
              </w:numPr>
              <w:ind w:left="369"/>
              <w:rPr>
                <w:lang w:val="en-AU" w:eastAsia="zh-CN"/>
              </w:rPr>
            </w:pPr>
          </w:p>
        </w:tc>
      </w:tr>
      <w:tr w:rsidR="00964D11" w:rsidRPr="001D1DE8" w:rsidTr="00E91B49">
        <w:tc>
          <w:tcPr>
            <w:tcW w:w="5000" w:type="pct"/>
          </w:tcPr>
          <w:p w:rsidR="00BB1FA5" w:rsidRDefault="00A712C4" w:rsidP="00964D11">
            <w:pPr>
              <w:pStyle w:val="AHPRAtabletext"/>
              <w:rPr>
                <w:color w:val="FF0000"/>
                <w:lang w:val="en-AU"/>
              </w:rPr>
            </w:pPr>
            <w:r>
              <w:rPr>
                <w:lang w:val="en-AU"/>
              </w:rPr>
              <w:t>No,</w:t>
            </w:r>
            <w:r w:rsidR="000E6AE1">
              <w:rPr>
                <w:rFonts w:eastAsiaTheme="minorEastAsia" w:hint="eastAsia"/>
                <w:lang w:val="en-AU" w:eastAsia="zh-CN"/>
              </w:rPr>
              <w:t xml:space="preserve"> I</w:t>
            </w:r>
            <w:r w:rsidR="000E6AE1">
              <w:rPr>
                <w:rFonts w:eastAsiaTheme="minorEastAsia"/>
                <w:lang w:val="en-AU" w:eastAsia="zh-CN"/>
              </w:rPr>
              <w:t xml:space="preserve"> do not agree in </w:t>
            </w:r>
            <w:r>
              <w:rPr>
                <w:lang w:val="en-AU"/>
              </w:rPr>
              <w:t>using botanical names in labelling</w:t>
            </w:r>
            <w:r w:rsidR="0032024A">
              <w:rPr>
                <w:lang w:val="en-AU"/>
              </w:rPr>
              <w:t xml:space="preserve"> all herbs </w:t>
            </w:r>
            <w:r w:rsidR="000E6AE1">
              <w:rPr>
                <w:lang w:val="en-AU"/>
              </w:rPr>
              <w:t xml:space="preserve">as it </w:t>
            </w:r>
            <w:r w:rsidR="0032024A">
              <w:rPr>
                <w:lang w:val="en-AU"/>
              </w:rPr>
              <w:t xml:space="preserve">is not a practical practice and does not make sense. </w:t>
            </w:r>
            <w:r w:rsidR="00CC7DB6">
              <w:rPr>
                <w:lang w:val="en-AU"/>
              </w:rPr>
              <w:t>Any</w:t>
            </w:r>
            <w:r w:rsidR="00C94470">
              <w:rPr>
                <w:lang w:val="en-AU"/>
              </w:rPr>
              <w:t xml:space="preserve"> draft guideline</w:t>
            </w:r>
            <w:r w:rsidR="00CC7DB6">
              <w:rPr>
                <w:lang w:val="en-AU"/>
              </w:rPr>
              <w:t>s shou</w:t>
            </w:r>
            <w:r w:rsidR="003F08B6">
              <w:rPr>
                <w:lang w:val="en-AU"/>
              </w:rPr>
              <w:t xml:space="preserve">ld have a wide related variety </w:t>
            </w:r>
            <w:r w:rsidR="00CC7DB6">
              <w:rPr>
                <w:lang w:val="en-AU"/>
              </w:rPr>
              <w:t>and extended academic references to avoid tunnel-vision decisions.</w:t>
            </w:r>
          </w:p>
          <w:p w:rsidR="00964913" w:rsidRDefault="00964913" w:rsidP="00964D11">
            <w:pPr>
              <w:pStyle w:val="AHPRAtabletext"/>
              <w:rPr>
                <w:color w:val="FF0000"/>
                <w:lang w:val="en-AU"/>
              </w:rPr>
            </w:pPr>
          </w:p>
          <w:p w:rsidR="00F37A64" w:rsidRDefault="0032024A" w:rsidP="00A712C4">
            <w:pPr>
              <w:pStyle w:val="AHPRAtabletext"/>
              <w:rPr>
                <w:lang w:val="en-AU"/>
              </w:rPr>
            </w:pPr>
            <w:r>
              <w:rPr>
                <w:lang w:val="en-AU"/>
              </w:rPr>
              <w:t>The examples stated in appendix 5 table 1 is incorrect.</w:t>
            </w:r>
            <w:r w:rsidR="00F37A64">
              <w:rPr>
                <w:lang w:val="en-AU"/>
              </w:rPr>
              <w:t xml:space="preserve"> </w:t>
            </w:r>
            <w:r>
              <w:rPr>
                <w:lang w:val="en-AU"/>
              </w:rPr>
              <w:t xml:space="preserve">If a </w:t>
            </w:r>
            <w:r w:rsidR="00F37A64">
              <w:rPr>
                <w:lang w:val="en-AU"/>
              </w:rPr>
              <w:t xml:space="preserve">competent </w:t>
            </w:r>
            <w:r>
              <w:rPr>
                <w:lang w:val="en-AU"/>
              </w:rPr>
              <w:t>Chinese medicine practitioner prescribes</w:t>
            </w:r>
            <w:r w:rsidR="00F37A64">
              <w:rPr>
                <w:rFonts w:eastAsiaTheme="minorEastAsia" w:hint="eastAsia"/>
                <w:lang w:val="en-AU" w:eastAsia="zh-CN"/>
              </w:rPr>
              <w:t xml:space="preserve"> </w:t>
            </w:r>
            <w:r w:rsidR="00F37A64">
              <w:rPr>
                <w:lang w:val="en-AU"/>
              </w:rPr>
              <w:t>(2</w:t>
            </w:r>
            <w:proofErr w:type="gramStart"/>
            <w:r w:rsidR="00F37A64">
              <w:rPr>
                <w:lang w:val="en-AU"/>
              </w:rPr>
              <w:t>)</w:t>
            </w:r>
            <w:proofErr w:type="spellStart"/>
            <w:r w:rsidR="00F37A64" w:rsidRPr="0032024A">
              <w:rPr>
                <w:rFonts w:ascii="MingLiU" w:cs="MingLiU" w:hint="eastAsia"/>
                <w:color w:val="000000"/>
              </w:rPr>
              <w:t>卷丹</w:t>
            </w:r>
            <w:proofErr w:type="spellEnd"/>
            <w:proofErr w:type="gramEnd"/>
            <w:r w:rsidR="00F37A64">
              <w:rPr>
                <w:rFonts w:ascii="MingLiU" w:cs="MingLiU"/>
                <w:color w:val="000000"/>
              </w:rPr>
              <w:t xml:space="preserve"> </w:t>
            </w:r>
            <w:r w:rsidR="00F37A64" w:rsidRPr="00F37A64">
              <w:rPr>
                <w:lang w:val="en-AU"/>
              </w:rPr>
              <w:t xml:space="preserve">Juan Dan </w:t>
            </w:r>
            <w:r w:rsidR="00F37A64" w:rsidRPr="00F37A64">
              <w:rPr>
                <w:rFonts w:hint="eastAsia"/>
                <w:lang w:val="en-AU"/>
              </w:rPr>
              <w:t>，</w:t>
            </w:r>
            <w:r w:rsidR="00F37A64" w:rsidRPr="00F37A64">
              <w:rPr>
                <w:lang w:val="en-AU"/>
              </w:rPr>
              <w:t>he/she is not going to write</w:t>
            </w:r>
            <w:proofErr w:type="spellStart"/>
            <w:r w:rsidR="00F37A64" w:rsidRPr="0032024A">
              <w:rPr>
                <w:rFonts w:ascii="SimSun" w:eastAsia="SimSun" w:hAnsi="SimSun" w:cs="SimSun" w:hint="eastAsia"/>
                <w:lang w:val="en-AU"/>
              </w:rPr>
              <w:t>百合</w:t>
            </w:r>
            <w:proofErr w:type="spellEnd"/>
            <w:r w:rsidR="00F37A64" w:rsidRPr="00F37A64">
              <w:rPr>
                <w:lang w:val="en-AU"/>
              </w:rPr>
              <w:t>(</w:t>
            </w:r>
            <w:r>
              <w:rPr>
                <w:lang w:val="en-AU"/>
              </w:rPr>
              <w:t>Bai He</w:t>
            </w:r>
            <w:r w:rsidR="00F37A64">
              <w:rPr>
                <w:lang w:val="en-AU"/>
              </w:rPr>
              <w:t xml:space="preserve">), </w:t>
            </w:r>
            <w:r w:rsidR="0023488B">
              <w:rPr>
                <w:lang w:val="en-AU"/>
              </w:rPr>
              <w:t xml:space="preserve">but  </w:t>
            </w:r>
            <w:proofErr w:type="spellStart"/>
            <w:r w:rsidR="0023488B" w:rsidRPr="0032024A">
              <w:rPr>
                <w:rFonts w:ascii="MingLiU" w:cs="MingLiU" w:hint="eastAsia"/>
                <w:color w:val="000000"/>
              </w:rPr>
              <w:t>卷丹</w:t>
            </w:r>
            <w:proofErr w:type="spellEnd"/>
            <w:r w:rsidR="0023488B">
              <w:rPr>
                <w:rFonts w:ascii="MingLiU" w:cs="MingLiU"/>
                <w:color w:val="000000"/>
              </w:rPr>
              <w:t xml:space="preserve"> </w:t>
            </w:r>
            <w:r w:rsidR="0023488B" w:rsidRPr="00F37A64">
              <w:rPr>
                <w:lang w:val="en-AU"/>
              </w:rPr>
              <w:t xml:space="preserve">Juan Dan </w:t>
            </w:r>
            <w:r w:rsidR="0023488B">
              <w:rPr>
                <w:lang w:val="en-AU"/>
              </w:rPr>
              <w:t xml:space="preserve">; </w:t>
            </w:r>
            <w:r w:rsidR="00F37A64">
              <w:rPr>
                <w:lang w:val="en-AU"/>
              </w:rPr>
              <w:t xml:space="preserve">same goes to (2) </w:t>
            </w:r>
            <w:proofErr w:type="spellStart"/>
            <w:r w:rsidR="00F37A64" w:rsidRPr="0032024A">
              <w:rPr>
                <w:rFonts w:ascii="SimSun" w:eastAsia="SimSun" w:hAnsi="SimSun" w:cs="SimSun" w:hint="eastAsia"/>
                <w:color w:val="000000"/>
              </w:rPr>
              <w:t>细叶百合</w:t>
            </w:r>
            <w:proofErr w:type="spellEnd"/>
            <w:r w:rsidR="00F37A64" w:rsidRPr="00F37A64">
              <w:rPr>
                <w:lang w:val="en-AU"/>
              </w:rPr>
              <w:t xml:space="preserve"> </w:t>
            </w:r>
            <w:proofErr w:type="spellStart"/>
            <w:r w:rsidR="00F37A64" w:rsidRPr="00F37A64">
              <w:rPr>
                <w:lang w:val="en-AU"/>
              </w:rPr>
              <w:t>XiYe</w:t>
            </w:r>
            <w:proofErr w:type="spellEnd"/>
            <w:r w:rsidR="00F37A64" w:rsidRPr="00F37A64">
              <w:rPr>
                <w:lang w:val="en-AU"/>
              </w:rPr>
              <w:t xml:space="preserve"> </w:t>
            </w:r>
            <w:proofErr w:type="spellStart"/>
            <w:r w:rsidR="00F37A64" w:rsidRPr="00F37A64">
              <w:rPr>
                <w:lang w:val="en-AU"/>
              </w:rPr>
              <w:t>Baihe</w:t>
            </w:r>
            <w:proofErr w:type="spellEnd"/>
            <w:r w:rsidR="00F37A64">
              <w:rPr>
                <w:lang w:val="en-AU"/>
              </w:rPr>
              <w:t xml:space="preserve">. </w:t>
            </w:r>
          </w:p>
          <w:p w:rsidR="0032024A" w:rsidRDefault="0032024A" w:rsidP="00A712C4">
            <w:pPr>
              <w:pStyle w:val="AHPRAtabletext"/>
              <w:rPr>
                <w:lang w:val="en-AU"/>
              </w:rPr>
            </w:pPr>
          </w:p>
          <w:p w:rsidR="00F37A64" w:rsidRPr="00F37A64" w:rsidRDefault="00206476" w:rsidP="00206476">
            <w:pPr>
              <w:pStyle w:val="AHPRAtabletext"/>
              <w:rPr>
                <w:rFonts w:eastAsiaTheme="minorEastAsia"/>
                <w:lang w:val="en-AU" w:eastAsia="zh-CN"/>
              </w:rPr>
            </w:pPr>
            <w:r w:rsidRPr="00206476">
              <w:rPr>
                <w:lang w:val="en-AU"/>
              </w:rPr>
              <w:t>For Chinese herbal Nomenclature</w:t>
            </w:r>
            <w:r>
              <w:rPr>
                <w:lang w:val="en-AU"/>
              </w:rPr>
              <w:t>, it is a system which has been in place for thousand</w:t>
            </w:r>
            <w:r w:rsidR="0023488B">
              <w:rPr>
                <w:lang w:val="en-AU"/>
              </w:rPr>
              <w:t>s</w:t>
            </w:r>
            <w:r>
              <w:rPr>
                <w:lang w:val="en-AU"/>
              </w:rPr>
              <w:t xml:space="preserve"> of years, it is irreplaceable. We cannot </w:t>
            </w:r>
            <w:r w:rsidRPr="00206476">
              <w:rPr>
                <w:lang w:val="en-AU"/>
              </w:rPr>
              <w:t xml:space="preserve">rewrite “Compendium of </w:t>
            </w:r>
            <w:proofErr w:type="spellStart"/>
            <w:r w:rsidRPr="00206476">
              <w:rPr>
                <w:lang w:val="en-AU"/>
              </w:rPr>
              <w:t>Materia</w:t>
            </w:r>
            <w:proofErr w:type="spellEnd"/>
            <w:r w:rsidRPr="00206476">
              <w:rPr>
                <w:lang w:val="en-AU"/>
              </w:rPr>
              <w:t xml:space="preserve"> </w:t>
            </w:r>
            <w:proofErr w:type="spellStart"/>
            <w:r w:rsidRPr="00206476">
              <w:rPr>
                <w:lang w:val="en-AU"/>
              </w:rPr>
              <w:t>Medica</w:t>
            </w:r>
            <w:proofErr w:type="spellEnd"/>
            <w:r w:rsidRPr="00206476">
              <w:rPr>
                <w:lang w:val="en-AU"/>
              </w:rPr>
              <w:t xml:space="preserve">”, </w:t>
            </w:r>
            <w:r w:rsidRPr="00206476">
              <w:rPr>
                <w:rFonts w:ascii="SimSun" w:eastAsia="SimSun" w:hAnsi="SimSun" w:cs="SimSun" w:hint="eastAsia"/>
                <w:lang w:val="en-AU"/>
              </w:rPr>
              <w:t>本草纲目，</w:t>
            </w:r>
            <w:r w:rsidRPr="00206476">
              <w:rPr>
                <w:lang w:val="en-AU"/>
              </w:rPr>
              <w:t>we should treat the ancient Chinese wisdom with respect.</w:t>
            </w:r>
            <w:r>
              <w:rPr>
                <w:lang w:val="en-AU"/>
              </w:rPr>
              <w:t xml:space="preserve"> In the Chinese herbal nomenclature, the </w:t>
            </w:r>
            <w:proofErr w:type="spellStart"/>
            <w:r>
              <w:rPr>
                <w:lang w:val="en-AU"/>
              </w:rPr>
              <w:t>chinese</w:t>
            </w:r>
            <w:proofErr w:type="spellEnd"/>
            <w:r>
              <w:rPr>
                <w:lang w:val="en-AU"/>
              </w:rPr>
              <w:t xml:space="preserve"> character itself contains all the information about </w:t>
            </w:r>
            <w:r w:rsidR="003B10EC">
              <w:rPr>
                <w:lang w:val="en-AU"/>
              </w:rPr>
              <w:t>the</w:t>
            </w:r>
            <w:r>
              <w:rPr>
                <w:lang w:val="en-AU"/>
              </w:rPr>
              <w:t xml:space="preserve"> herb, </w:t>
            </w:r>
            <w:proofErr w:type="spellStart"/>
            <w:r>
              <w:rPr>
                <w:lang w:val="en-AU"/>
              </w:rPr>
              <w:t>eg</w:t>
            </w:r>
            <w:proofErr w:type="spellEnd"/>
            <w:r>
              <w:rPr>
                <w:lang w:val="en-AU"/>
              </w:rPr>
              <w:t xml:space="preserve"> </w:t>
            </w:r>
            <w:r w:rsidR="00F37A64">
              <w:rPr>
                <w:rFonts w:eastAsiaTheme="minorEastAsia" w:hint="eastAsia"/>
                <w:lang w:val="en-AU" w:eastAsia="zh-CN"/>
              </w:rPr>
              <w:t>川牛七</w:t>
            </w:r>
            <w:r>
              <w:rPr>
                <w:rFonts w:eastAsiaTheme="minorEastAsia"/>
                <w:lang w:val="en-AU" w:eastAsia="zh-CN"/>
              </w:rPr>
              <w:t>,</w:t>
            </w:r>
            <w:proofErr w:type="spellStart"/>
            <w:r>
              <w:rPr>
                <w:rFonts w:eastAsiaTheme="minorEastAsia"/>
                <w:lang w:val="en-AU" w:eastAsia="zh-CN"/>
              </w:rPr>
              <w:t>Chuan</w:t>
            </w:r>
            <w:proofErr w:type="spellEnd"/>
            <w:r>
              <w:rPr>
                <w:rFonts w:eastAsiaTheme="minorEastAsia"/>
                <w:lang w:val="en-AU" w:eastAsia="zh-CN"/>
              </w:rPr>
              <w:t xml:space="preserve"> </w:t>
            </w:r>
            <w:proofErr w:type="spellStart"/>
            <w:r>
              <w:rPr>
                <w:rFonts w:eastAsiaTheme="minorEastAsia"/>
                <w:lang w:val="en-AU" w:eastAsia="zh-CN"/>
              </w:rPr>
              <w:t>Niuxi</w:t>
            </w:r>
            <w:proofErr w:type="spellEnd"/>
            <w:r>
              <w:rPr>
                <w:rFonts w:eastAsiaTheme="minorEastAsia"/>
                <w:lang w:val="en-AU" w:eastAsia="zh-CN"/>
              </w:rPr>
              <w:t xml:space="preserve">, it comes from </w:t>
            </w:r>
            <w:r w:rsidR="00F37A64">
              <w:rPr>
                <w:rFonts w:eastAsiaTheme="minorEastAsia" w:hint="eastAsia"/>
                <w:lang w:val="en-AU" w:eastAsia="zh-CN"/>
              </w:rPr>
              <w:t>S</w:t>
            </w:r>
            <w:r w:rsidR="00F37A64">
              <w:rPr>
                <w:rFonts w:eastAsiaTheme="minorEastAsia"/>
                <w:lang w:val="en-AU" w:eastAsia="zh-CN"/>
              </w:rPr>
              <w:t xml:space="preserve">hi </w:t>
            </w:r>
            <w:proofErr w:type="spellStart"/>
            <w:r w:rsidR="00F37A64">
              <w:rPr>
                <w:rFonts w:eastAsiaTheme="minorEastAsia" w:hint="eastAsia"/>
                <w:lang w:val="en-AU" w:eastAsia="zh-CN"/>
              </w:rPr>
              <w:t>C</w:t>
            </w:r>
            <w:r w:rsidR="00F37A64">
              <w:rPr>
                <w:rFonts w:eastAsiaTheme="minorEastAsia"/>
                <w:lang w:val="en-AU" w:eastAsia="zh-CN"/>
              </w:rPr>
              <w:t>huan</w:t>
            </w:r>
            <w:proofErr w:type="spellEnd"/>
            <w:r w:rsidR="00F37A64">
              <w:rPr>
                <w:rFonts w:eastAsiaTheme="minorEastAsia"/>
                <w:lang w:val="en-AU" w:eastAsia="zh-CN"/>
              </w:rPr>
              <w:t xml:space="preserve"> province </w:t>
            </w:r>
            <w:r>
              <w:rPr>
                <w:rFonts w:eastAsiaTheme="minorEastAsia"/>
                <w:lang w:val="en-AU" w:eastAsia="zh-CN"/>
              </w:rPr>
              <w:t xml:space="preserve">where </w:t>
            </w:r>
            <w:r w:rsidR="00F37A64" w:rsidRPr="00206476">
              <w:rPr>
                <w:rStyle w:val="Emphasis"/>
                <w:rFonts w:ascii="SimSun" w:eastAsia="SimSun" w:hAnsi="SimSun" w:cs="SimSun" w:hint="eastAsia"/>
                <w:i w:val="0"/>
                <w:iCs w:val="0"/>
                <w:shd w:val="clear" w:color="auto" w:fill="FFFFFF"/>
              </w:rPr>
              <w:t>淮</w:t>
            </w:r>
            <w:r w:rsidR="00F37A64">
              <w:rPr>
                <w:rFonts w:eastAsiaTheme="minorEastAsia" w:hint="eastAsia"/>
                <w:lang w:val="en-AU" w:eastAsia="zh-CN"/>
              </w:rPr>
              <w:t>牛七</w:t>
            </w:r>
            <w:r>
              <w:rPr>
                <w:rFonts w:eastAsiaTheme="minorEastAsia"/>
                <w:lang w:val="en-AU" w:eastAsia="zh-CN"/>
              </w:rPr>
              <w:t xml:space="preserve"> </w:t>
            </w:r>
            <w:proofErr w:type="spellStart"/>
            <w:r>
              <w:rPr>
                <w:rFonts w:eastAsiaTheme="minorEastAsia"/>
                <w:lang w:val="en-AU" w:eastAsia="zh-CN"/>
              </w:rPr>
              <w:t>Huai</w:t>
            </w:r>
            <w:proofErr w:type="spellEnd"/>
            <w:r>
              <w:rPr>
                <w:rFonts w:eastAsiaTheme="minorEastAsia"/>
                <w:lang w:val="en-AU" w:eastAsia="zh-CN"/>
              </w:rPr>
              <w:t xml:space="preserve"> </w:t>
            </w:r>
            <w:proofErr w:type="spellStart"/>
            <w:r>
              <w:rPr>
                <w:rFonts w:eastAsiaTheme="minorEastAsia"/>
                <w:lang w:val="en-AU" w:eastAsia="zh-CN"/>
              </w:rPr>
              <w:t>Niuxi</w:t>
            </w:r>
            <w:proofErr w:type="spellEnd"/>
            <w:r>
              <w:rPr>
                <w:rFonts w:eastAsiaTheme="minorEastAsia"/>
                <w:lang w:val="en-AU" w:eastAsia="zh-CN"/>
              </w:rPr>
              <w:t xml:space="preserve"> , comes from </w:t>
            </w:r>
            <w:proofErr w:type="spellStart"/>
            <w:r>
              <w:rPr>
                <w:rFonts w:eastAsiaTheme="minorEastAsia"/>
                <w:lang w:val="en-AU" w:eastAsia="zh-CN"/>
              </w:rPr>
              <w:t>Jiangshu</w:t>
            </w:r>
            <w:proofErr w:type="spellEnd"/>
            <w:r>
              <w:rPr>
                <w:rFonts w:eastAsiaTheme="minorEastAsia"/>
                <w:lang w:val="en-AU" w:eastAsia="zh-CN"/>
              </w:rPr>
              <w:t xml:space="preserve"> and Anhui provinces; </w:t>
            </w:r>
            <w:r>
              <w:rPr>
                <w:rFonts w:eastAsiaTheme="minorEastAsia" w:hint="eastAsia"/>
                <w:lang w:val="en-AU" w:eastAsia="zh-CN"/>
              </w:rPr>
              <w:t>生地黄</w:t>
            </w:r>
            <w:r>
              <w:rPr>
                <w:rFonts w:eastAsiaTheme="minorEastAsia"/>
                <w:lang w:val="en-AU" w:eastAsia="zh-CN"/>
              </w:rPr>
              <w:t xml:space="preserve">Sheng </w:t>
            </w:r>
            <w:proofErr w:type="spellStart"/>
            <w:r>
              <w:rPr>
                <w:rFonts w:eastAsiaTheme="minorEastAsia"/>
                <w:lang w:val="en-AU" w:eastAsia="zh-CN"/>
              </w:rPr>
              <w:t>Dihuang</w:t>
            </w:r>
            <w:proofErr w:type="spellEnd"/>
            <w:r>
              <w:rPr>
                <w:rFonts w:eastAsiaTheme="minorEastAsia"/>
                <w:lang w:val="en-AU" w:eastAsia="zh-CN"/>
              </w:rPr>
              <w:t xml:space="preserve"> and </w:t>
            </w:r>
            <w:r>
              <w:rPr>
                <w:rFonts w:eastAsiaTheme="minorEastAsia" w:hint="eastAsia"/>
                <w:lang w:val="en-AU" w:eastAsia="zh-CN"/>
              </w:rPr>
              <w:t>熟地黄</w:t>
            </w:r>
            <w:r>
              <w:rPr>
                <w:rFonts w:eastAsiaTheme="minorEastAsia"/>
                <w:lang w:val="en-AU" w:eastAsia="zh-CN"/>
              </w:rPr>
              <w:t xml:space="preserve"> </w:t>
            </w:r>
            <w:proofErr w:type="spellStart"/>
            <w:r w:rsidR="003426A9">
              <w:rPr>
                <w:rFonts w:eastAsiaTheme="minorEastAsia"/>
                <w:lang w:val="en-AU" w:eastAsia="zh-CN"/>
              </w:rPr>
              <w:t>S</w:t>
            </w:r>
            <w:r>
              <w:rPr>
                <w:rFonts w:eastAsiaTheme="minorEastAsia"/>
                <w:lang w:val="en-AU" w:eastAsia="zh-CN"/>
              </w:rPr>
              <w:t>huDi</w:t>
            </w:r>
            <w:proofErr w:type="spellEnd"/>
            <w:r>
              <w:rPr>
                <w:rFonts w:eastAsiaTheme="minorEastAsia"/>
                <w:lang w:val="en-AU" w:eastAsia="zh-CN"/>
              </w:rPr>
              <w:t xml:space="preserve"> Huang</w:t>
            </w:r>
            <w:r w:rsidR="003426A9">
              <w:rPr>
                <w:rFonts w:eastAsiaTheme="minorEastAsia"/>
                <w:lang w:val="en-AU" w:eastAsia="zh-CN"/>
              </w:rPr>
              <w:t xml:space="preserve"> indicate its process.</w:t>
            </w:r>
            <w:r w:rsidR="002C4828">
              <w:rPr>
                <w:rFonts w:eastAsiaTheme="minorEastAsia"/>
                <w:lang w:val="en-AU" w:eastAsia="zh-CN"/>
              </w:rPr>
              <w:t xml:space="preserve"> The </w:t>
            </w:r>
            <w:proofErr w:type="spellStart"/>
            <w:r w:rsidR="002C4828">
              <w:rPr>
                <w:rFonts w:eastAsiaTheme="minorEastAsia"/>
                <w:lang w:val="en-AU" w:eastAsia="zh-CN"/>
              </w:rPr>
              <w:t>chinese</w:t>
            </w:r>
            <w:proofErr w:type="spellEnd"/>
            <w:r w:rsidR="002C4828">
              <w:rPr>
                <w:rFonts w:eastAsiaTheme="minorEastAsia"/>
                <w:lang w:val="en-AU" w:eastAsia="zh-CN"/>
              </w:rPr>
              <w:t xml:space="preserve"> herbal names contain the place of origin, its process and part of plant use.</w:t>
            </w:r>
          </w:p>
          <w:p w:rsidR="0032024A" w:rsidRDefault="0032024A" w:rsidP="0032024A">
            <w:pPr>
              <w:pStyle w:val="AHPRAtabletext"/>
              <w:rPr>
                <w:lang w:val="en-AU"/>
              </w:rPr>
            </w:pPr>
          </w:p>
          <w:p w:rsidR="0032024A" w:rsidRDefault="003426A9" w:rsidP="0032024A">
            <w:pPr>
              <w:pStyle w:val="AHPRAtabletext"/>
              <w:rPr>
                <w:lang w:val="en-AU"/>
              </w:rPr>
            </w:pPr>
            <w:r>
              <w:rPr>
                <w:lang w:val="en-AU"/>
              </w:rPr>
              <w:t xml:space="preserve">Prescriptions and labelling should be in consistence with Pinyin and Chinese characters at all times, </w:t>
            </w:r>
            <w:r w:rsidR="00F21674">
              <w:rPr>
                <w:lang w:val="en-AU"/>
              </w:rPr>
              <w:t>and with</w:t>
            </w:r>
            <w:r w:rsidR="00F21674" w:rsidRPr="001D1DE8">
              <w:t xml:space="preserve"> </w:t>
            </w:r>
            <w:r w:rsidR="00F21674" w:rsidRPr="001D1DE8">
              <w:rPr>
                <w:lang w:val="en-AU"/>
              </w:rPr>
              <w:t>the pharmaceutical name</w:t>
            </w:r>
            <w:r w:rsidR="00F21674">
              <w:t xml:space="preserve"> or</w:t>
            </w:r>
            <w:r w:rsidR="00F21674">
              <w:rPr>
                <w:lang w:val="en-AU"/>
              </w:rPr>
              <w:t xml:space="preserve"> </w:t>
            </w:r>
            <w:r>
              <w:rPr>
                <w:lang w:val="en-AU"/>
              </w:rPr>
              <w:t>botanical name in addition only under the circumstances of different herbs with same pinyin, and different Chinese characters.</w:t>
            </w:r>
          </w:p>
          <w:p w:rsidR="003426A9" w:rsidRPr="001D1DE8" w:rsidRDefault="003426A9" w:rsidP="003F08B6">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4A148A">
            <w:pPr>
              <w:pStyle w:val="AHPRANumberedlistlevel1"/>
              <w:rPr>
                <w:lang w:val="en-AU"/>
              </w:rPr>
            </w:pPr>
            <w:r w:rsidRPr="001D1DE8">
              <w:rPr>
                <w:lang w:val="en-AU"/>
              </w:rPr>
              <w:t>Are the labelling requirements practical to implement?</w:t>
            </w:r>
            <w:r w:rsidR="00342923">
              <w:rPr>
                <w:rFonts w:eastAsiaTheme="minorEastAsia" w:hint="eastAsia"/>
                <w:lang w:val="en-AU" w:eastAsia="zh-CN"/>
              </w:rPr>
              <w:t xml:space="preserve"> </w:t>
            </w:r>
          </w:p>
        </w:tc>
      </w:tr>
      <w:tr w:rsidR="00964D11" w:rsidRPr="001D1DE8" w:rsidTr="000E6AE1">
        <w:trPr>
          <w:trHeight w:val="832"/>
        </w:trPr>
        <w:tc>
          <w:tcPr>
            <w:tcW w:w="5000" w:type="pct"/>
          </w:tcPr>
          <w:p w:rsidR="00964D11" w:rsidRPr="001D1DE8" w:rsidRDefault="002C4828" w:rsidP="00025FEE">
            <w:pPr>
              <w:pStyle w:val="AHPRAtabletext"/>
              <w:rPr>
                <w:lang w:val="en-AU"/>
              </w:rPr>
            </w:pPr>
            <w:r>
              <w:rPr>
                <w:lang w:val="en-AU"/>
              </w:rPr>
              <w:t xml:space="preserve">The draft, as it </w:t>
            </w:r>
            <w:r w:rsidR="00BB1FA5">
              <w:rPr>
                <w:lang w:val="en-AU"/>
              </w:rPr>
              <w:t>is, is unjust and not practical</w:t>
            </w:r>
            <w:r w:rsidR="00BB1FA5" w:rsidRPr="00BB1FA5">
              <w:rPr>
                <w:color w:val="FF0000"/>
                <w:lang w:val="en-AU"/>
              </w:rPr>
              <w:t>.</w:t>
            </w:r>
            <w:r w:rsidRPr="00CC7DB6">
              <w:rPr>
                <w:lang w:val="en-AU"/>
              </w:rPr>
              <w:t xml:space="preserve"> </w:t>
            </w:r>
            <w:r w:rsidR="00CC7DB6" w:rsidRPr="00CC7DB6">
              <w:rPr>
                <w:lang w:val="en-AU"/>
              </w:rPr>
              <w:t>I</w:t>
            </w:r>
            <w:r w:rsidRPr="00CC7DB6">
              <w:rPr>
                <w:lang w:val="en-AU"/>
              </w:rPr>
              <w:t>t w</w:t>
            </w:r>
            <w:r>
              <w:rPr>
                <w:lang w:val="en-AU"/>
              </w:rPr>
              <w:t>ill cause more confusions at clinical practice</w:t>
            </w:r>
            <w:r w:rsidR="003F08B6">
              <w:rPr>
                <w:lang w:val="en-AU"/>
              </w:rPr>
              <w:t xml:space="preserve">. </w:t>
            </w:r>
          </w:p>
        </w:tc>
      </w:tr>
      <w:tr w:rsidR="00964D11" w:rsidRPr="001D1DE8" w:rsidTr="00E91B49">
        <w:tc>
          <w:tcPr>
            <w:tcW w:w="5000" w:type="pct"/>
            <w:shd w:val="clear" w:color="auto" w:fill="DAEEF3" w:themeFill="accent5" w:themeFillTint="33"/>
          </w:tcPr>
          <w:p w:rsidR="00964D11" w:rsidRPr="001D1DE8" w:rsidRDefault="001D1DE8" w:rsidP="004A148A">
            <w:pPr>
              <w:pStyle w:val="AHPRANumberedlistlevel1"/>
              <w:rPr>
                <w:lang w:val="en-AU"/>
              </w:rPr>
            </w:pPr>
            <w:r>
              <w:t>Is the required information for prescriptions appropriate?</w:t>
            </w:r>
          </w:p>
        </w:tc>
      </w:tr>
      <w:tr w:rsidR="00964D11" w:rsidRPr="001D1DE8" w:rsidTr="00E91B49">
        <w:tc>
          <w:tcPr>
            <w:tcW w:w="5000" w:type="pct"/>
          </w:tcPr>
          <w:p w:rsidR="00964D11" w:rsidRPr="001D1DE8" w:rsidRDefault="003B10EC" w:rsidP="0023488B">
            <w:pPr>
              <w:pStyle w:val="AHPRAtabletext"/>
              <w:rPr>
                <w:lang w:val="en-AU"/>
              </w:rPr>
            </w:pPr>
            <w:r>
              <w:rPr>
                <w:rFonts w:cs="Times New Roman"/>
                <w:szCs w:val="24"/>
              </w:rPr>
              <w:t xml:space="preserve">In appendix 3, sample prescription given by the board, is appropriate for raw herbs. In the case of granule formula, by stating </w:t>
            </w:r>
            <w:proofErr w:type="spellStart"/>
            <w:r>
              <w:rPr>
                <w:rFonts w:cs="Times New Roman"/>
                <w:szCs w:val="24"/>
              </w:rPr>
              <w:t>Gui</w:t>
            </w:r>
            <w:proofErr w:type="spellEnd"/>
            <w:r>
              <w:rPr>
                <w:rFonts w:cs="Times New Roman"/>
                <w:szCs w:val="24"/>
              </w:rPr>
              <w:t xml:space="preserve"> </w:t>
            </w:r>
            <w:proofErr w:type="spellStart"/>
            <w:r>
              <w:rPr>
                <w:rFonts w:cs="Times New Roman"/>
                <w:szCs w:val="24"/>
              </w:rPr>
              <w:t>Zhi</w:t>
            </w:r>
            <w:proofErr w:type="spellEnd"/>
            <w:r>
              <w:rPr>
                <w:rFonts w:cs="Times New Roman"/>
                <w:szCs w:val="24"/>
              </w:rPr>
              <w:t xml:space="preserve"> </w:t>
            </w:r>
            <w:proofErr w:type="gramStart"/>
            <w:r>
              <w:rPr>
                <w:rFonts w:cs="Times New Roman"/>
                <w:szCs w:val="24"/>
              </w:rPr>
              <w:t>Tang  5g</w:t>
            </w:r>
            <w:proofErr w:type="gramEnd"/>
            <w:r>
              <w:rPr>
                <w:rFonts w:cs="Times New Roman"/>
                <w:szCs w:val="24"/>
              </w:rPr>
              <w:t xml:space="preserve"> would be sufficient for any practitioners with proper background to understand the standard formula, or the information can be assessed easily via internet and herbal manufacturers’ manual</w:t>
            </w:r>
            <w:r w:rsidR="00C1700D">
              <w:rPr>
                <w:rFonts w:cs="Times New Roman"/>
                <w:szCs w:val="24"/>
              </w:rPr>
              <w:t xml:space="preserve">. </w:t>
            </w:r>
            <w:r w:rsidR="000E6AE1">
              <w:rPr>
                <w:rFonts w:cs="Times New Roman"/>
                <w:szCs w:val="24"/>
              </w:rPr>
              <w:t xml:space="preserve">Excess and unnecessary information </w:t>
            </w:r>
            <w:r w:rsidR="0023488B">
              <w:rPr>
                <w:rFonts w:cs="Times New Roman"/>
                <w:szCs w:val="24"/>
              </w:rPr>
              <w:t xml:space="preserve">will be </w:t>
            </w:r>
            <w:r w:rsidR="0019306D">
              <w:rPr>
                <w:rFonts w:cs="Times New Roman"/>
                <w:szCs w:val="24"/>
              </w:rPr>
              <w:t xml:space="preserve">time consuming and </w:t>
            </w:r>
            <w:r w:rsidR="000E6AE1">
              <w:rPr>
                <w:rFonts w:cs="Times New Roman"/>
                <w:szCs w:val="24"/>
              </w:rPr>
              <w:t>will</w:t>
            </w:r>
            <w:r w:rsidR="0023488B">
              <w:rPr>
                <w:rFonts w:cs="Times New Roman"/>
                <w:szCs w:val="24"/>
              </w:rPr>
              <w:t xml:space="preserve"> not only put </w:t>
            </w:r>
            <w:r w:rsidR="0019306D">
              <w:rPr>
                <w:rFonts w:cs="Times New Roman"/>
                <w:szCs w:val="24"/>
              </w:rPr>
              <w:t xml:space="preserve">unnecessary burden </w:t>
            </w:r>
            <w:r w:rsidR="0023488B">
              <w:rPr>
                <w:rFonts w:cs="Times New Roman"/>
                <w:szCs w:val="24"/>
              </w:rPr>
              <w:t>on</w:t>
            </w:r>
            <w:r w:rsidR="0019306D">
              <w:rPr>
                <w:rFonts w:cs="Times New Roman"/>
                <w:szCs w:val="24"/>
              </w:rPr>
              <w:t>to the practitioners but also</w:t>
            </w:r>
            <w:r w:rsidR="000E6AE1">
              <w:rPr>
                <w:rFonts w:cs="Times New Roman"/>
                <w:szCs w:val="24"/>
              </w:rPr>
              <w:t xml:space="preserve"> cause ambiguity and confusion to the patients. </w:t>
            </w:r>
          </w:p>
        </w:tc>
      </w:tr>
      <w:tr w:rsidR="00964D11" w:rsidRPr="001D1DE8" w:rsidTr="00E91B49">
        <w:tc>
          <w:tcPr>
            <w:tcW w:w="5000" w:type="pct"/>
            <w:shd w:val="clear" w:color="auto" w:fill="DAEEF3" w:themeFill="accent5" w:themeFillTint="33"/>
          </w:tcPr>
          <w:p w:rsidR="00342923" w:rsidRPr="00342923" w:rsidRDefault="001D1DE8" w:rsidP="004A148A">
            <w:pPr>
              <w:pStyle w:val="AHPRANumberedlistlevel1"/>
              <w:rPr>
                <w:rFonts w:eastAsiaTheme="minorEastAsia"/>
                <w:lang w:val="en-AU" w:eastAsia="zh-CN"/>
              </w:rPr>
            </w:pPr>
            <w:r>
              <w:t>Do you agree with the circumstances in which a medicine may be supplied for self-medication?</w:t>
            </w:r>
          </w:p>
        </w:tc>
      </w:tr>
      <w:tr w:rsidR="00964D11" w:rsidRPr="001D1DE8" w:rsidTr="00E91B49">
        <w:tc>
          <w:tcPr>
            <w:tcW w:w="5000" w:type="pct"/>
          </w:tcPr>
          <w:p w:rsidR="00964D11" w:rsidRPr="000E6AE1" w:rsidRDefault="000E6AE1" w:rsidP="00964D11">
            <w:pPr>
              <w:pStyle w:val="AHPRAtabletext"/>
              <w:rPr>
                <w:rFonts w:eastAsiaTheme="minorEastAsia"/>
                <w:lang w:val="en-AU" w:eastAsia="zh-CN"/>
              </w:rPr>
            </w:pPr>
            <w:r>
              <w:rPr>
                <w:lang w:val="en-AU"/>
              </w:rPr>
              <w:t xml:space="preserve">Yes </w:t>
            </w:r>
          </w:p>
          <w:p w:rsidR="00964D11" w:rsidRPr="001D1DE8" w:rsidRDefault="00964D11" w:rsidP="00964D11">
            <w:pPr>
              <w:pStyle w:val="AHPRAtabletext"/>
              <w:rPr>
                <w:lang w:val="en-AU"/>
              </w:rPr>
            </w:pPr>
          </w:p>
        </w:tc>
      </w:tr>
      <w:tr w:rsidR="001D1DE8" w:rsidRPr="001D1DE8" w:rsidTr="00E91B49">
        <w:tc>
          <w:tcPr>
            <w:tcW w:w="5000" w:type="pct"/>
            <w:shd w:val="clear" w:color="auto" w:fill="DAEEF3" w:themeFill="accent5" w:themeFillTint="33"/>
          </w:tcPr>
          <w:p w:rsidR="009C724E" w:rsidRPr="009C724E" w:rsidRDefault="00E91B49" w:rsidP="004A148A">
            <w:pPr>
              <w:pStyle w:val="AHPRANumberedlistlevel1"/>
              <w:rPr>
                <w:rFonts w:eastAsiaTheme="minorEastAsia"/>
                <w:lang w:val="en-AU" w:eastAsia="zh-CN"/>
              </w:rPr>
            </w:pPr>
            <w:r>
              <w:t>Do you agree with the limited role of dispensary assistants as outlined in section 5 of the guidelines?</w:t>
            </w:r>
          </w:p>
        </w:tc>
      </w:tr>
      <w:tr w:rsidR="001D1DE8" w:rsidRPr="001D1DE8" w:rsidTr="00E91B49">
        <w:tc>
          <w:tcPr>
            <w:tcW w:w="5000" w:type="pct"/>
          </w:tcPr>
          <w:p w:rsidR="001D1DE8" w:rsidRPr="000E6AE1" w:rsidRDefault="000E6AE1" w:rsidP="008E43CA">
            <w:pPr>
              <w:pStyle w:val="AHPRAtabletext"/>
              <w:rPr>
                <w:rFonts w:eastAsiaTheme="minorEastAsia"/>
                <w:lang w:val="en-AU" w:eastAsia="zh-CN"/>
              </w:rPr>
            </w:pPr>
            <w:r>
              <w:rPr>
                <w:lang w:val="en-AU"/>
              </w:rPr>
              <w:t>Yes</w:t>
            </w:r>
            <w:r>
              <w:rPr>
                <w:rFonts w:eastAsiaTheme="minorEastAsia" w:hint="eastAsia"/>
                <w:lang w:val="en-AU" w:eastAsia="zh-CN"/>
              </w:rPr>
              <w:t xml:space="preserve"> </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Are there any additional requirements which should apply to the management of a Chinese herbal dispensary?</w:t>
            </w:r>
            <w:r w:rsidR="009C724E">
              <w:rPr>
                <w:rFonts w:eastAsiaTheme="minorEastAsia" w:hint="eastAsia"/>
                <w:lang w:eastAsia="zh-CN"/>
              </w:rPr>
              <w:t xml:space="preserve"> </w:t>
            </w:r>
          </w:p>
        </w:tc>
      </w:tr>
      <w:tr w:rsidR="001D1DE8" w:rsidRPr="001D1DE8" w:rsidTr="00E91B49">
        <w:tc>
          <w:tcPr>
            <w:tcW w:w="5000" w:type="pct"/>
          </w:tcPr>
          <w:p w:rsidR="0023488B" w:rsidRDefault="00CE3018" w:rsidP="008E43CA">
            <w:pPr>
              <w:pStyle w:val="AHPRAtabletext"/>
              <w:rPr>
                <w:lang w:val="en-AU"/>
              </w:rPr>
            </w:pPr>
            <w:r>
              <w:rPr>
                <w:lang w:val="en-AU"/>
              </w:rPr>
              <w:t>Yes, below are a few points</w:t>
            </w:r>
            <w:r w:rsidR="00D62B5C">
              <w:rPr>
                <w:lang w:val="en-AU"/>
              </w:rPr>
              <w:t>, to my own personal point of view</w:t>
            </w:r>
            <w:r w:rsidR="0023488B">
              <w:rPr>
                <w:lang w:val="en-AU"/>
              </w:rPr>
              <w:t>.</w:t>
            </w:r>
          </w:p>
          <w:p w:rsidR="001D1DE8" w:rsidRDefault="0023488B" w:rsidP="008E43CA">
            <w:pPr>
              <w:pStyle w:val="AHPRAtabletext"/>
              <w:rPr>
                <w:lang w:val="en-AU"/>
              </w:rPr>
            </w:pPr>
            <w:r>
              <w:rPr>
                <w:lang w:val="en-AU"/>
              </w:rPr>
              <w:t>It is un</w:t>
            </w:r>
            <w:r w:rsidR="00D62B5C">
              <w:rPr>
                <w:lang w:val="en-AU"/>
              </w:rPr>
              <w:t>reasonable to ask dispensers to take.</w:t>
            </w:r>
          </w:p>
          <w:p w:rsidR="00D62B5C" w:rsidRDefault="00D62B5C" w:rsidP="008E43CA">
            <w:pPr>
              <w:pStyle w:val="AHPRAtabletext"/>
              <w:rPr>
                <w:lang w:val="en-AU"/>
              </w:rPr>
            </w:pPr>
            <w:r>
              <w:rPr>
                <w:lang w:val="en-AU"/>
              </w:rPr>
              <w:t>1/ In 4.2 Checking prescriptions – the dispensers can only scrutinise obvious issue such as dosage of certain herbs, and will not have enough training or information in hand “to ensure there are no errors in the names of herbs, dosages or preparation instructions”, unless the dispenser is the prescriber him/herself.</w:t>
            </w:r>
          </w:p>
          <w:p w:rsidR="00964913" w:rsidRPr="001D1DE8" w:rsidRDefault="00964913" w:rsidP="003F08B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lastRenderedPageBreak/>
              <w:t>Does the sample label and prescription assist in understanding the requirements set out in the guidelines? Should any other examples be used?</w:t>
            </w:r>
            <w:r w:rsidR="00EE57CC">
              <w:rPr>
                <w:rFonts w:eastAsiaTheme="minorEastAsia" w:hint="eastAsia"/>
                <w:lang w:eastAsia="zh-CN"/>
              </w:rPr>
              <w:t xml:space="preserve"> </w:t>
            </w:r>
          </w:p>
        </w:tc>
      </w:tr>
      <w:tr w:rsidR="001D1DE8" w:rsidRPr="001D1DE8" w:rsidTr="00A507CF">
        <w:trPr>
          <w:trHeight w:val="763"/>
        </w:trPr>
        <w:tc>
          <w:tcPr>
            <w:tcW w:w="5000" w:type="pct"/>
          </w:tcPr>
          <w:p w:rsidR="001D1DE8" w:rsidRPr="001D1DE8" w:rsidRDefault="0019306D" w:rsidP="0025301D">
            <w:pPr>
              <w:pStyle w:val="AHPRAtabletext"/>
              <w:rPr>
                <w:lang w:val="en-AU"/>
              </w:rPr>
            </w:pPr>
            <w:r>
              <w:rPr>
                <w:lang w:val="en-AU"/>
              </w:rPr>
              <w:t xml:space="preserve">The sample is a good way to help in understanding the requirements. </w:t>
            </w:r>
            <w:r w:rsidR="00374289">
              <w:rPr>
                <w:color w:val="FF0000"/>
                <w:lang w:val="en-AU"/>
              </w:rPr>
              <w:t>(</w:t>
            </w:r>
            <w:r>
              <w:rPr>
                <w:lang w:val="en-AU"/>
              </w:rPr>
              <w:t>Yes,</w:t>
            </w:r>
            <w:r w:rsidR="0025301D">
              <w:rPr>
                <w:color w:val="FF0000"/>
                <w:lang w:val="en-AU"/>
              </w:rPr>
              <w:t>)</w:t>
            </w:r>
            <w:r>
              <w:rPr>
                <w:lang w:val="en-AU"/>
              </w:rPr>
              <w:t xml:space="preserve"> </w:t>
            </w:r>
            <w:r w:rsidR="0025301D">
              <w:rPr>
                <w:lang w:val="en-AU"/>
              </w:rPr>
              <w:t>T</w:t>
            </w:r>
            <w:r>
              <w:rPr>
                <w:lang w:val="en-AU"/>
              </w:rPr>
              <w:t>h</w:t>
            </w:r>
            <w:r w:rsidR="00374289">
              <w:rPr>
                <w:lang w:val="en-AU"/>
              </w:rPr>
              <w:t>e Board should give as</w:t>
            </w:r>
            <w:r>
              <w:rPr>
                <w:lang w:val="en-AU"/>
              </w:rPr>
              <w:t xml:space="preserve"> many samples as possible for all other guideline to avoid any misunderstanding and misinterpreting of the worded guidelines.</w:t>
            </w:r>
            <w:r w:rsidR="0022009A">
              <w:rPr>
                <w:lang w:val="en-AU"/>
              </w:rPr>
              <w:t xml:space="preserve"> A good example is CPD guideline with a very clear CPD portfolio sample.</w:t>
            </w:r>
            <w:r>
              <w:rPr>
                <w:lang w:val="en-AU"/>
              </w:rPr>
              <w:t xml:space="preserve"> </w:t>
            </w: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Taken as a whole, are the guidelines practical to implement and sufficient for safe practice?</w:t>
            </w:r>
          </w:p>
        </w:tc>
      </w:tr>
      <w:tr w:rsidR="001D1DE8" w:rsidRPr="001D1DE8" w:rsidTr="00CC7DB6">
        <w:trPr>
          <w:trHeight w:val="416"/>
        </w:trPr>
        <w:tc>
          <w:tcPr>
            <w:tcW w:w="5000" w:type="pct"/>
          </w:tcPr>
          <w:p w:rsidR="00374289" w:rsidRDefault="00CC7DB6" w:rsidP="004A10BE">
            <w:pPr>
              <w:pStyle w:val="AHPRAtabletext"/>
              <w:rPr>
                <w:color w:val="FF0000"/>
                <w:lang w:val="en-AU"/>
              </w:rPr>
            </w:pPr>
            <w:r w:rsidRPr="00CC7DB6">
              <w:rPr>
                <w:lang w:val="en-AU"/>
              </w:rPr>
              <w:t>No, the draft guideline is not practical to implement.</w:t>
            </w:r>
          </w:p>
          <w:p w:rsidR="001D1DE8" w:rsidRDefault="0022009A" w:rsidP="004A10BE">
            <w:pPr>
              <w:pStyle w:val="AHPRAtabletext"/>
              <w:rPr>
                <w:lang w:val="en-AU"/>
              </w:rPr>
            </w:pPr>
            <w:r>
              <w:rPr>
                <w:lang w:val="en-AU"/>
              </w:rPr>
              <w:t>I</w:t>
            </w:r>
            <w:r w:rsidRPr="0022009A">
              <w:rPr>
                <w:lang w:val="en-AU"/>
              </w:rPr>
              <w:t>n the consultation document, under “Issues for consultation”, the potential benefits were overstatement while the potential costs and the estimated impacts were understatement from the view of clinical practitioners.</w:t>
            </w:r>
            <w:r>
              <w:rPr>
                <w:lang w:val="en-AU"/>
              </w:rPr>
              <w:t xml:space="preserve"> </w:t>
            </w:r>
            <w:r w:rsidR="004A10BE">
              <w:rPr>
                <w:lang w:val="en-AU"/>
              </w:rPr>
              <w:t>Taken as a whole</w:t>
            </w:r>
            <w:r>
              <w:rPr>
                <w:lang w:val="en-AU"/>
              </w:rPr>
              <w:t>, the daft guideline, if unamended, is impractical and is irrelevant to public safety</w:t>
            </w:r>
            <w:r w:rsidR="004A10BE">
              <w:rPr>
                <w:lang w:val="en-AU"/>
              </w:rPr>
              <w:t>. I</w:t>
            </w:r>
            <w:r>
              <w:rPr>
                <w:lang w:val="en-AU"/>
              </w:rPr>
              <w:t xml:space="preserve">n contrary, it will throw the Chinese medicine industry in turmoil, which not only cause unnecessary hike in cost for </w:t>
            </w:r>
            <w:r w:rsidR="00D67379">
              <w:rPr>
                <w:lang w:val="en-AU"/>
              </w:rPr>
              <w:t xml:space="preserve">both </w:t>
            </w:r>
            <w:r>
              <w:rPr>
                <w:lang w:val="en-AU"/>
              </w:rPr>
              <w:t>practicing practitioners</w:t>
            </w:r>
            <w:r w:rsidR="00D67379">
              <w:rPr>
                <w:lang w:val="en-AU"/>
              </w:rPr>
              <w:t xml:space="preserve"> and patients</w:t>
            </w:r>
            <w:r w:rsidR="004A10BE">
              <w:rPr>
                <w:lang w:val="en-AU"/>
              </w:rPr>
              <w:t>, but also cutting the umbilical cord of Chinese medicine industry in Australia as at present st</w:t>
            </w:r>
            <w:r w:rsidR="00374289">
              <w:rPr>
                <w:lang w:val="en-AU"/>
              </w:rPr>
              <w:t>age.</w:t>
            </w:r>
            <w:r w:rsidR="004A10BE">
              <w:rPr>
                <w:lang w:val="en-AU"/>
              </w:rPr>
              <w:t xml:space="preserve"> China is still the world leading country in research and education for Chinese medicine industry. </w:t>
            </w:r>
          </w:p>
          <w:p w:rsidR="00925BC2" w:rsidRPr="001D1DE8" w:rsidRDefault="00D67379" w:rsidP="00D67379">
            <w:pPr>
              <w:pStyle w:val="AHPRAtabletext"/>
              <w:rPr>
                <w:lang w:val="en-AU"/>
              </w:rPr>
            </w:pPr>
            <w:r>
              <w:rPr>
                <w:lang w:val="en-AU"/>
              </w:rPr>
              <w:t>T</w:t>
            </w:r>
            <w:r w:rsidR="00925BC2">
              <w:rPr>
                <w:lang w:val="en-AU"/>
              </w:rPr>
              <w:t>he Board is proposing</w:t>
            </w:r>
            <w:r w:rsidR="00416069">
              <w:rPr>
                <w:lang w:val="en-AU"/>
              </w:rPr>
              <w:t xml:space="preserve"> an </w:t>
            </w:r>
            <w:r w:rsidR="00925BC2">
              <w:rPr>
                <w:lang w:val="en-AU"/>
              </w:rPr>
              <w:t>“over” regulatory burdens that would creat</w:t>
            </w:r>
            <w:r w:rsidR="00416069">
              <w:rPr>
                <w:lang w:val="en-AU"/>
              </w:rPr>
              <w:t>e</w:t>
            </w:r>
            <w:r w:rsidR="00925BC2">
              <w:rPr>
                <w:lang w:val="en-AU"/>
              </w:rPr>
              <w:t xml:space="preserve"> unjustified costs for the profession or the community.</w:t>
            </w:r>
            <w:r w:rsidR="00416069">
              <w:rPr>
                <w:lang w:val="en-AU"/>
              </w:rPr>
              <w:t>, which at the same time contradictory to COAG principles of the proposal of the best option for achieving the stated purpose and protection of the public.</w:t>
            </w:r>
            <w:r w:rsidR="00925BC2">
              <w:rPr>
                <w:lang w:val="en-AU"/>
              </w:rPr>
              <w:t xml:space="preserve"> </w:t>
            </w: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Is the content flow and structure of the guideline helpful, clear, relevant and workable?</w:t>
            </w:r>
            <w:r w:rsidR="00EE57CC">
              <w:rPr>
                <w:rFonts w:eastAsiaTheme="minorEastAsia" w:hint="eastAsia"/>
                <w:lang w:eastAsia="zh-CN"/>
              </w:rPr>
              <w:t xml:space="preserve"> </w:t>
            </w:r>
          </w:p>
        </w:tc>
      </w:tr>
      <w:tr w:rsidR="001D1DE8" w:rsidRPr="001D1DE8" w:rsidTr="00E91B49">
        <w:tc>
          <w:tcPr>
            <w:tcW w:w="5000" w:type="pct"/>
          </w:tcPr>
          <w:p w:rsidR="0079340F" w:rsidRDefault="00CC7DB6" w:rsidP="008E43CA">
            <w:pPr>
              <w:pStyle w:val="AHPRAtabletext"/>
              <w:rPr>
                <w:lang w:val="en-AU"/>
              </w:rPr>
            </w:pPr>
            <w:r w:rsidRPr="00CC7DB6">
              <w:rPr>
                <w:lang w:val="en-AU"/>
              </w:rPr>
              <w:t>No, t</w:t>
            </w:r>
            <w:r w:rsidR="004A10BE" w:rsidRPr="00CC7DB6">
              <w:rPr>
                <w:lang w:val="en-AU"/>
              </w:rPr>
              <w:t>h</w:t>
            </w:r>
            <w:r w:rsidR="004A10BE">
              <w:rPr>
                <w:lang w:val="en-AU"/>
              </w:rPr>
              <w:t xml:space="preserve">e content of the draft guideline is not helpful </w:t>
            </w:r>
            <w:r w:rsidR="0079340F">
              <w:rPr>
                <w:lang w:val="en-AU"/>
              </w:rPr>
              <w:t>and unclear due to following</w:t>
            </w:r>
            <w:r w:rsidR="00374289">
              <w:rPr>
                <w:lang w:val="en-AU"/>
              </w:rPr>
              <w:t>:</w:t>
            </w:r>
          </w:p>
          <w:p w:rsidR="0079340F" w:rsidRDefault="0079340F" w:rsidP="008E43CA">
            <w:pPr>
              <w:pStyle w:val="AHPRAtabletext"/>
              <w:rPr>
                <w:lang w:val="en-AU"/>
              </w:rPr>
            </w:pPr>
            <w:r>
              <w:rPr>
                <w:lang w:val="en-AU"/>
              </w:rPr>
              <w:t xml:space="preserve">1/ </w:t>
            </w:r>
            <w:r w:rsidR="00416069">
              <w:rPr>
                <w:lang w:val="en-AU"/>
              </w:rPr>
              <w:t>T</w:t>
            </w:r>
            <w:r w:rsidR="004A10BE">
              <w:rPr>
                <w:lang w:val="en-AU"/>
              </w:rPr>
              <w:t xml:space="preserve">he example used in </w:t>
            </w:r>
            <w:r>
              <w:rPr>
                <w:lang w:val="en-AU"/>
              </w:rPr>
              <w:t>in appendix 5 is inappropriate (please refer to question 3)</w:t>
            </w:r>
          </w:p>
          <w:p w:rsidR="001D1DE8" w:rsidRDefault="0079340F" w:rsidP="008E43CA">
            <w:pPr>
              <w:pStyle w:val="AHPRAtabletext"/>
              <w:rPr>
                <w:lang w:val="en-AU"/>
              </w:rPr>
            </w:pPr>
            <w:r>
              <w:rPr>
                <w:lang w:val="en-AU"/>
              </w:rPr>
              <w:t>2/  In question 3 “</w:t>
            </w:r>
            <w:r w:rsidRPr="001D1DE8">
              <w:rPr>
                <w:lang w:val="en-AU"/>
              </w:rPr>
              <w:t>Zhao et al (2006) identified that up to 27 per cent of Chinese herbs are sourced from multiple species, making it impossible to accurately identify the species used if the herb is identified only by pinyin, Chinese characters or pharmaceutical name.</w:t>
            </w:r>
            <w:r>
              <w:rPr>
                <w:lang w:val="en-AU"/>
              </w:rPr>
              <w:t>” The reference should be attached for</w:t>
            </w:r>
            <w:r w:rsidR="00173A19">
              <w:rPr>
                <w:lang w:val="en-AU"/>
              </w:rPr>
              <w:t xml:space="preserve"> submission ref</w:t>
            </w:r>
            <w:r>
              <w:rPr>
                <w:lang w:val="en-AU"/>
              </w:rPr>
              <w:t>erence</w:t>
            </w:r>
            <w:r w:rsidR="00416069">
              <w:rPr>
                <w:lang w:val="en-AU"/>
              </w:rPr>
              <w:t>, as it is very hard to get the full version of the article online.</w:t>
            </w:r>
            <w:r w:rsidR="00007C1D">
              <w:rPr>
                <w:lang w:val="en-AU"/>
              </w:rPr>
              <w:t xml:space="preserve"> </w:t>
            </w:r>
          </w:p>
          <w:p w:rsidR="0079340F" w:rsidRPr="001D1DE8" w:rsidRDefault="0079340F" w:rsidP="008E43CA">
            <w:pPr>
              <w:pStyle w:val="AHPRAtabletext"/>
              <w:rPr>
                <w:lang w:val="en-AU"/>
              </w:rPr>
            </w:pPr>
            <w:r>
              <w:rPr>
                <w:lang w:val="en-AU"/>
              </w:rPr>
              <w:t>3/</w:t>
            </w:r>
            <w:r w:rsidR="00D67379">
              <w:rPr>
                <w:lang w:val="en-AU"/>
              </w:rPr>
              <w:t xml:space="preserve"> I</w:t>
            </w:r>
            <w:r>
              <w:rPr>
                <w:lang w:val="en-AU"/>
              </w:rPr>
              <w:t>n option 3, the draft stated “</w:t>
            </w:r>
            <w:r>
              <w:t>The experience of the CMBRV was that approximately 15 per cent of complaints involved herbal practice issues.” The original of the data should be attached and made easier for prac</w:t>
            </w:r>
            <w:r w:rsidR="00173A19">
              <w:t>titioners and public to assess</w:t>
            </w:r>
            <w:r w:rsidR="00416069">
              <w:t xml:space="preserve"> for general justification</w:t>
            </w:r>
            <w:r w:rsidR="00173A19">
              <w:t>.</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Is there any content that needs to be changed or deleted?</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416069" w:rsidP="008E43CA">
            <w:pPr>
              <w:pStyle w:val="AHPRAtabletext"/>
              <w:rPr>
                <w:lang w:val="en-AU"/>
              </w:rPr>
            </w:pPr>
            <w:r>
              <w:rPr>
                <w:lang w:val="en-AU"/>
              </w:rPr>
              <w:t xml:space="preserve">Yes, </w:t>
            </w:r>
            <w:r w:rsidR="00D67379">
              <w:rPr>
                <w:lang w:val="en-AU"/>
              </w:rPr>
              <w:t xml:space="preserve">as stated per </w:t>
            </w:r>
            <w:r w:rsidR="00382398">
              <w:rPr>
                <w:lang w:val="en-AU"/>
              </w:rPr>
              <w:t>above questions.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Is there anything missing that needs to be added?</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382398" w:rsidP="008E43CA">
            <w:pPr>
              <w:pStyle w:val="AHPRAtabletext"/>
              <w:rPr>
                <w:lang w:val="en-AU"/>
              </w:rPr>
            </w:pPr>
            <w:r>
              <w:rPr>
                <w:lang w:val="en-AU"/>
              </w:rPr>
              <w:t>Yes, as stated per above questions.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Do you agree with the proposed 12-month transition period and if so is this period adequate?</w:t>
            </w:r>
          </w:p>
        </w:tc>
      </w:tr>
      <w:tr w:rsidR="001D1DE8" w:rsidRPr="001D1DE8" w:rsidTr="00E91B49">
        <w:tc>
          <w:tcPr>
            <w:tcW w:w="5000" w:type="pct"/>
          </w:tcPr>
          <w:p w:rsidR="001D1DE8" w:rsidRPr="001D1DE8" w:rsidRDefault="003426A9" w:rsidP="008E43CA">
            <w:pPr>
              <w:pStyle w:val="AHPRAtabletext"/>
              <w:rPr>
                <w:lang w:val="en-AU"/>
              </w:rPr>
            </w:pPr>
            <w:r>
              <w:rPr>
                <w:lang w:val="en-AU"/>
              </w:rPr>
              <w:t>Before asking individual practitioner if the proposed 12-month transition period is adequate, Chinese Medicine Board of Australia should ask all Australian Chinese Medicine universities and Schools with approved course if 12 month transition is adequate for them to abolish the use of Pinyin in all the herbal related courses, as all sound and logical minds would agree that it is of course inadequate.</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E91B49" w:rsidRDefault="00E91B49" w:rsidP="004A148A">
            <w:pPr>
              <w:pStyle w:val="AHPRANumberedlistlevel1"/>
            </w:pPr>
            <w:r>
              <w:t>Should the review period for the guidelines be two, three or five years?</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3426A9" w:rsidP="008E43CA">
            <w:pPr>
              <w:pStyle w:val="AHPRAtabletext"/>
              <w:rPr>
                <w:lang w:val="en-AU"/>
              </w:rPr>
            </w:pPr>
            <w:r>
              <w:rPr>
                <w:rFonts w:eastAsiaTheme="minorEastAsia" w:hint="eastAsia"/>
                <w:lang w:val="en-AU" w:eastAsia="zh-CN"/>
              </w:rPr>
              <w:t>All</w:t>
            </w:r>
            <w:r>
              <w:rPr>
                <w:rFonts w:eastAsiaTheme="minorEastAsia"/>
                <w:lang w:val="en-AU" w:eastAsia="zh-CN"/>
              </w:rPr>
              <w:t xml:space="preserve"> reviews should be in</w:t>
            </w:r>
            <w:r w:rsidR="00CE1AF9">
              <w:rPr>
                <w:rFonts w:eastAsiaTheme="minorEastAsia"/>
                <w:lang w:val="en-AU" w:eastAsia="zh-CN"/>
              </w:rPr>
              <w:t xml:space="preserve"> consistence with other </w:t>
            </w:r>
            <w:r w:rsidR="000E6AE1">
              <w:rPr>
                <w:rFonts w:eastAsiaTheme="minorEastAsia"/>
                <w:lang w:val="en-AU" w:eastAsia="zh-CN"/>
              </w:rPr>
              <w:t>guideline review</w:t>
            </w:r>
            <w:r w:rsidR="00CE1AF9">
              <w:rPr>
                <w:rFonts w:eastAsiaTheme="minorEastAsia"/>
                <w:lang w:val="en-AU" w:eastAsia="zh-CN"/>
              </w:rPr>
              <w:t xml:space="preserve">, </w:t>
            </w:r>
            <w:proofErr w:type="spellStart"/>
            <w:r w:rsidR="00CE1AF9">
              <w:rPr>
                <w:rFonts w:eastAsiaTheme="minorEastAsia"/>
                <w:lang w:val="en-AU" w:eastAsia="zh-CN"/>
              </w:rPr>
              <w:t>ie</w:t>
            </w:r>
            <w:proofErr w:type="spellEnd"/>
            <w:r w:rsidR="00CE1AF9">
              <w:rPr>
                <w:rFonts w:eastAsiaTheme="minorEastAsia"/>
                <w:lang w:val="en-AU" w:eastAsia="zh-CN"/>
              </w:rPr>
              <w:t xml:space="preserve"> 3 years.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4A148A">
            <w:pPr>
              <w:pStyle w:val="AHPRANumberedlistlevel1"/>
              <w:rPr>
                <w:lang w:val="en-AU"/>
              </w:rPr>
            </w:pPr>
            <w:r>
              <w:t>Do you have any other comments on the draft guideline?</w:t>
            </w:r>
            <w:r w:rsidR="00EE57CC">
              <w:rPr>
                <w:rFonts w:eastAsiaTheme="minorEastAsia" w:hint="eastAsia"/>
                <w:lang w:eastAsia="zh-CN"/>
              </w:rPr>
              <w:t xml:space="preserve"> </w:t>
            </w:r>
          </w:p>
        </w:tc>
      </w:tr>
      <w:tr w:rsidR="001D1DE8" w:rsidRPr="001D1DE8" w:rsidTr="00E91B49">
        <w:tc>
          <w:tcPr>
            <w:tcW w:w="5000" w:type="pct"/>
          </w:tcPr>
          <w:p w:rsidR="00531EA1" w:rsidRDefault="00CE1AF9" w:rsidP="008E43CA">
            <w:pPr>
              <w:pStyle w:val="AHPRAtabletext"/>
              <w:rPr>
                <w:lang w:val="en-AU"/>
              </w:rPr>
            </w:pPr>
            <w:r>
              <w:rPr>
                <w:lang w:val="en-AU"/>
              </w:rPr>
              <w:t>By askin</w:t>
            </w:r>
            <w:r w:rsidR="00007C1D">
              <w:rPr>
                <w:lang w:val="en-AU"/>
              </w:rPr>
              <w:t xml:space="preserve">g only the small population of </w:t>
            </w:r>
            <w:r>
              <w:rPr>
                <w:lang w:val="en-AU"/>
              </w:rPr>
              <w:t xml:space="preserve">the law abiding registered Chinese medicine practitioners to comply with the sky high new labelling guideline for protecting public safety </w:t>
            </w:r>
            <w:r w:rsidR="00531EA1">
              <w:rPr>
                <w:lang w:val="en-AU"/>
              </w:rPr>
              <w:t xml:space="preserve">without putting any </w:t>
            </w:r>
            <w:r>
              <w:rPr>
                <w:lang w:val="en-AU"/>
              </w:rPr>
              <w:t xml:space="preserve">Chinese herbal medicine regulation </w:t>
            </w:r>
            <w:r w:rsidR="00531EA1">
              <w:rPr>
                <w:lang w:val="en-AU"/>
              </w:rPr>
              <w:t xml:space="preserve">in place, </w:t>
            </w:r>
            <w:r>
              <w:rPr>
                <w:lang w:val="en-AU"/>
              </w:rPr>
              <w:t xml:space="preserve">clearly stating only Chinese Medicine practitioners with proper educational and </w:t>
            </w:r>
            <w:r w:rsidR="00531EA1">
              <w:rPr>
                <w:rFonts w:eastAsiaTheme="minorEastAsia" w:hint="eastAsia"/>
                <w:lang w:val="en-AU" w:eastAsia="zh-CN"/>
              </w:rPr>
              <w:t>training</w:t>
            </w:r>
            <w:r>
              <w:rPr>
                <w:lang w:val="en-AU"/>
              </w:rPr>
              <w:t xml:space="preserve"> background are legitimate prescribers</w:t>
            </w:r>
            <w:r w:rsidR="00531EA1">
              <w:rPr>
                <w:rFonts w:eastAsiaTheme="minorEastAsia" w:hint="eastAsia"/>
                <w:lang w:val="en-AU" w:eastAsia="zh-CN"/>
              </w:rPr>
              <w:t>/</w:t>
            </w:r>
            <w:r w:rsidR="00531EA1">
              <w:rPr>
                <w:rFonts w:eastAsiaTheme="minorEastAsia"/>
                <w:lang w:val="en-AU" w:eastAsia="zh-CN"/>
              </w:rPr>
              <w:t>dispensers</w:t>
            </w:r>
            <w:r w:rsidR="00007C1D">
              <w:rPr>
                <w:lang w:val="en-AU"/>
              </w:rPr>
              <w:t xml:space="preserve"> of </w:t>
            </w:r>
            <w:r>
              <w:rPr>
                <w:lang w:val="en-AU"/>
              </w:rPr>
              <w:t>Chinese herbal medicine</w:t>
            </w:r>
            <w:r w:rsidR="00531EA1">
              <w:rPr>
                <w:lang w:val="en-AU"/>
              </w:rPr>
              <w:t>, is unjust and an act of putting the cart in front of the horse (</w:t>
            </w:r>
            <w:r w:rsidR="00531EA1">
              <w:rPr>
                <w:rFonts w:eastAsiaTheme="minorEastAsia" w:hint="eastAsia"/>
                <w:lang w:val="en-AU" w:eastAsia="zh-CN"/>
              </w:rPr>
              <w:t>本末倒置</w:t>
            </w:r>
            <w:r w:rsidR="00531EA1">
              <w:rPr>
                <w:rFonts w:eastAsiaTheme="minorEastAsia" w:hint="eastAsia"/>
                <w:lang w:val="en-AU" w:eastAsia="zh-CN"/>
              </w:rPr>
              <w:t>)</w:t>
            </w:r>
            <w:r w:rsidR="00531EA1">
              <w:rPr>
                <w:lang w:val="en-AU"/>
              </w:rPr>
              <w:t xml:space="preserve">. </w:t>
            </w:r>
          </w:p>
          <w:p w:rsidR="00531EA1" w:rsidRDefault="00531EA1" w:rsidP="008E43CA">
            <w:pPr>
              <w:pStyle w:val="AHPRAtabletext"/>
              <w:rPr>
                <w:lang w:val="en-AU"/>
              </w:rPr>
            </w:pPr>
          </w:p>
          <w:p w:rsidR="001D1DE8" w:rsidRDefault="00531EA1" w:rsidP="008E43CA">
            <w:pPr>
              <w:pStyle w:val="AHPRAtabletext"/>
              <w:rPr>
                <w:lang w:val="en-AU"/>
              </w:rPr>
            </w:pPr>
            <w:r>
              <w:rPr>
                <w:lang w:val="en-AU"/>
              </w:rPr>
              <w:t xml:space="preserve">Public safety is always at very big risk before a regulation is in place restricting the usage of Chinese herbal medicine by other </w:t>
            </w:r>
            <w:r w:rsidR="00CE1AF9">
              <w:rPr>
                <w:lang w:val="en-AU"/>
              </w:rPr>
              <w:t>unregulated professionals</w:t>
            </w:r>
            <w:r>
              <w:rPr>
                <w:lang w:val="en-AU"/>
              </w:rPr>
              <w:t xml:space="preserve"> such as</w:t>
            </w:r>
            <w:r w:rsidR="00CE1AF9">
              <w:rPr>
                <w:lang w:val="en-AU"/>
              </w:rPr>
              <w:t xml:space="preserve"> </w:t>
            </w:r>
            <w:r>
              <w:rPr>
                <w:lang w:val="en-AU"/>
              </w:rPr>
              <w:t>naturopath</w:t>
            </w:r>
            <w:r w:rsidR="00CE1AF9">
              <w:rPr>
                <w:lang w:val="en-AU"/>
              </w:rPr>
              <w:t xml:space="preserve"> and </w:t>
            </w:r>
            <w:proofErr w:type="spellStart"/>
            <w:r w:rsidR="00CE1AF9" w:rsidRPr="00CE1AF9">
              <w:rPr>
                <w:lang w:val="en-AU"/>
              </w:rPr>
              <w:t>rhizotomist</w:t>
            </w:r>
            <w:proofErr w:type="spellEnd"/>
            <w:r w:rsidR="00CE1AF9">
              <w:rPr>
                <w:lang w:val="en-AU"/>
              </w:rPr>
              <w:t>,</w:t>
            </w:r>
            <w:r w:rsidR="00007C1D">
              <w:rPr>
                <w:lang w:val="en-AU"/>
              </w:rPr>
              <w:t xml:space="preserve"> and even western doctors</w:t>
            </w:r>
            <w:r>
              <w:rPr>
                <w:lang w:val="en-AU"/>
              </w:rPr>
              <w:t>, dentist and pharmacists</w:t>
            </w:r>
            <w:r w:rsidR="0023488B">
              <w:rPr>
                <w:lang w:val="en-AU"/>
              </w:rPr>
              <w:t>, massage therapists</w:t>
            </w:r>
            <w:r>
              <w:rPr>
                <w:lang w:val="en-AU"/>
              </w:rPr>
              <w:t xml:space="preserve"> </w:t>
            </w:r>
            <w:r w:rsidR="0023488B">
              <w:rPr>
                <w:lang w:val="en-AU"/>
              </w:rPr>
              <w:t>with limited or without any</w:t>
            </w:r>
            <w:r>
              <w:rPr>
                <w:lang w:val="en-AU"/>
              </w:rPr>
              <w:t xml:space="preserve"> proper Chinese herbal medicine education and training background.</w:t>
            </w:r>
          </w:p>
          <w:p w:rsidR="00416069" w:rsidRDefault="00416069" w:rsidP="008E43CA">
            <w:pPr>
              <w:pStyle w:val="AHPRAtabletext"/>
              <w:rPr>
                <w:lang w:val="en-AU"/>
              </w:rPr>
            </w:pPr>
          </w:p>
          <w:p w:rsidR="00416069" w:rsidRPr="001D1DE8" w:rsidRDefault="00416069" w:rsidP="008E43CA">
            <w:pPr>
              <w:pStyle w:val="AHPRAtabletext"/>
              <w:rPr>
                <w:lang w:val="en-AU"/>
              </w:rPr>
            </w:pPr>
            <w:r>
              <w:rPr>
                <w:lang w:val="en-AU"/>
              </w:rPr>
              <w:t>In attachment B, second Board assessment in the matter of</w:t>
            </w:r>
            <w:r w:rsidR="00007C1D">
              <w:rPr>
                <w:lang w:val="en-AU"/>
              </w:rPr>
              <w:t xml:space="preserve"> </w:t>
            </w:r>
            <w:r w:rsidR="00D61D8D">
              <w:rPr>
                <w:lang w:val="en-AU"/>
              </w:rPr>
              <w:t>“</w:t>
            </w:r>
            <w:r>
              <w:rPr>
                <w:lang w:val="en-AU"/>
              </w:rPr>
              <w:t>the proposal would result in unnecessary restriction of competition among health practitioners</w:t>
            </w:r>
            <w:r w:rsidR="0023488B">
              <w:rPr>
                <w:lang w:val="en-AU"/>
              </w:rPr>
              <w:t>”</w:t>
            </w:r>
            <w:r>
              <w:rPr>
                <w:lang w:val="en-AU"/>
              </w:rPr>
              <w:t xml:space="preserve">; from my opinion is definitely YES, that the implementation of the original draft guideline would resulted in unnecessary </w:t>
            </w:r>
            <w:r w:rsidR="0023488B">
              <w:rPr>
                <w:lang w:val="en-AU"/>
              </w:rPr>
              <w:t>restrictions</w:t>
            </w:r>
            <w:r w:rsidR="00D61D8D">
              <w:rPr>
                <w:lang w:val="en-AU"/>
              </w:rPr>
              <w:t xml:space="preserve"> of competition</w:t>
            </w:r>
            <w:r w:rsidR="0023488B">
              <w:rPr>
                <w:lang w:val="en-AU"/>
              </w:rPr>
              <w:t xml:space="preserve">, not </w:t>
            </w:r>
            <w:r w:rsidR="0023488B">
              <w:rPr>
                <w:lang w:val="en-AU"/>
              </w:rPr>
              <w:lastRenderedPageBreak/>
              <w:t>among the Chinese medicine profession</w:t>
            </w:r>
            <w:r w:rsidR="00CC7DB6">
              <w:rPr>
                <w:lang w:val="en-AU"/>
              </w:rPr>
              <w:t>,</w:t>
            </w:r>
            <w:r w:rsidR="0023488B">
              <w:rPr>
                <w:lang w:val="en-AU"/>
              </w:rPr>
              <w:t xml:space="preserve"> but with other professions with unregulated use of Chinese herbal medicine. Law abiding regulated Chinese medicine practitioners will be discriminated in the keen competition with other unregulated professions.</w:t>
            </w:r>
          </w:p>
          <w:p w:rsidR="001D1DE8" w:rsidRPr="001D1DE8" w:rsidRDefault="001D1DE8" w:rsidP="008E43CA">
            <w:pPr>
              <w:pStyle w:val="AHPRAtabletext"/>
              <w:rPr>
                <w:lang w:val="en-AU"/>
              </w:rPr>
            </w:pPr>
          </w:p>
        </w:tc>
      </w:tr>
    </w:tbl>
    <w:p w:rsidR="00964D11" w:rsidRPr="001D1DE8" w:rsidRDefault="00964D11" w:rsidP="00964D11">
      <w:pPr>
        <w:pStyle w:val="AHPRAbody"/>
        <w:rPr>
          <w:lang w:val="en-AU"/>
        </w:rPr>
      </w:pPr>
    </w:p>
    <w:p w:rsidR="00964D11" w:rsidRPr="001D1DE8" w:rsidRDefault="00964D11"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p w:rsidR="000F5D90" w:rsidRPr="001D1DE8" w:rsidRDefault="000F5D90" w:rsidP="00996BFC">
      <w:pPr>
        <w:pStyle w:val="AHPRAbody"/>
        <w:rPr>
          <w:lang w:val="en-AU"/>
        </w:rPr>
      </w:pP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69" w:rsidRDefault="00FE5A69" w:rsidP="00FC2881">
      <w:r>
        <w:separator/>
      </w:r>
    </w:p>
    <w:p w:rsidR="00FE5A69" w:rsidRDefault="00FE5A69"/>
  </w:endnote>
  <w:endnote w:type="continuationSeparator" w:id="0">
    <w:p w:rsidR="00FE5A69" w:rsidRDefault="00FE5A69" w:rsidP="00FC2881">
      <w:r>
        <w:continuationSeparator/>
      </w:r>
    </w:p>
    <w:p w:rsidR="00FE5A69" w:rsidRDefault="00FE5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3C424B"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0E7E28" w:rsidRDefault="00E91B49" w:rsidP="000E5DE0">
    <w:pPr>
      <w:pStyle w:val="AHPRAfooter"/>
      <w:tabs>
        <w:tab w:val="right" w:pos="9498"/>
      </w:tabs>
    </w:pPr>
    <w:r>
      <w:rPr>
        <w:szCs w:val="16"/>
      </w:rPr>
      <w:t>Chinese Medicine</w:t>
    </w:r>
    <w:r w:rsidR="000E5DE0">
      <w:rPr>
        <w:szCs w:val="16"/>
      </w:rPr>
      <w:t xml:space="preserve"> Board of Australia - Public consultation on draft </w:t>
    </w:r>
    <w:r>
      <w:rPr>
        <w:szCs w:val="16"/>
      </w:rPr>
      <w:t>guidelines for safe Chinese herbal medicine practice</w:t>
    </w:r>
    <w:r>
      <w:rPr>
        <w:szCs w:val="16"/>
      </w:rPr>
      <w:br/>
    </w:r>
    <w:r w:rsidR="000E5DE0">
      <w:rPr>
        <w:szCs w:val="16"/>
      </w:rPr>
      <w:tab/>
    </w:r>
    <w:sdt>
      <w:sdtPr>
        <w:id w:val="18143575"/>
        <w:docPartObj>
          <w:docPartGallery w:val="Page Numbers (Top of Page)"/>
          <w:docPartUnique/>
        </w:docPartObj>
      </w:sdtPr>
      <w:sdtEndPr/>
      <w:sdtContent>
        <w:r w:rsidR="00CE1FC4" w:rsidRPr="000E7E28">
          <w:t xml:space="preserve">Page </w:t>
        </w:r>
        <w:r w:rsidR="003C424B">
          <w:fldChar w:fldCharType="begin"/>
        </w:r>
        <w:r w:rsidR="00CD115E">
          <w:instrText xml:space="preserve"> PAGE </w:instrText>
        </w:r>
        <w:r w:rsidR="003C424B">
          <w:fldChar w:fldCharType="separate"/>
        </w:r>
        <w:r w:rsidR="007C7D89">
          <w:rPr>
            <w:noProof/>
          </w:rPr>
          <w:t>4</w:t>
        </w:r>
        <w:r w:rsidR="003C424B">
          <w:rPr>
            <w:noProof/>
          </w:rPr>
          <w:fldChar w:fldCharType="end"/>
        </w:r>
        <w:r w:rsidR="00CE1FC4" w:rsidRPr="000E7E28">
          <w:t xml:space="preserve"> of </w:t>
        </w:r>
        <w:r w:rsidR="007C7D89">
          <w:fldChar w:fldCharType="begin"/>
        </w:r>
        <w:r w:rsidR="007C7D89">
          <w:instrText xml:space="preserve"> NUMPAGES  </w:instrText>
        </w:r>
        <w:r w:rsidR="007C7D89">
          <w:fldChar w:fldCharType="separate"/>
        </w:r>
        <w:r w:rsidR="007C7D89">
          <w:rPr>
            <w:noProof/>
          </w:rPr>
          <w:t>4</w:t>
        </w:r>
        <w:r w:rsidR="007C7D8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E77E23" w:rsidRDefault="00E91B49" w:rsidP="00E77E23">
    <w:pPr>
      <w:pStyle w:val="AHPRAfirstpagefooter"/>
    </w:pPr>
    <w:r>
      <w:rPr>
        <w:color w:val="007DC3"/>
      </w:rPr>
      <w:t>Chinese Medicine</w:t>
    </w:r>
    <w:r w:rsidR="00CE1FC4" w:rsidRPr="00E77E23">
      <w:t xml:space="preserve"> </w:t>
    </w:r>
    <w:r w:rsidR="00CE1FC4">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00E91B49">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69" w:rsidRDefault="00FE5A69" w:rsidP="000E7E28">
      <w:r>
        <w:separator/>
      </w:r>
    </w:p>
  </w:footnote>
  <w:footnote w:type="continuationSeparator" w:id="0">
    <w:p w:rsidR="00FE5A69" w:rsidRDefault="00FE5A69" w:rsidP="00FC2881">
      <w:r>
        <w:continuationSeparator/>
      </w:r>
    </w:p>
    <w:p w:rsidR="00FE5A69" w:rsidRDefault="00FE5A69"/>
  </w:footnote>
  <w:footnote w:type="continuationNotice" w:id="1">
    <w:p w:rsidR="00FE5A69" w:rsidRDefault="00FE5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315933" w:rsidRDefault="00CE1FC4" w:rsidP="001F25BA">
    <w:pPr>
      <w:ind w:right="-567"/>
    </w:pPr>
  </w:p>
  <w:p w:rsidR="00CE1FC4" w:rsidRDefault="00CE1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E91B49"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CE1FC4" w:rsidRDefault="00CE1FC4" w:rsidP="00E844A0"/>
  <w:p w:rsidR="00CE1FC4" w:rsidRDefault="00CE1FC4" w:rsidP="00E844A0"/>
  <w:p w:rsidR="00CE1FC4" w:rsidRDefault="00CE1FC4" w:rsidP="00E844A0"/>
  <w:p w:rsidR="00CE1FC4" w:rsidRDefault="00CE1FC4" w:rsidP="00E844A0"/>
  <w:p w:rsidR="00CE1FC4" w:rsidRDefault="00CE1FC4" w:rsidP="009226B7">
    <w:pPr>
      <w:tabs>
        <w:tab w:val="left" w:pos="3667"/>
      </w:tabs>
    </w:pPr>
    <w:r>
      <w:tab/>
    </w:r>
  </w:p>
  <w:p w:rsidR="00CE1FC4" w:rsidRDefault="00CE1FC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1B955EB6"/>
    <w:multiLevelType w:val="hybridMultilevel"/>
    <w:tmpl w:val="C2386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2"/>
  </w:num>
  <w:num w:numId="4">
    <w:abstractNumId w:val="4"/>
  </w:num>
  <w:num w:numId="5">
    <w:abstractNumId w:val="6"/>
  </w:num>
  <w:num w:numId="6">
    <w:abstractNumId w:val="8"/>
  </w:num>
  <w:num w:numId="7">
    <w:abstractNumId w:val="0"/>
  </w:num>
  <w:num w:numId="8">
    <w:abstractNumId w:val="9"/>
  </w:num>
  <w:num w:numId="9">
    <w:abstractNumId w:val="16"/>
  </w:num>
  <w:num w:numId="10">
    <w:abstractNumId w:val="11"/>
  </w:num>
  <w:num w:numId="11">
    <w:abstractNumId w:val="3"/>
  </w:num>
  <w:num w:numId="12">
    <w:abstractNumId w:val="15"/>
  </w:num>
  <w:num w:numId="13">
    <w:abstractNumId w:val="17"/>
  </w:num>
  <w:num w:numId="14">
    <w:abstractNumId w:val="13"/>
  </w:num>
  <w:num w:numId="15">
    <w:abstractNumId w:val="12"/>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2"/>
  </w:compat>
  <w:rsids>
    <w:rsidRoot w:val="00DF214A"/>
    <w:rsid w:val="00000033"/>
    <w:rsid w:val="00006922"/>
    <w:rsid w:val="00007C1D"/>
    <w:rsid w:val="00024411"/>
    <w:rsid w:val="00025FEE"/>
    <w:rsid w:val="000334D7"/>
    <w:rsid w:val="00052A2D"/>
    <w:rsid w:val="000551CF"/>
    <w:rsid w:val="00057325"/>
    <w:rsid w:val="00071439"/>
    <w:rsid w:val="000776F0"/>
    <w:rsid w:val="00086B76"/>
    <w:rsid w:val="000945FB"/>
    <w:rsid w:val="000A6BF7"/>
    <w:rsid w:val="000A7E84"/>
    <w:rsid w:val="000E5DE0"/>
    <w:rsid w:val="000E6AE1"/>
    <w:rsid w:val="000E7E28"/>
    <w:rsid w:val="000F5D90"/>
    <w:rsid w:val="0010139F"/>
    <w:rsid w:val="0011169E"/>
    <w:rsid w:val="00143CC2"/>
    <w:rsid w:val="00144DEF"/>
    <w:rsid w:val="001506FE"/>
    <w:rsid w:val="00173A19"/>
    <w:rsid w:val="001765D0"/>
    <w:rsid w:val="0019306D"/>
    <w:rsid w:val="001A163F"/>
    <w:rsid w:val="001A27D5"/>
    <w:rsid w:val="001C425C"/>
    <w:rsid w:val="001C67D7"/>
    <w:rsid w:val="001D1DE8"/>
    <w:rsid w:val="001E1E31"/>
    <w:rsid w:val="001E2849"/>
    <w:rsid w:val="001E4A94"/>
    <w:rsid w:val="001E5621"/>
    <w:rsid w:val="001F0AFD"/>
    <w:rsid w:val="001F25BA"/>
    <w:rsid w:val="001F3A1B"/>
    <w:rsid w:val="00206476"/>
    <w:rsid w:val="0022009A"/>
    <w:rsid w:val="0022022D"/>
    <w:rsid w:val="00220A3B"/>
    <w:rsid w:val="00224708"/>
    <w:rsid w:val="0023488B"/>
    <w:rsid w:val="0025301D"/>
    <w:rsid w:val="00273F3E"/>
    <w:rsid w:val="0028013F"/>
    <w:rsid w:val="00291928"/>
    <w:rsid w:val="00295B44"/>
    <w:rsid w:val="002965C8"/>
    <w:rsid w:val="002B2D48"/>
    <w:rsid w:val="002C08FB"/>
    <w:rsid w:val="002C34EA"/>
    <w:rsid w:val="002C4828"/>
    <w:rsid w:val="002C75E0"/>
    <w:rsid w:val="00303BE1"/>
    <w:rsid w:val="00304702"/>
    <w:rsid w:val="00305AFC"/>
    <w:rsid w:val="00317AFD"/>
    <w:rsid w:val="0032024A"/>
    <w:rsid w:val="0032606D"/>
    <w:rsid w:val="003354E4"/>
    <w:rsid w:val="003426A9"/>
    <w:rsid w:val="00342923"/>
    <w:rsid w:val="00353D8A"/>
    <w:rsid w:val="00354AC1"/>
    <w:rsid w:val="003660E4"/>
    <w:rsid w:val="00374289"/>
    <w:rsid w:val="00382398"/>
    <w:rsid w:val="0038620E"/>
    <w:rsid w:val="003A4400"/>
    <w:rsid w:val="003B10EC"/>
    <w:rsid w:val="003C424B"/>
    <w:rsid w:val="003D6DBD"/>
    <w:rsid w:val="003E00B5"/>
    <w:rsid w:val="003E3268"/>
    <w:rsid w:val="003E5071"/>
    <w:rsid w:val="003F08B6"/>
    <w:rsid w:val="003F2F06"/>
    <w:rsid w:val="00405C0A"/>
    <w:rsid w:val="00414F2C"/>
    <w:rsid w:val="00416069"/>
    <w:rsid w:val="004419BB"/>
    <w:rsid w:val="004452A7"/>
    <w:rsid w:val="00450B34"/>
    <w:rsid w:val="004606A7"/>
    <w:rsid w:val="00461C91"/>
    <w:rsid w:val="00485007"/>
    <w:rsid w:val="0049279C"/>
    <w:rsid w:val="004A10BE"/>
    <w:rsid w:val="004A148A"/>
    <w:rsid w:val="004A1BB1"/>
    <w:rsid w:val="004A5E5D"/>
    <w:rsid w:val="004B2179"/>
    <w:rsid w:val="004B747B"/>
    <w:rsid w:val="004D7537"/>
    <w:rsid w:val="004F4C40"/>
    <w:rsid w:val="004F5C05"/>
    <w:rsid w:val="0053063E"/>
    <w:rsid w:val="00531EA1"/>
    <w:rsid w:val="00536208"/>
    <w:rsid w:val="0053749F"/>
    <w:rsid w:val="00553A4C"/>
    <w:rsid w:val="00554335"/>
    <w:rsid w:val="005565CE"/>
    <w:rsid w:val="005655AC"/>
    <w:rsid w:val="005708AE"/>
    <w:rsid w:val="00581AC5"/>
    <w:rsid w:val="00584C19"/>
    <w:rsid w:val="005A0FA9"/>
    <w:rsid w:val="005C5932"/>
    <w:rsid w:val="005C6817"/>
    <w:rsid w:val="00613A61"/>
    <w:rsid w:val="00616043"/>
    <w:rsid w:val="00640B2C"/>
    <w:rsid w:val="00667CAD"/>
    <w:rsid w:val="006710C5"/>
    <w:rsid w:val="00681D5E"/>
    <w:rsid w:val="006A3386"/>
    <w:rsid w:val="006C0257"/>
    <w:rsid w:val="006C0E29"/>
    <w:rsid w:val="006D30FE"/>
    <w:rsid w:val="006D3757"/>
    <w:rsid w:val="006F7348"/>
    <w:rsid w:val="006F796D"/>
    <w:rsid w:val="0070155F"/>
    <w:rsid w:val="0070795B"/>
    <w:rsid w:val="007372A4"/>
    <w:rsid w:val="00741B04"/>
    <w:rsid w:val="007432A4"/>
    <w:rsid w:val="007516CF"/>
    <w:rsid w:val="0076115C"/>
    <w:rsid w:val="007664F3"/>
    <w:rsid w:val="0079197C"/>
    <w:rsid w:val="0079340F"/>
    <w:rsid w:val="007A35B9"/>
    <w:rsid w:val="007B77D6"/>
    <w:rsid w:val="007C0B6E"/>
    <w:rsid w:val="007C333B"/>
    <w:rsid w:val="007C68E4"/>
    <w:rsid w:val="007C7D89"/>
    <w:rsid w:val="007D4836"/>
    <w:rsid w:val="007E2C84"/>
    <w:rsid w:val="007E3545"/>
    <w:rsid w:val="007F0095"/>
    <w:rsid w:val="007F72CC"/>
    <w:rsid w:val="008157DA"/>
    <w:rsid w:val="008338F7"/>
    <w:rsid w:val="00836397"/>
    <w:rsid w:val="00845054"/>
    <w:rsid w:val="00852D1C"/>
    <w:rsid w:val="00856147"/>
    <w:rsid w:val="00860F40"/>
    <w:rsid w:val="008615C9"/>
    <w:rsid w:val="00864020"/>
    <w:rsid w:val="00877659"/>
    <w:rsid w:val="008979D5"/>
    <w:rsid w:val="008A4C3B"/>
    <w:rsid w:val="008B2AD7"/>
    <w:rsid w:val="008C53F0"/>
    <w:rsid w:val="008D68B3"/>
    <w:rsid w:val="008D6B7E"/>
    <w:rsid w:val="008D7845"/>
    <w:rsid w:val="008F368F"/>
    <w:rsid w:val="00902235"/>
    <w:rsid w:val="00907E51"/>
    <w:rsid w:val="009226B7"/>
    <w:rsid w:val="00923B23"/>
    <w:rsid w:val="00925BC2"/>
    <w:rsid w:val="0093703C"/>
    <w:rsid w:val="00937B4E"/>
    <w:rsid w:val="00937ED0"/>
    <w:rsid w:val="00952797"/>
    <w:rsid w:val="00964913"/>
    <w:rsid w:val="00964D11"/>
    <w:rsid w:val="0097049B"/>
    <w:rsid w:val="009777D3"/>
    <w:rsid w:val="009859E6"/>
    <w:rsid w:val="00994DF5"/>
    <w:rsid w:val="00996BFC"/>
    <w:rsid w:val="009A0A5D"/>
    <w:rsid w:val="009B06DA"/>
    <w:rsid w:val="009C6933"/>
    <w:rsid w:val="009C724E"/>
    <w:rsid w:val="009D18A3"/>
    <w:rsid w:val="00A04C7A"/>
    <w:rsid w:val="00A058E5"/>
    <w:rsid w:val="00A10C1A"/>
    <w:rsid w:val="00A2072E"/>
    <w:rsid w:val="00A237BB"/>
    <w:rsid w:val="00A507CF"/>
    <w:rsid w:val="00A509AB"/>
    <w:rsid w:val="00A70173"/>
    <w:rsid w:val="00A712C4"/>
    <w:rsid w:val="00A82078"/>
    <w:rsid w:val="00A838C8"/>
    <w:rsid w:val="00A91C42"/>
    <w:rsid w:val="00A9516B"/>
    <w:rsid w:val="00A957DE"/>
    <w:rsid w:val="00A9780A"/>
    <w:rsid w:val="00AA00AF"/>
    <w:rsid w:val="00AA1DE1"/>
    <w:rsid w:val="00AA2FC9"/>
    <w:rsid w:val="00AB283D"/>
    <w:rsid w:val="00AD312E"/>
    <w:rsid w:val="00AD4B09"/>
    <w:rsid w:val="00AE3EAF"/>
    <w:rsid w:val="00B024B0"/>
    <w:rsid w:val="00B34EDA"/>
    <w:rsid w:val="00B41762"/>
    <w:rsid w:val="00B51748"/>
    <w:rsid w:val="00B57198"/>
    <w:rsid w:val="00B85023"/>
    <w:rsid w:val="00BA2456"/>
    <w:rsid w:val="00BA261B"/>
    <w:rsid w:val="00BA42D7"/>
    <w:rsid w:val="00BA469B"/>
    <w:rsid w:val="00BB1FA5"/>
    <w:rsid w:val="00BB4A5B"/>
    <w:rsid w:val="00BC5E94"/>
    <w:rsid w:val="00BF2534"/>
    <w:rsid w:val="00BF79DC"/>
    <w:rsid w:val="00C121CB"/>
    <w:rsid w:val="00C1700D"/>
    <w:rsid w:val="00C35DE1"/>
    <w:rsid w:val="00C3795C"/>
    <w:rsid w:val="00C524AA"/>
    <w:rsid w:val="00C54689"/>
    <w:rsid w:val="00C81B3A"/>
    <w:rsid w:val="00C94470"/>
    <w:rsid w:val="00CB26F9"/>
    <w:rsid w:val="00CB6C08"/>
    <w:rsid w:val="00CC7DB6"/>
    <w:rsid w:val="00CD0DCA"/>
    <w:rsid w:val="00CD115E"/>
    <w:rsid w:val="00CE1AF9"/>
    <w:rsid w:val="00CE1FC4"/>
    <w:rsid w:val="00CE3018"/>
    <w:rsid w:val="00CF6879"/>
    <w:rsid w:val="00D12F61"/>
    <w:rsid w:val="00D201C6"/>
    <w:rsid w:val="00D61D8D"/>
    <w:rsid w:val="00D62B5C"/>
    <w:rsid w:val="00D638E0"/>
    <w:rsid w:val="00D667D0"/>
    <w:rsid w:val="00D67379"/>
    <w:rsid w:val="00D716BA"/>
    <w:rsid w:val="00D7629D"/>
    <w:rsid w:val="00D8404D"/>
    <w:rsid w:val="00DC2952"/>
    <w:rsid w:val="00DC5D89"/>
    <w:rsid w:val="00DD2050"/>
    <w:rsid w:val="00DF1AB7"/>
    <w:rsid w:val="00DF214A"/>
    <w:rsid w:val="00E07C02"/>
    <w:rsid w:val="00E12B06"/>
    <w:rsid w:val="00E15BF6"/>
    <w:rsid w:val="00E71CB9"/>
    <w:rsid w:val="00E73698"/>
    <w:rsid w:val="00E77E23"/>
    <w:rsid w:val="00E8251C"/>
    <w:rsid w:val="00E844A0"/>
    <w:rsid w:val="00E91B49"/>
    <w:rsid w:val="00E9536B"/>
    <w:rsid w:val="00EE57CC"/>
    <w:rsid w:val="00EF55F8"/>
    <w:rsid w:val="00F05750"/>
    <w:rsid w:val="00F13ED2"/>
    <w:rsid w:val="00F21674"/>
    <w:rsid w:val="00F27ACB"/>
    <w:rsid w:val="00F35410"/>
    <w:rsid w:val="00F3616F"/>
    <w:rsid w:val="00F37A64"/>
    <w:rsid w:val="00F6618F"/>
    <w:rsid w:val="00F70DD5"/>
    <w:rsid w:val="00F73165"/>
    <w:rsid w:val="00F90BCE"/>
    <w:rsid w:val="00F91DD0"/>
    <w:rsid w:val="00FC2881"/>
    <w:rsid w:val="00FD7DC1"/>
    <w:rsid w:val="00FE02A1"/>
    <w:rsid w:val="00FE5A6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2" type="connector" idref="#AutoShape 3"/>
      </o:rules>
    </o:shapelayout>
  </w:shapeDefaults>
  <w:decimalSymbol w:val="."/>
  <w:listSeparator w:val=","/>
  <w15:docId w15:val="{D5C1300F-9F81-4C46-B578-7CBE4B7D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 w:type="paragraph" w:customStyle="1" w:styleId="Default">
    <w:name w:val="Default"/>
    <w:rsid w:val="00CD115E"/>
    <w:pPr>
      <w:autoSpaceDE w:val="0"/>
      <w:autoSpaceDN w:val="0"/>
      <w:adjustRightInd w:val="0"/>
    </w:pPr>
    <w:rPr>
      <w:rFonts w:ascii="MS Mincho" w:eastAsia="MS Mincho" w:cs="MS Mincho"/>
      <w:color w:val="000000"/>
      <w:sz w:val="24"/>
      <w:szCs w:val="24"/>
      <w:lang w:val="en-AU"/>
    </w:rPr>
  </w:style>
  <w:style w:type="character" w:styleId="Emphasis">
    <w:name w:val="Emphasis"/>
    <w:basedOn w:val="DefaultParagraphFont"/>
    <w:uiPriority w:val="20"/>
    <w:qFormat/>
    <w:rsid w:val="00F37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4A0F-20BD-45D7-A573-6A9233DF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11292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2014-10-09T04:56:00Z</cp:lastPrinted>
  <dcterms:created xsi:type="dcterms:W3CDTF">2014-10-09T04:55:00Z</dcterms:created>
  <dcterms:modified xsi:type="dcterms:W3CDTF">2014-10-09T04:56:00Z</dcterms:modified>
</cp:coreProperties>
</file>