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6D341B" w:rsidRDefault="00CA2E94" w:rsidP="00C3795C">
      <w:pPr>
        <w:pStyle w:val="AHPRADocumenttitle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54.3pt;margin-top:36.4pt;width:253.5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"/>
        </w:pict>
      </w:r>
      <w:r w:rsidR="00D2798C" w:rsidRPr="006D341B">
        <w:t>Communiqué</w:t>
      </w:r>
    </w:p>
    <w:p w:rsidR="00E23731" w:rsidRPr="006D341B" w:rsidRDefault="00E23731" w:rsidP="00E2373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D1FC5" w:rsidRPr="006D341B" w:rsidRDefault="006D341B" w:rsidP="00FE08EE">
      <w:pPr>
        <w:pStyle w:val="AHPRAbody"/>
      </w:pPr>
      <w:r>
        <w:t>30 Novem</w:t>
      </w:r>
      <w:r w:rsidR="00351337" w:rsidRPr="006D341B">
        <w:t xml:space="preserve">ber </w:t>
      </w:r>
      <w:r w:rsidR="00B9117F" w:rsidRPr="006D341B">
        <w:t>2015</w:t>
      </w:r>
    </w:p>
    <w:p w:rsidR="0050258D" w:rsidRPr="00244368" w:rsidRDefault="00FE08EE" w:rsidP="00FE08EE">
      <w:pPr>
        <w:pStyle w:val="AHPRAbody"/>
      </w:pPr>
      <w:r w:rsidRPr="00244368">
        <w:t xml:space="preserve">The </w:t>
      </w:r>
      <w:r w:rsidR="00E7183A" w:rsidRPr="00244368">
        <w:t>4</w:t>
      </w:r>
      <w:r w:rsidR="00244368" w:rsidRPr="00244368">
        <w:t>9</w:t>
      </w:r>
      <w:r w:rsidR="00665A22" w:rsidRPr="00244368">
        <w:rPr>
          <w:vertAlign w:val="superscript"/>
        </w:rPr>
        <w:t>th</w:t>
      </w:r>
      <w:r w:rsidR="00665A22" w:rsidRPr="00244368">
        <w:t xml:space="preserve"> </w:t>
      </w:r>
      <w:r w:rsidRPr="00244368">
        <w:t xml:space="preserve">meeting of the Chinese Medicine Board of Australia (the Board) was held on </w:t>
      </w:r>
      <w:r w:rsidR="00244368" w:rsidRPr="00244368">
        <w:t>24</w:t>
      </w:r>
      <w:r w:rsidR="006D3971">
        <w:t xml:space="preserve"> </w:t>
      </w:r>
      <w:r w:rsidR="00244368" w:rsidRPr="00244368">
        <w:t>November</w:t>
      </w:r>
      <w:r w:rsidR="00351337" w:rsidRPr="00244368">
        <w:t xml:space="preserve"> </w:t>
      </w:r>
      <w:r w:rsidR="00E7183A" w:rsidRPr="00244368">
        <w:t>2015</w:t>
      </w:r>
      <w:r w:rsidRPr="00244368">
        <w:t xml:space="preserve"> </w:t>
      </w:r>
      <w:r w:rsidR="00244368" w:rsidRPr="00244368">
        <w:t>in Perth</w:t>
      </w:r>
      <w:r w:rsidRPr="00244368">
        <w:t xml:space="preserve">. </w:t>
      </w:r>
      <w:r w:rsidR="00C46CD0">
        <w:t xml:space="preserve">The Board would like to take this opportunity to thank the support provided by the University of Western Australia for the provision of the facilities for both the </w:t>
      </w:r>
      <w:r w:rsidR="00E83E06">
        <w:t>p</w:t>
      </w:r>
      <w:r w:rsidR="00C46CD0">
        <w:t xml:space="preserve">ublic </w:t>
      </w:r>
      <w:r w:rsidR="00E83E06">
        <w:t>f</w:t>
      </w:r>
      <w:r w:rsidR="00C46CD0">
        <w:t xml:space="preserve">orum and the Board meeting on 23 and 24 November 2015.  </w:t>
      </w:r>
      <w:bookmarkStart w:id="0" w:name="_GoBack"/>
      <w:bookmarkEnd w:id="0"/>
    </w:p>
    <w:p w:rsidR="00FE08EE" w:rsidRPr="00244368" w:rsidRDefault="00FE08EE" w:rsidP="00FE08EE">
      <w:pPr>
        <w:pStyle w:val="AHPRAbody"/>
      </w:pPr>
      <w:r w:rsidRPr="00244368">
        <w:t>This communiqué provides key decisions made at the meeting.</w:t>
      </w:r>
      <w:r w:rsidR="0050258D" w:rsidRPr="00244368">
        <w:t xml:space="preserve"> It is also</w:t>
      </w:r>
      <w:r w:rsidRPr="00244368">
        <w:t xml:space="preserve"> published on the Board</w:t>
      </w:r>
      <w:r w:rsidR="000F3CB5" w:rsidRPr="00244368">
        <w:t>’s</w:t>
      </w:r>
      <w:r w:rsidRPr="00244368">
        <w:t xml:space="preserve"> </w:t>
      </w:r>
      <w:hyperlink r:id="rId8" w:history="1">
        <w:r w:rsidRPr="00244368">
          <w:rPr>
            <w:rStyle w:val="Hyperlink"/>
          </w:rPr>
          <w:t>website</w:t>
        </w:r>
      </w:hyperlink>
      <w:r w:rsidRPr="00244368">
        <w:t xml:space="preserve"> and </w:t>
      </w:r>
      <w:r w:rsidR="00A53D74" w:rsidRPr="00244368">
        <w:t>an announcement</w:t>
      </w:r>
      <w:r w:rsidR="00B218BB" w:rsidRPr="00244368">
        <w:t xml:space="preserve"> </w:t>
      </w:r>
      <w:r w:rsidR="001618F2" w:rsidRPr="00244368">
        <w:t xml:space="preserve">via email is sent to </w:t>
      </w:r>
      <w:r w:rsidR="00B218BB" w:rsidRPr="00244368">
        <w:t>a broad range of stakeholders.</w:t>
      </w:r>
      <w:r w:rsidRPr="00244368">
        <w:t xml:space="preserve"> Please forward </w:t>
      </w:r>
      <w:r w:rsidR="001B169D" w:rsidRPr="00244368">
        <w:t xml:space="preserve">the communiqué </w:t>
      </w:r>
      <w:r w:rsidRPr="00244368">
        <w:t>to colleagues who may be interested in the work of the Board.</w:t>
      </w:r>
    </w:p>
    <w:p w:rsidR="008C7992" w:rsidRPr="00244368" w:rsidRDefault="00E82423" w:rsidP="00626513">
      <w:pPr>
        <w:pStyle w:val="AHPRASubhead"/>
        <w:spacing w:after="120"/>
      </w:pPr>
      <w:r w:rsidRPr="00244368">
        <w:t>R</w:t>
      </w:r>
      <w:r w:rsidR="00D55E88" w:rsidRPr="00244368">
        <w:t>elease of Guidelines for safe Chinese herbal medicine practice</w:t>
      </w:r>
    </w:p>
    <w:p w:rsidR="00D55E88" w:rsidRPr="00244368" w:rsidRDefault="008C7992" w:rsidP="00D55E88">
      <w:pPr>
        <w:pStyle w:val="AHPRAbody"/>
      </w:pPr>
      <w:r w:rsidRPr="00244368">
        <w:t>The Board</w:t>
      </w:r>
      <w:r w:rsidR="00D55E88" w:rsidRPr="00244368">
        <w:t xml:space="preserve"> </w:t>
      </w:r>
      <w:r w:rsidR="00351337" w:rsidRPr="00244368">
        <w:t>publish</w:t>
      </w:r>
      <w:r w:rsidR="00244368" w:rsidRPr="00244368">
        <w:t>ed</w:t>
      </w:r>
      <w:r w:rsidR="00D55E88" w:rsidRPr="00244368">
        <w:t xml:space="preserve"> </w:t>
      </w:r>
      <w:hyperlink r:id="rId9" w:history="1">
        <w:r w:rsidR="00D55E88" w:rsidRPr="00E83E06">
          <w:rPr>
            <w:rStyle w:val="Hyperlink"/>
          </w:rPr>
          <w:t xml:space="preserve">guidelines </w:t>
        </w:r>
        <w:r w:rsidR="00E82423" w:rsidRPr="00E83E06">
          <w:rPr>
            <w:rStyle w:val="Hyperlink"/>
          </w:rPr>
          <w:t>for safe Chinese herbal medicine practice</w:t>
        </w:r>
      </w:hyperlink>
      <w:r w:rsidR="00E82423" w:rsidRPr="00244368">
        <w:t xml:space="preserve"> </w:t>
      </w:r>
      <w:r w:rsidR="00351337" w:rsidRPr="00244368">
        <w:t xml:space="preserve">and </w:t>
      </w:r>
      <w:r w:rsidR="00D55E88" w:rsidRPr="00244368">
        <w:t>supporting materials</w:t>
      </w:r>
      <w:r w:rsidR="00244368" w:rsidRPr="00244368">
        <w:t xml:space="preserve"> on 1</w:t>
      </w:r>
      <w:r w:rsidR="00DE0B3D">
        <w:t>6</w:t>
      </w:r>
      <w:r w:rsidR="00244368" w:rsidRPr="00244368">
        <w:t xml:space="preserve"> November 2015</w:t>
      </w:r>
      <w:r w:rsidR="00626513" w:rsidRPr="00244368">
        <w:t xml:space="preserve">. </w:t>
      </w:r>
    </w:p>
    <w:p w:rsidR="00AE2727" w:rsidRPr="00AE2727" w:rsidRDefault="00AE2727" w:rsidP="00AE2727">
      <w:pPr>
        <w:pStyle w:val="AHPRASubhead"/>
        <w:spacing w:after="120"/>
      </w:pPr>
      <w:r w:rsidRPr="00AE2727">
        <w:t>Registration renewal now in late period</w:t>
      </w:r>
    </w:p>
    <w:p w:rsidR="00AE2727" w:rsidRDefault="00AE2727" w:rsidP="00AE2727">
      <w:pPr>
        <w:pStyle w:val="AHPRAbody"/>
        <w:rPr>
          <w:szCs w:val="20"/>
          <w:lang w:eastAsia="en-AU"/>
        </w:rPr>
      </w:pPr>
      <w:r>
        <w:rPr>
          <w:szCs w:val="20"/>
          <w:lang w:eastAsia="en-AU"/>
        </w:rPr>
        <w:t>Chinese medicine practitioners</w:t>
      </w:r>
      <w:r w:rsidRPr="00114BE6">
        <w:rPr>
          <w:szCs w:val="20"/>
          <w:lang w:eastAsia="en-AU"/>
        </w:rPr>
        <w:t xml:space="preserve"> </w:t>
      </w:r>
      <w:r>
        <w:rPr>
          <w:szCs w:val="20"/>
          <w:lang w:eastAsia="en-AU"/>
        </w:rPr>
        <w:t xml:space="preserve">who were due to renew registration by 30 November 2015 and did not do so are now in the late period. </w:t>
      </w:r>
      <w:r w:rsidRPr="00114BE6">
        <w:rPr>
          <w:szCs w:val="20"/>
          <w:lang w:eastAsia="en-AU"/>
        </w:rPr>
        <w:t>If you did</w:t>
      </w:r>
      <w:r w:rsidR="00E83E06">
        <w:rPr>
          <w:szCs w:val="20"/>
          <w:lang w:eastAsia="en-AU"/>
        </w:rPr>
        <w:t xml:space="preserve"> not</w:t>
      </w:r>
      <w:r w:rsidRPr="00114BE6">
        <w:rPr>
          <w:szCs w:val="20"/>
          <w:lang w:eastAsia="en-AU"/>
        </w:rPr>
        <w:t xml:space="preserve"> renew your registration on time, you can still renew until </w:t>
      </w:r>
      <w:r w:rsidRPr="00114BE6">
        <w:rPr>
          <w:b/>
          <w:szCs w:val="20"/>
          <w:lang w:eastAsia="en-AU"/>
        </w:rPr>
        <w:t>31 December 201</w:t>
      </w:r>
      <w:r>
        <w:rPr>
          <w:b/>
          <w:szCs w:val="20"/>
          <w:lang w:eastAsia="en-AU"/>
        </w:rPr>
        <w:t>5</w:t>
      </w:r>
      <w:r w:rsidRPr="00114BE6">
        <w:rPr>
          <w:szCs w:val="20"/>
          <w:lang w:eastAsia="en-AU"/>
        </w:rPr>
        <w:t>, but a late</w:t>
      </w:r>
      <w:r>
        <w:rPr>
          <w:szCs w:val="20"/>
          <w:lang w:eastAsia="en-AU"/>
        </w:rPr>
        <w:t xml:space="preserve"> payment</w:t>
      </w:r>
      <w:r w:rsidRPr="00114BE6">
        <w:rPr>
          <w:szCs w:val="20"/>
          <w:lang w:eastAsia="en-AU"/>
        </w:rPr>
        <w:t xml:space="preserve"> fee will apply. </w:t>
      </w:r>
    </w:p>
    <w:p w:rsidR="00AE2727" w:rsidRDefault="00AE2727" w:rsidP="00AE2727">
      <w:pPr>
        <w:pStyle w:val="AHPRAbody"/>
        <w:rPr>
          <w:szCs w:val="20"/>
        </w:rPr>
      </w:pPr>
      <w:r w:rsidRPr="00114BE6">
        <w:rPr>
          <w:szCs w:val="20"/>
          <w:lang w:eastAsia="en-AU"/>
        </w:rPr>
        <w:t xml:space="preserve">The quickest and easiest way to renew your registration is </w:t>
      </w:r>
      <w:hyperlink r:id="rId10" w:history="1">
        <w:r w:rsidRPr="00114BE6">
          <w:rPr>
            <w:rStyle w:val="Hyperlink"/>
            <w:bCs/>
            <w:szCs w:val="20"/>
            <w:lang w:eastAsia="en-AU"/>
          </w:rPr>
          <w:t>online</w:t>
        </w:r>
      </w:hyperlink>
      <w:r w:rsidRPr="00114BE6">
        <w:rPr>
          <w:szCs w:val="20"/>
        </w:rPr>
        <w:t>.</w:t>
      </w:r>
      <w:r>
        <w:rPr>
          <w:szCs w:val="20"/>
        </w:rPr>
        <w:t xml:space="preserve"> You can keep practising during the late period but must apply for renewal of registration by 31 December</w:t>
      </w:r>
      <w:r w:rsidR="00C46CD0">
        <w:rPr>
          <w:szCs w:val="20"/>
        </w:rPr>
        <w:t xml:space="preserve"> 2015</w:t>
      </w:r>
      <w:r>
        <w:rPr>
          <w:szCs w:val="20"/>
        </w:rPr>
        <w:t xml:space="preserve">. </w:t>
      </w:r>
    </w:p>
    <w:p w:rsidR="00AE2727" w:rsidRDefault="00AE2727" w:rsidP="00AE2727">
      <w:pPr>
        <w:pStyle w:val="AHPRAbody"/>
        <w:rPr>
          <w:szCs w:val="20"/>
          <w:lang w:eastAsia="en-AU"/>
        </w:rPr>
      </w:pPr>
      <w:r>
        <w:rPr>
          <w:szCs w:val="20"/>
        </w:rPr>
        <w:t>U</w:t>
      </w:r>
      <w:r w:rsidRPr="00114BE6">
        <w:rPr>
          <w:szCs w:val="20"/>
          <w:lang w:eastAsia="en-AU"/>
        </w:rPr>
        <w:t>nder the National Law</w:t>
      </w:r>
      <w:r w:rsidRPr="00114BE6">
        <w:rPr>
          <w:rStyle w:val="FootnoteReference"/>
          <w:szCs w:val="20"/>
          <w:lang w:eastAsia="en-AU"/>
        </w:rPr>
        <w:footnoteReference w:id="2"/>
      </w:r>
      <w:r w:rsidRPr="00114BE6">
        <w:rPr>
          <w:szCs w:val="20"/>
          <w:lang w:eastAsia="en-AU"/>
        </w:rPr>
        <w:t>, if you haven't renewed by</w:t>
      </w:r>
      <w:r>
        <w:rPr>
          <w:szCs w:val="20"/>
          <w:lang w:eastAsia="en-AU"/>
        </w:rPr>
        <w:t xml:space="preserve"> the end of the one month late period (</w:t>
      </w:r>
      <w:r w:rsidRPr="00114BE6">
        <w:rPr>
          <w:szCs w:val="20"/>
          <w:lang w:eastAsia="en-AU"/>
        </w:rPr>
        <w:t>31 December</w:t>
      </w:r>
      <w:r w:rsidR="00E83E06">
        <w:rPr>
          <w:szCs w:val="20"/>
          <w:lang w:eastAsia="en-AU"/>
        </w:rPr>
        <w:t xml:space="preserve"> 2015</w:t>
      </w:r>
      <w:r>
        <w:rPr>
          <w:szCs w:val="20"/>
          <w:lang w:eastAsia="en-AU"/>
        </w:rPr>
        <w:t>)</w:t>
      </w:r>
      <w:r w:rsidRPr="00114BE6">
        <w:rPr>
          <w:szCs w:val="20"/>
          <w:lang w:eastAsia="en-AU"/>
        </w:rPr>
        <w:t xml:space="preserve"> your registration will lapse. Your name will be removed from the </w:t>
      </w:r>
      <w:hyperlink r:id="rId11" w:history="1">
        <w:r w:rsidRPr="00114BE6">
          <w:rPr>
            <w:rStyle w:val="Hyperlink"/>
            <w:szCs w:val="20"/>
            <w:lang w:eastAsia="en-AU"/>
          </w:rPr>
          <w:t>national register of practitioners</w:t>
        </w:r>
      </w:hyperlink>
      <w:r w:rsidRPr="00114BE6">
        <w:rPr>
          <w:szCs w:val="20"/>
          <w:lang w:eastAsia="en-AU"/>
        </w:rPr>
        <w:t xml:space="preserve"> and you must cease to practi</w:t>
      </w:r>
      <w:r w:rsidR="00E83E06">
        <w:rPr>
          <w:szCs w:val="20"/>
          <w:lang w:eastAsia="en-AU"/>
        </w:rPr>
        <w:t>c</w:t>
      </w:r>
      <w:r w:rsidRPr="00114BE6">
        <w:rPr>
          <w:szCs w:val="20"/>
          <w:lang w:eastAsia="en-AU"/>
        </w:rPr>
        <w:t xml:space="preserve">e </w:t>
      </w:r>
      <w:r>
        <w:rPr>
          <w:szCs w:val="20"/>
          <w:lang w:eastAsia="en-AU"/>
        </w:rPr>
        <w:t xml:space="preserve">Chinese medicine </w:t>
      </w:r>
      <w:r w:rsidRPr="00114BE6">
        <w:rPr>
          <w:szCs w:val="20"/>
          <w:lang w:eastAsia="en-AU"/>
        </w:rPr>
        <w:t>immediately.</w:t>
      </w:r>
    </w:p>
    <w:p w:rsidR="005935FA" w:rsidRPr="00114BE6" w:rsidRDefault="00AE2727" w:rsidP="00AE2727">
      <w:pPr>
        <w:pStyle w:val="AHPRAbody"/>
        <w:rPr>
          <w:rFonts w:eastAsia="Times New Roman"/>
          <w:szCs w:val="20"/>
          <w:lang w:eastAsia="en-AU"/>
        </w:rPr>
      </w:pPr>
      <w:r w:rsidRPr="00114BE6">
        <w:rPr>
          <w:szCs w:val="20"/>
          <w:lang w:eastAsia="en-AU"/>
        </w:rPr>
        <w:t xml:space="preserve">If you wish to keep practising you must make a new application for registration. </w:t>
      </w:r>
      <w:r w:rsidRPr="00114BE6">
        <w:rPr>
          <w:rFonts w:eastAsia="Times New Roman"/>
          <w:szCs w:val="20"/>
          <w:lang w:eastAsia="en-AU"/>
        </w:rPr>
        <w:t xml:space="preserve">Fast track application forms will be available on the Board website under </w:t>
      </w:r>
      <w:r w:rsidRPr="00114BE6">
        <w:rPr>
          <w:rFonts w:eastAsia="Times New Roman"/>
          <w:i/>
          <w:szCs w:val="20"/>
          <w:lang w:eastAsia="en-AU"/>
        </w:rPr>
        <w:t>Forms</w:t>
      </w:r>
      <w:r w:rsidRPr="00114BE6">
        <w:rPr>
          <w:rFonts w:eastAsia="Times New Roman"/>
          <w:szCs w:val="20"/>
          <w:lang w:eastAsia="en-AU"/>
        </w:rPr>
        <w:t xml:space="preserve"> during January</w:t>
      </w:r>
      <w:r w:rsidR="00E83E06">
        <w:rPr>
          <w:rFonts w:eastAsia="Times New Roman"/>
          <w:szCs w:val="20"/>
          <w:lang w:eastAsia="en-AU"/>
        </w:rPr>
        <w:t xml:space="preserve"> 2016</w:t>
      </w:r>
      <w:r w:rsidRPr="00114BE6">
        <w:rPr>
          <w:rFonts w:eastAsia="Times New Roman"/>
          <w:szCs w:val="20"/>
          <w:lang w:eastAsia="en-AU"/>
        </w:rPr>
        <w:t xml:space="preserve">. </w:t>
      </w:r>
      <w:r>
        <w:rPr>
          <w:rFonts w:eastAsia="Times New Roman"/>
          <w:szCs w:val="20"/>
          <w:lang w:eastAsia="en-AU"/>
        </w:rPr>
        <w:t>I</w:t>
      </w:r>
      <w:r w:rsidRPr="00114BE6">
        <w:rPr>
          <w:rFonts w:eastAsia="Times New Roman"/>
          <w:szCs w:val="20"/>
          <w:lang w:eastAsia="en-AU"/>
        </w:rPr>
        <w:t>f submitting a fast</w:t>
      </w:r>
      <w:r w:rsidR="00C46CD0">
        <w:rPr>
          <w:rFonts w:eastAsia="Times New Roman"/>
          <w:szCs w:val="20"/>
          <w:lang w:eastAsia="en-AU"/>
        </w:rPr>
        <w:t>-</w:t>
      </w:r>
      <w:r w:rsidRPr="00114BE6">
        <w:rPr>
          <w:rFonts w:eastAsia="Times New Roman"/>
          <w:szCs w:val="20"/>
          <w:lang w:eastAsia="en-AU"/>
        </w:rPr>
        <w:t>track application</w:t>
      </w:r>
      <w:r>
        <w:rPr>
          <w:rFonts w:eastAsia="Times New Roman"/>
          <w:szCs w:val="20"/>
          <w:lang w:eastAsia="en-AU"/>
        </w:rPr>
        <w:t xml:space="preserve"> in January</w:t>
      </w:r>
      <w:r w:rsidRPr="00114BE6">
        <w:rPr>
          <w:rFonts w:eastAsia="Times New Roman"/>
          <w:szCs w:val="20"/>
          <w:lang w:eastAsia="en-AU"/>
        </w:rPr>
        <w:t>, you cannot practise until your application is processed and your registration details are updated on the national register.</w:t>
      </w:r>
    </w:p>
    <w:p w:rsidR="006A40DC" w:rsidRDefault="006A40DC" w:rsidP="006A40DC">
      <w:pPr>
        <w:pStyle w:val="AHPRASubhead"/>
      </w:pPr>
      <w:r>
        <w:t>Registration standards review</w:t>
      </w:r>
    </w:p>
    <w:p w:rsidR="006A40DC" w:rsidRDefault="006A40DC" w:rsidP="006A40DC">
      <w:pPr>
        <w:pStyle w:val="AHPRAbody"/>
        <w:rPr>
          <w:szCs w:val="20"/>
        </w:rPr>
      </w:pPr>
      <w:r>
        <w:rPr>
          <w:szCs w:val="20"/>
        </w:rPr>
        <w:t xml:space="preserve">The Board received a project update regarding its review of the </w:t>
      </w:r>
      <w:r w:rsidR="00290B35" w:rsidRPr="00290B35">
        <w:rPr>
          <w:i/>
          <w:szCs w:val="20"/>
        </w:rPr>
        <w:t xml:space="preserve">Registration Standards for Continuing Professional Development, Recency of Practice and Professional Indemnity Insurance </w:t>
      </w:r>
      <w:r w:rsidR="00C46CD0">
        <w:rPr>
          <w:i/>
          <w:szCs w:val="20"/>
        </w:rPr>
        <w:t>A</w:t>
      </w:r>
      <w:r w:rsidR="00290B35" w:rsidRPr="00290B35">
        <w:rPr>
          <w:i/>
          <w:szCs w:val="20"/>
        </w:rPr>
        <w:t>rrangements</w:t>
      </w:r>
      <w:r>
        <w:rPr>
          <w:szCs w:val="20"/>
        </w:rPr>
        <w:t>.</w:t>
      </w:r>
      <w:r w:rsidR="00C700F9">
        <w:rPr>
          <w:szCs w:val="20"/>
        </w:rPr>
        <w:t xml:space="preserve"> </w:t>
      </w:r>
      <w:r>
        <w:rPr>
          <w:szCs w:val="20"/>
        </w:rPr>
        <w:t>The</w:t>
      </w:r>
      <w:r w:rsidR="00C700F9">
        <w:rPr>
          <w:szCs w:val="20"/>
        </w:rPr>
        <w:t> </w:t>
      </w:r>
      <w:r>
        <w:rPr>
          <w:szCs w:val="20"/>
        </w:rPr>
        <w:t>preparatory phase of the review has been completed and draft standards are being developed. The</w:t>
      </w:r>
      <w:r w:rsidR="00C700F9">
        <w:rPr>
          <w:szCs w:val="20"/>
        </w:rPr>
        <w:t> </w:t>
      </w:r>
      <w:r>
        <w:rPr>
          <w:szCs w:val="20"/>
        </w:rPr>
        <w:t xml:space="preserve">Board anticipates preliminary consultation starting in early 2016. </w:t>
      </w:r>
    </w:p>
    <w:p w:rsidR="00626513" w:rsidRPr="007C06A6" w:rsidRDefault="007C06A6" w:rsidP="00626513">
      <w:pPr>
        <w:pStyle w:val="AHPRASubhead"/>
        <w:spacing w:after="120"/>
        <w:rPr>
          <w:lang w:eastAsia="en-AU"/>
        </w:rPr>
      </w:pPr>
      <w:r w:rsidRPr="007C06A6">
        <w:rPr>
          <w:lang w:eastAsia="en-AU"/>
        </w:rPr>
        <w:t>Adelaide</w:t>
      </w:r>
      <w:r w:rsidR="00626513" w:rsidRPr="007C06A6">
        <w:rPr>
          <w:lang w:eastAsia="en-AU"/>
        </w:rPr>
        <w:t xml:space="preserve"> forum for practitioners, students and stakeholders of Chinese medicine </w:t>
      </w:r>
    </w:p>
    <w:p w:rsidR="00E83E06" w:rsidRDefault="006A40DC" w:rsidP="006A40DC">
      <w:pPr>
        <w:pStyle w:val="AHPRAbody"/>
      </w:pPr>
      <w:r>
        <w:t>The National Registration and Accreditation Scheme</w:t>
      </w:r>
      <w:r w:rsidR="00E83E06">
        <w:t xml:space="preserve"> (the National Scheme)</w:t>
      </w:r>
      <w:r>
        <w:t xml:space="preserve"> for Chinese medicine practitioner registration has been in operation for three </w:t>
      </w:r>
      <w:r w:rsidR="00C46CD0">
        <w:t xml:space="preserve">and a half </w:t>
      </w:r>
      <w:r>
        <w:t>years. The Board is</w:t>
      </w:r>
      <w:r w:rsidRPr="00C42F72">
        <w:t xml:space="preserve"> </w:t>
      </w:r>
      <w:r>
        <w:t>conducting a number of meetings</w:t>
      </w:r>
      <w:r w:rsidR="00C46CD0">
        <w:t xml:space="preserve"> </w:t>
      </w:r>
      <w:r>
        <w:t>to engage more directly with the profession. This has been identified as a strategic priority for the Board.</w:t>
      </w:r>
      <w:r w:rsidR="00C46CD0">
        <w:t xml:space="preserve"> Over the last 12 months, the Board has conducted </w:t>
      </w:r>
      <w:r w:rsidR="00E83E06">
        <w:t>engagement</w:t>
      </w:r>
      <w:r w:rsidR="00C46CD0">
        <w:t xml:space="preserve"> meetings in Sydney, Melbourne and Perth.</w:t>
      </w:r>
    </w:p>
    <w:p w:rsidR="00E83E06" w:rsidRDefault="006A40DC" w:rsidP="006A40DC">
      <w:pPr>
        <w:pStyle w:val="AHPRAbody"/>
      </w:pPr>
      <w:r>
        <w:t xml:space="preserve">The Board would like to invite you to </w:t>
      </w:r>
      <w:r w:rsidR="00E05C97">
        <w:t xml:space="preserve">its </w:t>
      </w:r>
      <w:r w:rsidR="00C46CD0">
        <w:t xml:space="preserve">next </w:t>
      </w:r>
      <w:r>
        <w:t xml:space="preserve">forum </w:t>
      </w:r>
      <w:r w:rsidR="00C46CD0">
        <w:t>in Adelaide</w:t>
      </w:r>
      <w:r w:rsidR="00E83E06">
        <w:t>,</w:t>
      </w:r>
      <w:r w:rsidR="00C46CD0">
        <w:t xml:space="preserve"> </w:t>
      </w:r>
      <w:r>
        <w:t xml:space="preserve">to discuss regulation and encourage the integration of registration standards, codes and guidelines into your daily practice. </w:t>
      </w:r>
    </w:p>
    <w:p w:rsidR="006A40DC" w:rsidRDefault="006A40DC" w:rsidP="006A40DC">
      <w:pPr>
        <w:pStyle w:val="AHPRAbody"/>
      </w:pPr>
      <w:r>
        <w:t xml:space="preserve">Please register your attendance to this free event as places are limited to </w:t>
      </w:r>
      <w:r w:rsidR="007B50E3">
        <w:t>65</w:t>
      </w:r>
      <w:r>
        <w:t>.</w:t>
      </w:r>
    </w:p>
    <w:p w:rsidR="006A40DC" w:rsidRPr="00F1601F" w:rsidRDefault="006A40DC" w:rsidP="006A40DC">
      <w:pPr>
        <w:pStyle w:val="AHPRASubheading"/>
        <w:tabs>
          <w:tab w:val="left" w:pos="851"/>
        </w:tabs>
        <w:rPr>
          <w:color w:val="auto"/>
          <w:lang w:val="en-GB"/>
        </w:rPr>
      </w:pPr>
      <w:r w:rsidRPr="006A40DC">
        <w:rPr>
          <w:color w:val="auto"/>
        </w:rPr>
        <w:lastRenderedPageBreak/>
        <w:t>Date:</w:t>
      </w:r>
      <w:r w:rsidR="003018CC">
        <w:rPr>
          <w:color w:val="auto"/>
        </w:rPr>
        <w:tab/>
      </w:r>
      <w:r w:rsidRPr="00EA61C2">
        <w:rPr>
          <w:b w:val="0"/>
          <w:color w:val="auto"/>
        </w:rPr>
        <w:t>Monday 2</w:t>
      </w:r>
      <w:r>
        <w:rPr>
          <w:b w:val="0"/>
          <w:color w:val="auto"/>
        </w:rPr>
        <w:t>2 February 2016</w:t>
      </w:r>
    </w:p>
    <w:p w:rsidR="003018CC" w:rsidRDefault="006A40DC" w:rsidP="006A40DC">
      <w:pPr>
        <w:pStyle w:val="AHPRASubheading"/>
        <w:tabs>
          <w:tab w:val="left" w:pos="851"/>
        </w:tabs>
        <w:rPr>
          <w:color w:val="333333"/>
          <w:lang w:val="en-GB"/>
        </w:rPr>
      </w:pPr>
      <w:r w:rsidRPr="006A40DC">
        <w:rPr>
          <w:color w:val="auto"/>
        </w:rPr>
        <w:t>Time:</w:t>
      </w:r>
      <w:r w:rsidR="003018CC">
        <w:rPr>
          <w:color w:val="auto"/>
        </w:rPr>
        <w:tab/>
      </w:r>
      <w:r w:rsidRPr="00EA61C2">
        <w:rPr>
          <w:b w:val="0"/>
          <w:color w:val="auto"/>
          <w:lang w:val="en-GB"/>
        </w:rPr>
        <w:t>5</w:t>
      </w:r>
      <w:r>
        <w:rPr>
          <w:b w:val="0"/>
          <w:color w:val="auto"/>
        </w:rPr>
        <w:t>.30pm till 7.0</w:t>
      </w:r>
      <w:r w:rsidRPr="00EA61C2">
        <w:rPr>
          <w:b w:val="0"/>
          <w:color w:val="auto"/>
        </w:rPr>
        <w:t>0pm</w:t>
      </w:r>
      <w:r>
        <w:rPr>
          <w:b w:val="0"/>
          <w:color w:val="auto"/>
        </w:rPr>
        <w:t xml:space="preserve"> (t</w:t>
      </w:r>
      <w:r w:rsidRPr="00C00993">
        <w:rPr>
          <w:b w:val="0"/>
          <w:color w:val="auto"/>
        </w:rPr>
        <w:t>here</w:t>
      </w:r>
      <w:r w:rsidRPr="00F1601F">
        <w:rPr>
          <w:b w:val="0"/>
          <w:color w:val="auto"/>
        </w:rPr>
        <w:t xml:space="preserve"> will be a Board presentation and time for questions and discussion</w:t>
      </w:r>
      <w:r>
        <w:rPr>
          <w:b w:val="0"/>
          <w:color w:val="auto"/>
        </w:rPr>
        <w:t>)</w:t>
      </w:r>
    </w:p>
    <w:p w:rsidR="003179E6" w:rsidRDefault="006A40DC">
      <w:pPr>
        <w:pStyle w:val="AHPRASubheading"/>
        <w:tabs>
          <w:tab w:val="left" w:pos="851"/>
        </w:tabs>
        <w:rPr>
          <w:rStyle w:val="kno-fv"/>
          <w:rFonts w:cs="Arial"/>
          <w:b w:val="0"/>
          <w:color w:val="auto"/>
        </w:rPr>
      </w:pPr>
      <w:r w:rsidRPr="00DE0B3D">
        <w:rPr>
          <w:color w:val="auto"/>
        </w:rPr>
        <w:t>Venue:</w:t>
      </w:r>
      <w:r w:rsidR="003018CC">
        <w:rPr>
          <w:color w:val="auto"/>
        </w:rPr>
        <w:tab/>
      </w:r>
      <w:r w:rsidRPr="00DE0B3D">
        <w:rPr>
          <w:b w:val="0"/>
          <w:color w:val="auto"/>
          <w:lang w:val="en-GB"/>
        </w:rPr>
        <w:t>Adina Apartment Hotel Adelaide Treasury</w:t>
      </w:r>
      <w:r w:rsidR="00290B35" w:rsidRPr="00DE0B3D">
        <w:rPr>
          <w:rStyle w:val="kno-fv"/>
          <w:b w:val="0"/>
          <w:color w:val="auto"/>
        </w:rPr>
        <w:t xml:space="preserve"> </w:t>
      </w:r>
    </w:p>
    <w:p w:rsidR="00DE0B3D" w:rsidRPr="00DE0B3D" w:rsidRDefault="00DE0B3D" w:rsidP="006A40DC">
      <w:pPr>
        <w:pStyle w:val="AHPRASubheading"/>
        <w:spacing w:after="120"/>
        <w:rPr>
          <w:rStyle w:val="kno-fv"/>
          <w:b w:val="0"/>
          <w:color w:val="auto"/>
        </w:rPr>
      </w:pPr>
      <w:r>
        <w:rPr>
          <w:rStyle w:val="kno-fv"/>
          <w:b w:val="0"/>
          <w:color w:val="auto"/>
        </w:rPr>
        <w:t>Keep an eye on the website for further details.</w:t>
      </w:r>
    </w:p>
    <w:p w:rsidR="00E7183A" w:rsidRPr="003B0174" w:rsidRDefault="00290B35" w:rsidP="006A40DC">
      <w:pPr>
        <w:pStyle w:val="AHPRASubheading"/>
        <w:spacing w:after="120"/>
      </w:pPr>
      <w:r w:rsidRPr="00DE0B3D">
        <w:t>Updating</w:t>
      </w:r>
      <w:r w:rsidR="003018CC">
        <w:t xml:space="preserve"> your</w:t>
      </w:r>
      <w:r w:rsidRPr="00DE0B3D">
        <w:t xml:space="preserve"> contact details</w:t>
      </w:r>
      <w:r w:rsidR="00E7183A" w:rsidRPr="003B0174">
        <w:t xml:space="preserve"> </w:t>
      </w:r>
    </w:p>
    <w:p w:rsidR="00E7183A" w:rsidRDefault="00E7183A" w:rsidP="00E7183A">
      <w:pPr>
        <w:pStyle w:val="AHPRAbody"/>
      </w:pPr>
      <w:r w:rsidRPr="003B0174">
        <w:t xml:space="preserve">To check </w:t>
      </w:r>
      <w:r w:rsidR="0014050A" w:rsidRPr="003B0174">
        <w:t xml:space="preserve">or update </w:t>
      </w:r>
      <w:r w:rsidRPr="003B0174">
        <w:t xml:space="preserve">the contact details you have lodged with AHPRA, </w:t>
      </w:r>
      <w:r w:rsidR="0014050A" w:rsidRPr="003B0174">
        <w:t xml:space="preserve">access the online services panel for practitioners on the homepage of the Board’s website and click </w:t>
      </w:r>
      <w:r w:rsidR="0014050A" w:rsidRPr="003B0174">
        <w:rPr>
          <w:i/>
        </w:rPr>
        <w:t>Update your contact details.</w:t>
      </w:r>
      <w:r w:rsidR="0014050A" w:rsidRPr="003B0174">
        <w:t xml:space="preserve"> E</w:t>
      </w:r>
      <w:r w:rsidRPr="003B0174">
        <w:t xml:space="preserve">nter your user ID, date of birth and password (please note that your user ID is not your registration number). If you </w:t>
      </w:r>
      <w:r w:rsidR="00232CB0" w:rsidRPr="003B0174">
        <w:t xml:space="preserve">don’t </w:t>
      </w:r>
      <w:r w:rsidRPr="003B0174">
        <w:t xml:space="preserve">remember your user ID or password, contact us </w:t>
      </w:r>
      <w:hyperlink r:id="rId12" w:history="1">
        <w:r w:rsidRPr="003B0174">
          <w:rPr>
            <w:rStyle w:val="Hyperlink"/>
          </w:rPr>
          <w:t>online</w:t>
        </w:r>
      </w:hyperlink>
      <w:r w:rsidRPr="003B0174">
        <w:rPr>
          <w:color w:val="0000FF"/>
        </w:rPr>
        <w:t xml:space="preserve"> </w:t>
      </w:r>
      <w:r w:rsidRPr="003B0174">
        <w:t>or phone 1300 419 495</w:t>
      </w:r>
      <w:r w:rsidR="00232CB0" w:rsidRPr="003B0174">
        <w:t xml:space="preserve"> for </w:t>
      </w:r>
      <w:r w:rsidR="0003186C" w:rsidRPr="003B0174">
        <w:t>help</w:t>
      </w:r>
      <w:r w:rsidRPr="003B0174">
        <w:t xml:space="preserve">. </w:t>
      </w:r>
    </w:p>
    <w:p w:rsidR="0070645D" w:rsidRPr="000A0B57" w:rsidRDefault="0070645D" w:rsidP="0070645D">
      <w:pPr>
        <w:pStyle w:val="AHPRASubhead"/>
        <w:spacing w:after="120"/>
        <w:rPr>
          <w:lang w:eastAsia="en-AU"/>
        </w:rPr>
      </w:pPr>
      <w:r w:rsidRPr="000A0B57">
        <w:rPr>
          <w:lang w:eastAsia="en-AU"/>
        </w:rPr>
        <w:t xml:space="preserve">2014/15 National Scheme </w:t>
      </w:r>
      <w:r w:rsidR="003018CC">
        <w:rPr>
          <w:lang w:eastAsia="en-AU"/>
        </w:rPr>
        <w:t>a</w:t>
      </w:r>
      <w:r w:rsidRPr="000A0B57">
        <w:rPr>
          <w:lang w:eastAsia="en-AU"/>
        </w:rPr>
        <w:t xml:space="preserve">nnual </w:t>
      </w:r>
      <w:r w:rsidR="003018CC">
        <w:rPr>
          <w:lang w:eastAsia="en-AU"/>
        </w:rPr>
        <w:t>r</w:t>
      </w:r>
      <w:r w:rsidR="00A53D74" w:rsidRPr="000A0B57">
        <w:rPr>
          <w:lang w:eastAsia="en-AU"/>
        </w:rPr>
        <w:t>eport</w:t>
      </w:r>
      <w:r w:rsidR="00A53D74">
        <w:rPr>
          <w:lang w:eastAsia="en-AU"/>
        </w:rPr>
        <w:t xml:space="preserve"> and</w:t>
      </w:r>
      <w:r w:rsidR="003018CC">
        <w:rPr>
          <w:lang w:eastAsia="en-AU"/>
        </w:rPr>
        <w:t xml:space="preserve"> Chinese Medical Board profession profile</w:t>
      </w:r>
    </w:p>
    <w:p w:rsidR="003179E6" w:rsidRDefault="0070645D" w:rsidP="005A6FCB">
      <w:pPr>
        <w:pStyle w:val="AHPRAbody"/>
      </w:pPr>
      <w:r w:rsidRPr="0070645D">
        <w:t>AHPRA and the National Boards have released their 2014/15 annual report on the National Registration and Accreditation Scheme (the National Scheme), providing a comprehensive record of the operations of the National Scheme for the 12 months ending 30 June 2015.</w:t>
      </w:r>
    </w:p>
    <w:p w:rsidR="003179E6" w:rsidRDefault="0070645D" w:rsidP="005A6FCB">
      <w:pPr>
        <w:pStyle w:val="AHPRAbody"/>
        <w:rPr>
          <w:color w:val="000000"/>
        </w:rPr>
      </w:pPr>
      <w:r w:rsidRPr="0070645D">
        <w:rPr>
          <w:color w:val="000000"/>
        </w:rPr>
        <w:t xml:space="preserve">The annual report is published at </w:t>
      </w:r>
      <w:hyperlink r:id="rId13" w:history="1">
        <w:r w:rsidRPr="0070645D">
          <w:rPr>
            <w:rStyle w:val="Hyperlink"/>
          </w:rPr>
          <w:t>www.ahpra.gov.au/annualreport/2015</w:t>
        </w:r>
      </w:hyperlink>
      <w:r w:rsidR="005A6FCB">
        <w:rPr>
          <w:color w:val="000000"/>
        </w:rPr>
        <w:t xml:space="preserve">. </w:t>
      </w:r>
      <w:r w:rsidRPr="005A6FCB">
        <w:t xml:space="preserve">It includes a detailed report – including data – for the </w:t>
      </w:r>
      <w:r w:rsidR="00070A38" w:rsidRPr="005A6FCB">
        <w:t xml:space="preserve">Chinese Medicine </w:t>
      </w:r>
      <w:r w:rsidRPr="005A6FCB">
        <w:t>Board of Australia.</w:t>
      </w:r>
    </w:p>
    <w:p w:rsidR="003018CC" w:rsidRPr="005A6FCB" w:rsidRDefault="003018CC" w:rsidP="005A6FCB">
      <w:pPr>
        <w:pStyle w:val="AHPRAbody"/>
      </w:pPr>
      <w:r w:rsidRPr="005A6FCB">
        <w:t xml:space="preserve">The Board will also publish a report in the new year of its work in regulating the </w:t>
      </w:r>
      <w:r w:rsidR="008B69B8" w:rsidRPr="005A6FCB">
        <w:t>Chinese m</w:t>
      </w:r>
      <w:r w:rsidRPr="005A6FCB">
        <w:t xml:space="preserve">edicine profession in the National Scheme during 2014/15.The report provides a profession-specific view of the Board’s work to manage risk to the public. It is a profile of regulation at work for Chinese </w:t>
      </w:r>
      <w:r w:rsidR="008B69B8" w:rsidRPr="005A6FCB">
        <w:t>m</w:t>
      </w:r>
      <w:r w:rsidRPr="005A6FCB">
        <w:t>edicine in Australia for the 12 months ending 30 June 2015.</w:t>
      </w:r>
    </w:p>
    <w:p w:rsidR="003179E6" w:rsidRDefault="003018CC" w:rsidP="005A6FCB">
      <w:pPr>
        <w:pStyle w:val="AHPRAbody"/>
      </w:pPr>
      <w:r>
        <w:t xml:space="preserve">The data in this report are drawn from data published in the 2014/15 annual report of AHPRA and the National Boards, reporting on the National Scheme and will be available soon on the </w:t>
      </w:r>
      <w:hyperlink r:id="rId14" w:history="1">
        <w:r w:rsidRPr="003018CC">
          <w:rPr>
            <w:rStyle w:val="Hyperlink"/>
          </w:rPr>
          <w:t>Board website</w:t>
        </w:r>
        <w:r w:rsidRPr="005A6FCB">
          <w:rPr>
            <w:rStyle w:val="Hyperlink"/>
            <w:u w:val="none"/>
          </w:rPr>
          <w:t>.</w:t>
        </w:r>
      </w:hyperlink>
    </w:p>
    <w:p w:rsidR="0070645D" w:rsidRPr="003B0174" w:rsidRDefault="0070645D" w:rsidP="0070645D">
      <w:pPr>
        <w:pStyle w:val="AHPRASubheading"/>
        <w:spacing w:after="120"/>
      </w:pPr>
      <w:r>
        <w:t xml:space="preserve">Different </w:t>
      </w:r>
      <w:r w:rsidR="008B69B8">
        <w:t>f</w:t>
      </w:r>
      <w:r>
        <w:t xml:space="preserve">ee for </w:t>
      </w:r>
      <w:r w:rsidR="008B69B8">
        <w:t>r</w:t>
      </w:r>
      <w:r>
        <w:t>egistration in NSW</w:t>
      </w:r>
    </w:p>
    <w:p w:rsidR="0070645D" w:rsidRPr="00A40E01" w:rsidRDefault="0070645D" w:rsidP="00A40E01">
      <w:pPr>
        <w:pStyle w:val="AHPRAbody"/>
      </w:pPr>
      <w:r w:rsidRPr="00A40E01">
        <w:t>The Board has received a number of ‘complaints’ from practitioners in other states about the lower fee in N</w:t>
      </w:r>
      <w:r w:rsidR="007D7FD1" w:rsidRPr="00A40E01">
        <w:t>ew South Wales (NSW)</w:t>
      </w:r>
      <w:r w:rsidRPr="00A40E01">
        <w:t xml:space="preserve">. </w:t>
      </w:r>
    </w:p>
    <w:p w:rsidR="0070645D" w:rsidRPr="00A40E01" w:rsidRDefault="0070645D" w:rsidP="00A40E01">
      <w:pPr>
        <w:pStyle w:val="AHPRAbody"/>
      </w:pPr>
      <w:r w:rsidRPr="00A40E01">
        <w:t xml:space="preserve">NSW is a </w:t>
      </w:r>
      <w:r w:rsidR="00042043" w:rsidRPr="00A40E01">
        <w:t>‘</w:t>
      </w:r>
      <w:r w:rsidRPr="00A40E01">
        <w:t>co-regulatory jurisdiction</w:t>
      </w:r>
      <w:r w:rsidR="00042043" w:rsidRPr="00A40E01">
        <w:t>’</w:t>
      </w:r>
      <w:r w:rsidR="00E05C97" w:rsidRPr="00A40E01">
        <w:t>. Th</w:t>
      </w:r>
      <w:r w:rsidR="008B69B8" w:rsidRPr="00A40E01">
        <w:t xml:space="preserve">is means </w:t>
      </w:r>
      <w:r w:rsidRPr="00A40E01">
        <w:t>NSW manages the complaints about NSW-based Chinese medicine practitioners through the Chinese Medicine Council of NSW</w:t>
      </w:r>
      <w:r w:rsidR="008B69B8" w:rsidRPr="00A40E01">
        <w:t xml:space="preserve"> (the Council)</w:t>
      </w:r>
      <w:r w:rsidR="00070A38" w:rsidRPr="00A40E01">
        <w:t xml:space="preserve">. The Council </w:t>
      </w:r>
      <w:r w:rsidRPr="00A40E01">
        <w:t xml:space="preserve">effectively performs the same functions </w:t>
      </w:r>
      <w:r w:rsidR="008B69B8" w:rsidRPr="00A40E01">
        <w:t xml:space="preserve">as the Board’s Registration and Notifications Committee, </w:t>
      </w:r>
      <w:r w:rsidRPr="00A40E01">
        <w:t>in r</w:t>
      </w:r>
      <w:r w:rsidR="00A40E01" w:rsidRPr="00A40E01">
        <w:t>elation to NSW complaints only.</w:t>
      </w:r>
    </w:p>
    <w:p w:rsidR="0070645D" w:rsidRPr="00A40E01" w:rsidRDefault="0070645D" w:rsidP="00A40E01">
      <w:pPr>
        <w:pStyle w:val="AHPRAbody"/>
      </w:pPr>
      <w:r w:rsidRPr="00A40E01">
        <w:t>The NSW Government partially funds this</w:t>
      </w:r>
      <w:r w:rsidR="008B69B8" w:rsidRPr="00A40E01">
        <w:t xml:space="preserve"> co-regulatory function</w:t>
      </w:r>
      <w:r w:rsidRPr="00A40E01">
        <w:t xml:space="preserve"> and </w:t>
      </w:r>
      <w:r w:rsidR="008B69B8" w:rsidRPr="00A40E01">
        <w:t xml:space="preserve">for </w:t>
      </w:r>
      <w:r w:rsidRPr="00A40E01">
        <w:t xml:space="preserve">Chinese medicine, </w:t>
      </w:r>
      <w:r w:rsidR="008B69B8" w:rsidRPr="00A40E01">
        <w:t xml:space="preserve">a </w:t>
      </w:r>
      <w:r w:rsidRPr="00A40E01">
        <w:t>subsidisation is passed onto registered Chinese medicine practitioners with a NSW principal place of practice.</w:t>
      </w:r>
      <w:r w:rsidR="008B69B8" w:rsidRPr="00A40E01">
        <w:t xml:space="preserve"> </w:t>
      </w:r>
      <w:r w:rsidRPr="00A40E01">
        <w:t>This is balanced, however, against the cost of NSW managing complaints within any of the professions.</w:t>
      </w:r>
      <w:r w:rsidR="008B69B8" w:rsidRPr="00A40E01">
        <w:t xml:space="preserve"> </w:t>
      </w:r>
      <w:r w:rsidRPr="00A40E01">
        <w:t xml:space="preserve">In three examples (psychology, podiatry and osteopathy) the fee in NSW is </w:t>
      </w:r>
      <w:r w:rsidR="00070A38" w:rsidRPr="00A40E01">
        <w:t xml:space="preserve">actually </w:t>
      </w:r>
      <w:r w:rsidRPr="00A40E01">
        <w:t>higher than the national fee</w:t>
      </w:r>
      <w:r w:rsidR="00070A38" w:rsidRPr="00A40E01">
        <w:t xml:space="preserve"> for practitioners outside NSW</w:t>
      </w:r>
      <w:r w:rsidRPr="00A40E01">
        <w:t xml:space="preserve">. </w:t>
      </w:r>
    </w:p>
    <w:p w:rsidR="0070645D" w:rsidRPr="00A40E01" w:rsidRDefault="0070645D" w:rsidP="00A40E01">
      <w:pPr>
        <w:pStyle w:val="AHPRAbody"/>
      </w:pPr>
      <w:r w:rsidRPr="00A40E01">
        <w:t xml:space="preserve">This arrangement was a decision of the NSW parliament </w:t>
      </w:r>
      <w:r w:rsidR="00070A38" w:rsidRPr="00A40E01">
        <w:t xml:space="preserve">for all regulated health care professions including </w:t>
      </w:r>
      <w:r w:rsidRPr="00A40E01">
        <w:t xml:space="preserve">Chinese </w:t>
      </w:r>
      <w:r w:rsidR="008B69B8" w:rsidRPr="00A40E01">
        <w:t>m</w:t>
      </w:r>
      <w:r w:rsidRPr="00A40E01">
        <w:t xml:space="preserve">edicine. </w:t>
      </w:r>
    </w:p>
    <w:p w:rsidR="005935FA" w:rsidRDefault="005935FA" w:rsidP="005935FA">
      <w:pPr>
        <w:pStyle w:val="Heading1non-numbered"/>
      </w:pPr>
      <w:r>
        <w:t>National drug screening protocol</w:t>
      </w:r>
    </w:p>
    <w:p w:rsidR="003179E6" w:rsidRDefault="005935FA" w:rsidP="00A40E01">
      <w:pPr>
        <w:pStyle w:val="AHPRAbody"/>
      </w:pPr>
      <w:r w:rsidRPr="003F7267">
        <w:t xml:space="preserve">From November 2015, all </w:t>
      </w:r>
      <w:r>
        <w:t xml:space="preserve">Chinese medicine practitioners </w:t>
      </w:r>
      <w:r w:rsidRPr="003F7267">
        <w:t>who have restrictions placed on their registration by the Board as a result of past substance misuse will have routine quarterly hair testing, in addition to random urine testing.</w:t>
      </w:r>
    </w:p>
    <w:p w:rsidR="003179E6" w:rsidRDefault="005935FA" w:rsidP="00A40E01">
      <w:pPr>
        <w:pStyle w:val="AHPRAbody"/>
      </w:pPr>
      <w:r w:rsidRPr="003F7267">
        <w:t>The intro</w:t>
      </w:r>
      <w:r>
        <w:t>duction of routine hair testing is based on expert advice about modern screening methods. Routine hair testing helps provide comprehensive information about the use – over time – of a wide range of drugs (not just based on the practitioner’s drug taking history).</w:t>
      </w:r>
    </w:p>
    <w:p w:rsidR="003179E6" w:rsidRDefault="005935FA" w:rsidP="00A40E01">
      <w:pPr>
        <w:pStyle w:val="AHPRAbody"/>
      </w:pPr>
      <w:r w:rsidRPr="00031313">
        <w:rPr>
          <w:rFonts w:eastAsia="Times New Roman"/>
        </w:rPr>
        <w:t xml:space="preserve">The drug screening protocol is part of a wider, national strategy to effectively manage compliance and monitoring across the National </w:t>
      </w:r>
      <w:r>
        <w:rPr>
          <w:rFonts w:eastAsia="Times New Roman"/>
        </w:rPr>
        <w:t xml:space="preserve">Registration and Accreditation </w:t>
      </w:r>
      <w:r w:rsidRPr="00031313">
        <w:rPr>
          <w:rFonts w:eastAsia="Times New Roman"/>
        </w:rPr>
        <w:t>Scheme.</w:t>
      </w:r>
      <w:r>
        <w:rPr>
          <w:rFonts w:eastAsia="Times New Roman"/>
        </w:rPr>
        <w:t xml:space="preserve"> </w:t>
      </w:r>
      <w:r>
        <w:t xml:space="preserve">More information is in the statement published on the </w:t>
      </w:r>
      <w:hyperlink r:id="rId15" w:history="1">
        <w:r w:rsidRPr="005935FA">
          <w:rPr>
            <w:rStyle w:val="Hyperlink"/>
          </w:rPr>
          <w:t>Board’s website</w:t>
        </w:r>
        <w:r w:rsidRPr="00A40E01">
          <w:rPr>
            <w:rStyle w:val="Hyperlink"/>
            <w:u w:val="none"/>
          </w:rPr>
          <w:t>.</w:t>
        </w:r>
      </w:hyperlink>
    </w:p>
    <w:p w:rsidR="00A40E01" w:rsidRDefault="00A40E01" w:rsidP="00A40E01">
      <w:pPr>
        <w:pStyle w:val="AHPRAbody"/>
      </w:pPr>
    </w:p>
    <w:p w:rsidR="00E7183A" w:rsidRPr="003B0174" w:rsidRDefault="00E7183A" w:rsidP="00626513">
      <w:pPr>
        <w:pStyle w:val="AHPRASubheading"/>
        <w:spacing w:after="120"/>
      </w:pPr>
      <w:r w:rsidRPr="003B0174">
        <w:lastRenderedPageBreak/>
        <w:t xml:space="preserve">Follow @AHPRA on Twitter </w:t>
      </w:r>
    </w:p>
    <w:p w:rsidR="00E7183A" w:rsidRPr="00FD3BBF" w:rsidRDefault="00E7183A" w:rsidP="00FD3BBF">
      <w:pPr>
        <w:pStyle w:val="AHPRAbody"/>
      </w:pPr>
      <w:r w:rsidRPr="00FD3BBF">
        <w:t xml:space="preserve">AHPRA will be using </w:t>
      </w:r>
      <w:hyperlink r:id="rId16" w:history="1">
        <w:r w:rsidRPr="00FD3BBF">
          <w:rPr>
            <w:rStyle w:val="Hyperlink"/>
            <w:color w:val="auto"/>
            <w:u w:val="none"/>
          </w:rPr>
          <w:t>Twitter</w:t>
        </w:r>
      </w:hyperlink>
      <w:r w:rsidRPr="00FD3BBF">
        <w:t xml:space="preserve"> to encourage a greater overall response to National Board consultations and to host regular Twitter chats on important topics. </w:t>
      </w:r>
    </w:p>
    <w:p w:rsidR="00E7183A" w:rsidRPr="003B0174" w:rsidRDefault="00E7183A" w:rsidP="00E7183A">
      <w:pPr>
        <w:pStyle w:val="AHPRASubheading"/>
      </w:pPr>
      <w:r w:rsidRPr="003B0174">
        <w:t xml:space="preserve">Important information for practitioners </w:t>
      </w:r>
    </w:p>
    <w:p w:rsidR="00E7183A" w:rsidRPr="00FD3BBF" w:rsidRDefault="00E7183A" w:rsidP="00FD3BBF">
      <w:pPr>
        <w:pStyle w:val="AHPRAbody"/>
      </w:pPr>
      <w:r w:rsidRPr="00FD3BBF">
        <w:t xml:space="preserve">The National Board publishes a range of information about registration, including its expectations of practitioners, </w:t>
      </w:r>
      <w:r w:rsidR="00960C79">
        <w:t xml:space="preserve">at </w:t>
      </w:r>
      <w:hyperlink r:id="rId17" w:history="1">
        <w:r w:rsidR="00960C79" w:rsidRPr="00DA1E2D">
          <w:rPr>
            <w:rStyle w:val="Hyperlink"/>
          </w:rPr>
          <w:t>www.chinesemedicineboard.gov.au</w:t>
        </w:r>
      </w:hyperlink>
      <w:r w:rsidR="00960C79">
        <w:t xml:space="preserve">. </w:t>
      </w:r>
      <w:r w:rsidRPr="00FD3BBF">
        <w:t xml:space="preserve">For more details or help with questions about your registration please send an </w:t>
      </w:r>
      <w:hyperlink r:id="rId18" w:history="1">
        <w:r w:rsidRPr="00FD3BBF">
          <w:rPr>
            <w:rStyle w:val="Hyperlink"/>
            <w:color w:val="auto"/>
            <w:szCs w:val="20"/>
            <w:u w:val="none"/>
          </w:rPr>
          <w:t>online enquiry form</w:t>
        </w:r>
      </w:hyperlink>
      <w:r w:rsidRPr="00FD3BBF">
        <w:t xml:space="preserve"> or</w:t>
      </w:r>
      <w:r w:rsidR="00960C79">
        <w:t xml:space="preserve"> contact AHRPA on 1300 419 495.</w:t>
      </w:r>
      <w:r w:rsidR="00DD341B" w:rsidRPr="00FD3BBF">
        <w:br/>
      </w:r>
    </w:p>
    <w:p w:rsidR="000F0B50" w:rsidRPr="003B0174" w:rsidRDefault="000F0B50" w:rsidP="000F0B50">
      <w:pPr>
        <w:pStyle w:val="AHPRASubheading"/>
        <w:spacing w:after="0"/>
      </w:pPr>
      <w:r w:rsidRPr="003B0174">
        <w:t xml:space="preserve">Professor </w:t>
      </w:r>
      <w:r w:rsidR="008D1FC5" w:rsidRPr="003B0174">
        <w:t xml:space="preserve">Charlie </w:t>
      </w:r>
      <w:r w:rsidR="00FD3BC0" w:rsidRPr="003B0174">
        <w:t xml:space="preserve">C </w:t>
      </w:r>
      <w:r w:rsidR="008D1FC5" w:rsidRPr="003B0174">
        <w:t xml:space="preserve">Xue </w:t>
      </w:r>
    </w:p>
    <w:p w:rsidR="00F870F2" w:rsidRPr="00D65164" w:rsidRDefault="000F0B50" w:rsidP="000F0B50">
      <w:pPr>
        <w:pStyle w:val="AHPRAbody"/>
      </w:pPr>
      <w:r w:rsidRPr="003B0174">
        <w:t xml:space="preserve">Chair, Chinese Medicine Board of Australia </w:t>
      </w:r>
      <w:r w:rsidRPr="003B0174">
        <w:br/>
      </w:r>
      <w:r w:rsidR="00F67F8C" w:rsidRPr="003B0174">
        <w:t>30</w:t>
      </w:r>
      <w:r w:rsidR="003B0174">
        <w:t xml:space="preserve"> Novem</w:t>
      </w:r>
      <w:r w:rsidR="00D55E88" w:rsidRPr="003B0174">
        <w:t>ber 2015</w:t>
      </w:r>
    </w:p>
    <w:sectPr w:rsidR="00F870F2" w:rsidRPr="00D65164" w:rsidSect="00FB121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01" w:rsidRDefault="00A40E01" w:rsidP="00FC2881">
      <w:pPr>
        <w:spacing w:after="0"/>
      </w:pPr>
      <w:r>
        <w:separator/>
      </w:r>
    </w:p>
    <w:p w:rsidR="00A40E01" w:rsidRDefault="00A40E01"/>
  </w:endnote>
  <w:endnote w:type="continuationSeparator" w:id="0">
    <w:p w:rsidR="00A40E01" w:rsidRDefault="00A40E01" w:rsidP="00FC2881">
      <w:pPr>
        <w:spacing w:after="0"/>
      </w:pPr>
      <w:r>
        <w:continuationSeparator/>
      </w:r>
    </w:p>
    <w:p w:rsidR="00A40E01" w:rsidRDefault="00A40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01" w:rsidRDefault="00A40E01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40E01" w:rsidRDefault="00A40E01" w:rsidP="00FC2881">
    <w:pPr>
      <w:pStyle w:val="AHPRAfootnote"/>
      <w:ind w:right="360"/>
    </w:pPr>
  </w:p>
  <w:p w:rsidR="00A40E01" w:rsidRDefault="00A40E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01" w:rsidRDefault="00A40E01" w:rsidP="001506FE">
    <w:pPr>
      <w:pStyle w:val="AHPRAfooter"/>
      <w:rPr>
        <w:szCs w:val="16"/>
      </w:rPr>
    </w:pPr>
    <w:r>
      <w:t>Communiqué November 2015</w:t>
    </w:r>
    <w:r w:rsidR="00FD3BBF">
      <w:t xml:space="preserve"> meeting</w:t>
    </w:r>
  </w:p>
  <w:p w:rsidR="00A40E01" w:rsidRPr="000E7E28" w:rsidRDefault="00CA2E94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A40E01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A40E01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580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E01" w:rsidRDefault="00CA2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E01" w:rsidRDefault="00A40E01" w:rsidP="00E77E23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01" w:rsidRDefault="00A40E01" w:rsidP="000E7E28">
      <w:pPr>
        <w:spacing w:after="0"/>
      </w:pPr>
      <w:r>
        <w:separator/>
      </w:r>
    </w:p>
  </w:footnote>
  <w:footnote w:type="continuationSeparator" w:id="0">
    <w:p w:rsidR="00A40E01" w:rsidRDefault="00A40E01" w:rsidP="00FC2881">
      <w:pPr>
        <w:spacing w:after="0"/>
      </w:pPr>
      <w:r>
        <w:continuationSeparator/>
      </w:r>
    </w:p>
    <w:p w:rsidR="00A40E01" w:rsidRDefault="00A40E01"/>
  </w:footnote>
  <w:footnote w:type="continuationNotice" w:id="1">
    <w:p w:rsidR="00A40E01" w:rsidRDefault="00A40E01">
      <w:pPr>
        <w:spacing w:after="0"/>
      </w:pPr>
    </w:p>
  </w:footnote>
  <w:footnote w:id="2">
    <w:p w:rsidR="00A40E01" w:rsidRPr="00882DFF" w:rsidRDefault="00A40E01" w:rsidP="007B50E3">
      <w:pPr>
        <w:pStyle w:val="AHPRAfootnote"/>
      </w:pPr>
      <w:r>
        <w:rPr>
          <w:rStyle w:val="FootnoteReference"/>
        </w:rPr>
        <w:footnoteRef/>
      </w:r>
      <w:r>
        <w:t xml:space="preserve"> The Health Practitioner Regulation National Law as in force in each state and territory (the National Law).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01" w:rsidRPr="00315933" w:rsidRDefault="00A40E01" w:rsidP="00D638E0">
    <w:pPr>
      <w:ind w:left="-1134" w:right="-567"/>
      <w:jc w:val="right"/>
    </w:pPr>
  </w:p>
  <w:p w:rsidR="00A40E01" w:rsidRDefault="00A40E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01" w:rsidRDefault="00A40E01" w:rsidP="00EE7A90">
    <w:pPr>
      <w:ind w:right="-517"/>
      <w:jc w:val="right"/>
    </w:pPr>
    <w:r w:rsidRPr="00FE08EE">
      <w:rPr>
        <w:noProof/>
        <w:lang w:eastAsia="en-AU"/>
      </w:rPr>
      <w:drawing>
        <wp:inline distT="0" distB="0" distL="0" distR="0">
          <wp:extent cx="1263840" cy="1103102"/>
          <wp:effectExtent l="0" t="0" r="0" b="0"/>
          <wp:docPr id="2" name="Picture 0" descr="Chinese Medicine Board of Australi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nese Medicine Boa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510" cy="110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abstractNum w:abstractNumId="0" w15:restartNumberingAfterBreak="0">
    <w:nsid w:val="FFFFFF7C"/>
    <w:multiLevelType w:val="singleLevel"/>
    <w:tmpl w:val="C248D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0C0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2E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7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69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1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64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63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21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CE5"/>
    <w:multiLevelType w:val="hybridMultilevel"/>
    <w:tmpl w:val="0664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5B3674"/>
    <w:multiLevelType w:val="multilevel"/>
    <w:tmpl w:val="44D06158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B17D6"/>
    <w:multiLevelType w:val="multilevel"/>
    <w:tmpl w:val="C4183F12"/>
    <w:numStyleLink w:val="AHPRANumberedlist"/>
  </w:abstractNum>
  <w:abstractNum w:abstractNumId="1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4" w15:restartNumberingAfterBreak="0">
    <w:nsid w:val="0C037DB3"/>
    <w:multiLevelType w:val="multilevel"/>
    <w:tmpl w:val="BE20683A"/>
    <w:numStyleLink w:val="AHPRANumberedheadinglist"/>
  </w:abstractNum>
  <w:abstractNum w:abstractNumId="1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6" w15:restartNumberingAfterBreak="0">
    <w:nsid w:val="13C64312"/>
    <w:multiLevelType w:val="multilevel"/>
    <w:tmpl w:val="B32C18FA"/>
    <w:lvl w:ilvl="0">
      <w:start w:val="1"/>
      <w:numFmt w:val="decimal"/>
      <w:lvlText w:val="%1."/>
      <w:lvlJc w:val="left"/>
      <w:pPr>
        <w:ind w:left="738" w:hanging="369"/>
      </w:pPr>
      <w:rPr>
        <w:rFonts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06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03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0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9" w:hanging="1440"/>
      </w:pPr>
      <w:rPr>
        <w:rFonts w:hint="default"/>
      </w:rPr>
    </w:lvl>
  </w:abstractNum>
  <w:abstractNum w:abstractNumId="17" w15:restartNumberingAfterBreak="0">
    <w:nsid w:val="16811635"/>
    <w:multiLevelType w:val="multilevel"/>
    <w:tmpl w:val="32483D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B5C3FCE"/>
    <w:multiLevelType w:val="multilevel"/>
    <w:tmpl w:val="06E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056B50"/>
    <w:multiLevelType w:val="multilevel"/>
    <w:tmpl w:val="5122DD2C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3"/>
        </w:tabs>
        <w:ind w:left="1843" w:hanging="1134"/>
      </w:pPr>
      <w:rPr>
        <w:rFonts w:hint="default"/>
        <w:b/>
        <w:color w:val="auto"/>
      </w:rPr>
    </w:lvl>
    <w:lvl w:ilvl="2">
      <w:start w:val="1"/>
      <w:numFmt w:val="decimal"/>
      <w:pStyle w:val="Item111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20" w15:restartNumberingAfterBreak="0">
    <w:nsid w:val="23291671"/>
    <w:multiLevelType w:val="hybridMultilevel"/>
    <w:tmpl w:val="444C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E462C"/>
    <w:multiLevelType w:val="hybridMultilevel"/>
    <w:tmpl w:val="78249666"/>
    <w:lvl w:ilvl="0" w:tplc="71F2D83C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F6CA5E42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9538276A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7FFC72E6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856AB8A8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A0E29A1A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43D480E6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6E7AC2A4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B84A8100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2EFE0ADB"/>
    <w:multiLevelType w:val="hybridMultilevel"/>
    <w:tmpl w:val="4AB4629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34182783"/>
    <w:multiLevelType w:val="hybridMultilevel"/>
    <w:tmpl w:val="0112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40451"/>
    <w:multiLevelType w:val="multilevel"/>
    <w:tmpl w:val="51CECF9E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353A77"/>
    <w:multiLevelType w:val="hybridMultilevel"/>
    <w:tmpl w:val="0E86AA34"/>
    <w:lvl w:ilvl="0" w:tplc="0409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5847DB"/>
    <w:multiLevelType w:val="multilevel"/>
    <w:tmpl w:val="9D5EB07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575EB1"/>
    <w:multiLevelType w:val="hybridMultilevel"/>
    <w:tmpl w:val="F62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A4547"/>
    <w:multiLevelType w:val="multilevel"/>
    <w:tmpl w:val="D50850F4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B60FA8"/>
    <w:multiLevelType w:val="multilevel"/>
    <w:tmpl w:val="9CD047B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86490C"/>
    <w:multiLevelType w:val="multilevel"/>
    <w:tmpl w:val="114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192FC6"/>
    <w:multiLevelType w:val="hybridMultilevel"/>
    <w:tmpl w:val="068A29CC"/>
    <w:lvl w:ilvl="0" w:tplc="0C090001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E527A"/>
    <w:multiLevelType w:val="hybridMultilevel"/>
    <w:tmpl w:val="964C7C00"/>
    <w:lvl w:ilvl="0" w:tplc="C8AA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AE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0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84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C3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5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66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505FA"/>
    <w:multiLevelType w:val="hybridMultilevel"/>
    <w:tmpl w:val="E86C1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A61892"/>
    <w:multiLevelType w:val="multilevel"/>
    <w:tmpl w:val="99B40A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543E3"/>
    <w:multiLevelType w:val="multilevel"/>
    <w:tmpl w:val="3526751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D319CD"/>
    <w:multiLevelType w:val="hybridMultilevel"/>
    <w:tmpl w:val="10D87E08"/>
    <w:lvl w:ilvl="0" w:tplc="495EEA7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 w15:restartNumberingAfterBreak="0">
    <w:nsid w:val="60142EBA"/>
    <w:multiLevelType w:val="multilevel"/>
    <w:tmpl w:val="A0E04DE2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5A7D30"/>
    <w:multiLevelType w:val="multilevel"/>
    <w:tmpl w:val="FC04C41C"/>
    <w:lvl w:ilvl="0">
      <w:start w:val="1"/>
      <w:numFmt w:val="bullet"/>
      <w:lvlText w:val=""/>
      <w:lvlJc w:val="left"/>
      <w:pPr>
        <w:ind w:left="738" w:hanging="369"/>
      </w:pPr>
      <w:rPr>
        <w:rFonts w:ascii="Symbol" w:hAnsi="Symbol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8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38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845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4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1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0" w:hanging="369"/>
      </w:pPr>
      <w:rPr>
        <w:rFonts w:hint="default"/>
      </w:rPr>
    </w:lvl>
  </w:abstractNum>
  <w:abstractNum w:abstractNumId="39" w15:restartNumberingAfterBreak="0">
    <w:nsid w:val="6A742031"/>
    <w:multiLevelType w:val="multilevel"/>
    <w:tmpl w:val="7B2A854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1" w15:restartNumberingAfterBreak="0">
    <w:nsid w:val="6ACC55E0"/>
    <w:multiLevelType w:val="hybridMultilevel"/>
    <w:tmpl w:val="C96835DA"/>
    <w:lvl w:ilvl="0" w:tplc="6832D13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7B8FC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E810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E87D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A69F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F2A5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EA7C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7A4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0CF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3356B5"/>
    <w:multiLevelType w:val="multilevel"/>
    <w:tmpl w:val="6758FA8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7B35F1"/>
    <w:multiLevelType w:val="hybridMultilevel"/>
    <w:tmpl w:val="1AA44E3A"/>
    <w:lvl w:ilvl="0" w:tplc="BEA45194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FDFC7078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456469FE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D090C98A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71241186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90FC8ADA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69B83CB8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E4E4932E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D8B08AC6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4" w15:restartNumberingAfterBreak="0">
    <w:nsid w:val="7ACC27AE"/>
    <w:multiLevelType w:val="multilevel"/>
    <w:tmpl w:val="9CD047B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C7013"/>
    <w:multiLevelType w:val="multilevel"/>
    <w:tmpl w:val="9CD047B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2610BB"/>
    <w:multiLevelType w:val="hybridMultilevel"/>
    <w:tmpl w:val="FF68D3AC"/>
    <w:lvl w:ilvl="0" w:tplc="95C89E1E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D49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04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1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83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09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44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08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31660"/>
    <w:multiLevelType w:val="multilevel"/>
    <w:tmpl w:val="C4183F12"/>
    <w:numStyleLink w:val="AHPRANumberedlist"/>
  </w:abstractNum>
  <w:num w:numId="1">
    <w:abstractNumId w:val="41"/>
  </w:num>
  <w:num w:numId="2">
    <w:abstractNumId w:val="31"/>
  </w:num>
  <w:num w:numId="3">
    <w:abstractNumId w:val="13"/>
  </w:num>
  <w:num w:numId="4">
    <w:abstractNumId w:val="15"/>
  </w:num>
  <w:num w:numId="5">
    <w:abstractNumId w:val="46"/>
  </w:num>
  <w:num w:numId="6">
    <w:abstractNumId w:val="14"/>
  </w:num>
  <w:num w:numId="7">
    <w:abstractNumId w:val="47"/>
  </w:num>
  <w:num w:numId="8">
    <w:abstractNumId w:val="19"/>
  </w:num>
  <w:num w:numId="9">
    <w:abstractNumId w:val="11"/>
  </w:num>
  <w:num w:numId="10">
    <w:abstractNumId w:val="32"/>
  </w:num>
  <w:num w:numId="11">
    <w:abstractNumId w:val="24"/>
  </w:num>
  <w:num w:numId="12">
    <w:abstractNumId w:val="16"/>
  </w:num>
  <w:num w:numId="13">
    <w:abstractNumId w:val="21"/>
  </w:num>
  <w:num w:numId="14">
    <w:abstractNumId w:val="43"/>
  </w:num>
  <w:num w:numId="15">
    <w:abstractNumId w:val="47"/>
  </w:num>
  <w:num w:numId="16">
    <w:abstractNumId w:val="36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8"/>
  </w:num>
  <w:num w:numId="20">
    <w:abstractNumId w:val="12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25"/>
  </w:num>
  <w:num w:numId="36">
    <w:abstractNumId w:val="34"/>
  </w:num>
  <w:num w:numId="37">
    <w:abstractNumId w:val="33"/>
  </w:num>
  <w:num w:numId="38">
    <w:abstractNumId w:val="45"/>
  </w:num>
  <w:num w:numId="39">
    <w:abstractNumId w:val="45"/>
    <w:lvlOverride w:ilvl="0">
      <w:lvl w:ilvl="0">
        <w:start w:val="1"/>
        <w:numFmt w:val="bullet"/>
        <w:lvlText w:val=""/>
        <w:lvlPicBulletId w:val="3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0">
    <w:abstractNumId w:val="44"/>
  </w:num>
  <w:num w:numId="41">
    <w:abstractNumId w:val="29"/>
  </w:num>
  <w:num w:numId="42">
    <w:abstractNumId w:val="18"/>
  </w:num>
  <w:num w:numId="43">
    <w:abstractNumId w:val="39"/>
  </w:num>
  <w:num w:numId="44">
    <w:abstractNumId w:val="40"/>
  </w:num>
  <w:num w:numId="45">
    <w:abstractNumId w:val="28"/>
  </w:num>
  <w:num w:numId="46">
    <w:abstractNumId w:val="23"/>
  </w:num>
  <w:num w:numId="47">
    <w:abstractNumId w:val="42"/>
  </w:num>
  <w:num w:numId="48">
    <w:abstractNumId w:val="26"/>
  </w:num>
  <w:num w:numId="49">
    <w:abstractNumId w:val="35"/>
  </w:num>
  <w:num w:numId="50">
    <w:abstractNumId w:val="27"/>
  </w:num>
  <w:num w:numId="51">
    <w:abstractNumId w:val="30"/>
  </w:num>
  <w:num w:numId="52">
    <w:abstractNumId w:val="22"/>
  </w:num>
  <w:num w:numId="53">
    <w:abstractNumId w:val="37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25"/>
    <w:rsid w:val="00000033"/>
    <w:rsid w:val="000040B4"/>
    <w:rsid w:val="00004D8C"/>
    <w:rsid w:val="00005492"/>
    <w:rsid w:val="00006922"/>
    <w:rsid w:val="00006B95"/>
    <w:rsid w:val="0000774E"/>
    <w:rsid w:val="00015F8B"/>
    <w:rsid w:val="00016156"/>
    <w:rsid w:val="00016F68"/>
    <w:rsid w:val="00022AD2"/>
    <w:rsid w:val="0002532E"/>
    <w:rsid w:val="0003186C"/>
    <w:rsid w:val="000334D7"/>
    <w:rsid w:val="00036C38"/>
    <w:rsid w:val="00042043"/>
    <w:rsid w:val="00043888"/>
    <w:rsid w:val="00055247"/>
    <w:rsid w:val="000576A0"/>
    <w:rsid w:val="000607BE"/>
    <w:rsid w:val="0006128B"/>
    <w:rsid w:val="00066A0C"/>
    <w:rsid w:val="00070A38"/>
    <w:rsid w:val="00071439"/>
    <w:rsid w:val="0007282F"/>
    <w:rsid w:val="000728E4"/>
    <w:rsid w:val="00072F77"/>
    <w:rsid w:val="000756E9"/>
    <w:rsid w:val="00081206"/>
    <w:rsid w:val="00081A23"/>
    <w:rsid w:val="0008516F"/>
    <w:rsid w:val="000945FB"/>
    <w:rsid w:val="00095DF2"/>
    <w:rsid w:val="000A1744"/>
    <w:rsid w:val="000A2B89"/>
    <w:rsid w:val="000A496D"/>
    <w:rsid w:val="000A6BF7"/>
    <w:rsid w:val="000B1781"/>
    <w:rsid w:val="000B1F9E"/>
    <w:rsid w:val="000B2D26"/>
    <w:rsid w:val="000B6B59"/>
    <w:rsid w:val="000B7275"/>
    <w:rsid w:val="000B78E6"/>
    <w:rsid w:val="000B7F6E"/>
    <w:rsid w:val="000C0AC4"/>
    <w:rsid w:val="000C1DD1"/>
    <w:rsid w:val="000C2508"/>
    <w:rsid w:val="000C3000"/>
    <w:rsid w:val="000C4B9A"/>
    <w:rsid w:val="000D1836"/>
    <w:rsid w:val="000D3551"/>
    <w:rsid w:val="000D5693"/>
    <w:rsid w:val="000E1641"/>
    <w:rsid w:val="000E1F3F"/>
    <w:rsid w:val="000E7E28"/>
    <w:rsid w:val="000F0B50"/>
    <w:rsid w:val="000F3CB5"/>
    <w:rsid w:val="000F5A39"/>
    <w:rsid w:val="000F5C86"/>
    <w:rsid w:val="000F5D90"/>
    <w:rsid w:val="0010139F"/>
    <w:rsid w:val="00102962"/>
    <w:rsid w:val="001137D9"/>
    <w:rsid w:val="00113DE7"/>
    <w:rsid w:val="0011635D"/>
    <w:rsid w:val="001260E6"/>
    <w:rsid w:val="00126B21"/>
    <w:rsid w:val="001316F0"/>
    <w:rsid w:val="00131EA6"/>
    <w:rsid w:val="001327B8"/>
    <w:rsid w:val="00137138"/>
    <w:rsid w:val="0014050A"/>
    <w:rsid w:val="001418AB"/>
    <w:rsid w:val="00144DEF"/>
    <w:rsid w:val="001506FE"/>
    <w:rsid w:val="00152FAA"/>
    <w:rsid w:val="00153E18"/>
    <w:rsid w:val="0015462B"/>
    <w:rsid w:val="00155C6C"/>
    <w:rsid w:val="00156087"/>
    <w:rsid w:val="00160035"/>
    <w:rsid w:val="0016087B"/>
    <w:rsid w:val="001618F2"/>
    <w:rsid w:val="00167395"/>
    <w:rsid w:val="001779DB"/>
    <w:rsid w:val="001809C8"/>
    <w:rsid w:val="00183845"/>
    <w:rsid w:val="00187F84"/>
    <w:rsid w:val="00190DB5"/>
    <w:rsid w:val="00195350"/>
    <w:rsid w:val="00196737"/>
    <w:rsid w:val="00196F14"/>
    <w:rsid w:val="001A33BC"/>
    <w:rsid w:val="001A3EC6"/>
    <w:rsid w:val="001A648C"/>
    <w:rsid w:val="001B169D"/>
    <w:rsid w:val="001B5AD1"/>
    <w:rsid w:val="001B61FA"/>
    <w:rsid w:val="001C2521"/>
    <w:rsid w:val="001C29DB"/>
    <w:rsid w:val="001C425C"/>
    <w:rsid w:val="001C584C"/>
    <w:rsid w:val="001D0235"/>
    <w:rsid w:val="001D5A10"/>
    <w:rsid w:val="001D70D8"/>
    <w:rsid w:val="001E1E31"/>
    <w:rsid w:val="001E2849"/>
    <w:rsid w:val="001E3C72"/>
    <w:rsid w:val="001E3D39"/>
    <w:rsid w:val="001E4A94"/>
    <w:rsid w:val="001E5621"/>
    <w:rsid w:val="001E5B69"/>
    <w:rsid w:val="001F20D7"/>
    <w:rsid w:val="00204701"/>
    <w:rsid w:val="00204DC1"/>
    <w:rsid w:val="00211A72"/>
    <w:rsid w:val="00217ADA"/>
    <w:rsid w:val="00220A3B"/>
    <w:rsid w:val="00224708"/>
    <w:rsid w:val="00225518"/>
    <w:rsid w:val="00232CB0"/>
    <w:rsid w:val="002414CB"/>
    <w:rsid w:val="0024318C"/>
    <w:rsid w:val="00244368"/>
    <w:rsid w:val="00253F28"/>
    <w:rsid w:val="0025418B"/>
    <w:rsid w:val="002573F6"/>
    <w:rsid w:val="00257C41"/>
    <w:rsid w:val="00267019"/>
    <w:rsid w:val="002772C3"/>
    <w:rsid w:val="0028013F"/>
    <w:rsid w:val="002825B1"/>
    <w:rsid w:val="00287200"/>
    <w:rsid w:val="002904DF"/>
    <w:rsid w:val="00290B35"/>
    <w:rsid w:val="00291C91"/>
    <w:rsid w:val="0029366A"/>
    <w:rsid w:val="00295693"/>
    <w:rsid w:val="00295B44"/>
    <w:rsid w:val="002A09C6"/>
    <w:rsid w:val="002A5EAF"/>
    <w:rsid w:val="002A6EFD"/>
    <w:rsid w:val="002A7187"/>
    <w:rsid w:val="002B2D48"/>
    <w:rsid w:val="002B35E6"/>
    <w:rsid w:val="002B52E1"/>
    <w:rsid w:val="002B770F"/>
    <w:rsid w:val="002C08FB"/>
    <w:rsid w:val="002C20A8"/>
    <w:rsid w:val="002C34EA"/>
    <w:rsid w:val="002C4953"/>
    <w:rsid w:val="002E2714"/>
    <w:rsid w:val="002F0D70"/>
    <w:rsid w:val="002F139F"/>
    <w:rsid w:val="002F190E"/>
    <w:rsid w:val="002F34F2"/>
    <w:rsid w:val="002F3B21"/>
    <w:rsid w:val="002F6247"/>
    <w:rsid w:val="002F643E"/>
    <w:rsid w:val="002F781C"/>
    <w:rsid w:val="003018CC"/>
    <w:rsid w:val="00301F6A"/>
    <w:rsid w:val="00303BE1"/>
    <w:rsid w:val="00304400"/>
    <w:rsid w:val="00305AFC"/>
    <w:rsid w:val="00306372"/>
    <w:rsid w:val="003153B5"/>
    <w:rsid w:val="003179E6"/>
    <w:rsid w:val="00322720"/>
    <w:rsid w:val="00323129"/>
    <w:rsid w:val="00325675"/>
    <w:rsid w:val="00331FA4"/>
    <w:rsid w:val="003354E4"/>
    <w:rsid w:val="00341010"/>
    <w:rsid w:val="00351337"/>
    <w:rsid w:val="00351575"/>
    <w:rsid w:val="00355167"/>
    <w:rsid w:val="00355717"/>
    <w:rsid w:val="00357030"/>
    <w:rsid w:val="0035771E"/>
    <w:rsid w:val="00360780"/>
    <w:rsid w:val="00364E15"/>
    <w:rsid w:val="003655EE"/>
    <w:rsid w:val="0037108C"/>
    <w:rsid w:val="0037207C"/>
    <w:rsid w:val="00373A6B"/>
    <w:rsid w:val="0037407E"/>
    <w:rsid w:val="00380729"/>
    <w:rsid w:val="003857E7"/>
    <w:rsid w:val="00387C00"/>
    <w:rsid w:val="00393516"/>
    <w:rsid w:val="003A0D87"/>
    <w:rsid w:val="003A2890"/>
    <w:rsid w:val="003A5477"/>
    <w:rsid w:val="003B0174"/>
    <w:rsid w:val="003B666B"/>
    <w:rsid w:val="003B72F2"/>
    <w:rsid w:val="003B7D55"/>
    <w:rsid w:val="003C2795"/>
    <w:rsid w:val="003C3D26"/>
    <w:rsid w:val="003C42C0"/>
    <w:rsid w:val="003C5284"/>
    <w:rsid w:val="003C6225"/>
    <w:rsid w:val="003D6DBD"/>
    <w:rsid w:val="003E00B5"/>
    <w:rsid w:val="003E2CE6"/>
    <w:rsid w:val="003E3268"/>
    <w:rsid w:val="003E5E8B"/>
    <w:rsid w:val="003E685A"/>
    <w:rsid w:val="003F2A3F"/>
    <w:rsid w:val="003F2C7B"/>
    <w:rsid w:val="003F2F06"/>
    <w:rsid w:val="003F2FE8"/>
    <w:rsid w:val="003F3201"/>
    <w:rsid w:val="003F4A1E"/>
    <w:rsid w:val="003F7DC9"/>
    <w:rsid w:val="004009EF"/>
    <w:rsid w:val="00400EBB"/>
    <w:rsid w:val="00405C0A"/>
    <w:rsid w:val="00412786"/>
    <w:rsid w:val="00414F2C"/>
    <w:rsid w:val="004151D1"/>
    <w:rsid w:val="004178E8"/>
    <w:rsid w:val="00417950"/>
    <w:rsid w:val="00420AF4"/>
    <w:rsid w:val="00423711"/>
    <w:rsid w:val="00430A9F"/>
    <w:rsid w:val="00436C5D"/>
    <w:rsid w:val="0044451E"/>
    <w:rsid w:val="00450B34"/>
    <w:rsid w:val="004516C7"/>
    <w:rsid w:val="0045339E"/>
    <w:rsid w:val="004606A7"/>
    <w:rsid w:val="004627A4"/>
    <w:rsid w:val="004633FE"/>
    <w:rsid w:val="0047140A"/>
    <w:rsid w:val="00475E34"/>
    <w:rsid w:val="00480E76"/>
    <w:rsid w:val="004841EC"/>
    <w:rsid w:val="00484201"/>
    <w:rsid w:val="004869D3"/>
    <w:rsid w:val="00487833"/>
    <w:rsid w:val="0049019A"/>
    <w:rsid w:val="00491B7C"/>
    <w:rsid w:val="004933DF"/>
    <w:rsid w:val="00494BD5"/>
    <w:rsid w:val="00495AF8"/>
    <w:rsid w:val="00496678"/>
    <w:rsid w:val="004A032C"/>
    <w:rsid w:val="004A06DB"/>
    <w:rsid w:val="004A21D7"/>
    <w:rsid w:val="004A5E5D"/>
    <w:rsid w:val="004B0679"/>
    <w:rsid w:val="004B438E"/>
    <w:rsid w:val="004B4AC9"/>
    <w:rsid w:val="004B59B3"/>
    <w:rsid w:val="004B747B"/>
    <w:rsid w:val="004C6ACC"/>
    <w:rsid w:val="004D2A7C"/>
    <w:rsid w:val="004D7537"/>
    <w:rsid w:val="004E2980"/>
    <w:rsid w:val="004E4503"/>
    <w:rsid w:val="004E6A63"/>
    <w:rsid w:val="004F2717"/>
    <w:rsid w:val="004F4757"/>
    <w:rsid w:val="004F5C05"/>
    <w:rsid w:val="0050258D"/>
    <w:rsid w:val="00503050"/>
    <w:rsid w:val="00516BF6"/>
    <w:rsid w:val="00516EF2"/>
    <w:rsid w:val="00517D7B"/>
    <w:rsid w:val="00521119"/>
    <w:rsid w:val="00523625"/>
    <w:rsid w:val="00525ACB"/>
    <w:rsid w:val="00525C5B"/>
    <w:rsid w:val="005310BD"/>
    <w:rsid w:val="00533C9A"/>
    <w:rsid w:val="00534CD2"/>
    <w:rsid w:val="0053749F"/>
    <w:rsid w:val="00541DFC"/>
    <w:rsid w:val="00545163"/>
    <w:rsid w:val="00546B56"/>
    <w:rsid w:val="00552ACE"/>
    <w:rsid w:val="00553A4C"/>
    <w:rsid w:val="00553C52"/>
    <w:rsid w:val="00553CD0"/>
    <w:rsid w:val="00554335"/>
    <w:rsid w:val="005565CE"/>
    <w:rsid w:val="00560CA1"/>
    <w:rsid w:val="00563D25"/>
    <w:rsid w:val="005708AE"/>
    <w:rsid w:val="00575D5B"/>
    <w:rsid w:val="00576D2C"/>
    <w:rsid w:val="00584680"/>
    <w:rsid w:val="00591244"/>
    <w:rsid w:val="00591A21"/>
    <w:rsid w:val="005935FA"/>
    <w:rsid w:val="005938CF"/>
    <w:rsid w:val="005A0FA9"/>
    <w:rsid w:val="005A142D"/>
    <w:rsid w:val="005A2D48"/>
    <w:rsid w:val="005A6FCB"/>
    <w:rsid w:val="005A7F1C"/>
    <w:rsid w:val="005B020A"/>
    <w:rsid w:val="005B2ED7"/>
    <w:rsid w:val="005C42B5"/>
    <w:rsid w:val="005C5932"/>
    <w:rsid w:val="005C6817"/>
    <w:rsid w:val="005D2A16"/>
    <w:rsid w:val="005D605D"/>
    <w:rsid w:val="005E2DC7"/>
    <w:rsid w:val="005E335E"/>
    <w:rsid w:val="005E3A7E"/>
    <w:rsid w:val="005E4577"/>
    <w:rsid w:val="005E7E17"/>
    <w:rsid w:val="005F0D90"/>
    <w:rsid w:val="005F18F2"/>
    <w:rsid w:val="00605FC7"/>
    <w:rsid w:val="00612251"/>
    <w:rsid w:val="00614145"/>
    <w:rsid w:val="00614FAA"/>
    <w:rsid w:val="00616043"/>
    <w:rsid w:val="00626513"/>
    <w:rsid w:val="00633C6F"/>
    <w:rsid w:val="006403C7"/>
    <w:rsid w:val="00640B2C"/>
    <w:rsid w:val="006432E8"/>
    <w:rsid w:val="00646662"/>
    <w:rsid w:val="00665A22"/>
    <w:rsid w:val="00666C1B"/>
    <w:rsid w:val="00667CAD"/>
    <w:rsid w:val="00670DE3"/>
    <w:rsid w:val="006716E0"/>
    <w:rsid w:val="0067249D"/>
    <w:rsid w:val="006739CE"/>
    <w:rsid w:val="00680E73"/>
    <w:rsid w:val="00681D5E"/>
    <w:rsid w:val="00684F1C"/>
    <w:rsid w:val="006A17BD"/>
    <w:rsid w:val="006A40DC"/>
    <w:rsid w:val="006A63E1"/>
    <w:rsid w:val="006A7A3E"/>
    <w:rsid w:val="006B2F0C"/>
    <w:rsid w:val="006B4377"/>
    <w:rsid w:val="006C0058"/>
    <w:rsid w:val="006C0257"/>
    <w:rsid w:val="006C0E29"/>
    <w:rsid w:val="006C4204"/>
    <w:rsid w:val="006D30FE"/>
    <w:rsid w:val="006D341B"/>
    <w:rsid w:val="006D3757"/>
    <w:rsid w:val="006D3971"/>
    <w:rsid w:val="006D40C0"/>
    <w:rsid w:val="006D6D35"/>
    <w:rsid w:val="006D7CFF"/>
    <w:rsid w:val="006E0EDA"/>
    <w:rsid w:val="006E35A7"/>
    <w:rsid w:val="006F35CE"/>
    <w:rsid w:val="006F4742"/>
    <w:rsid w:val="006F47AB"/>
    <w:rsid w:val="006F585B"/>
    <w:rsid w:val="006F7348"/>
    <w:rsid w:val="006F796D"/>
    <w:rsid w:val="0070155F"/>
    <w:rsid w:val="007024A2"/>
    <w:rsid w:val="0070645D"/>
    <w:rsid w:val="00707277"/>
    <w:rsid w:val="007119E6"/>
    <w:rsid w:val="007133B4"/>
    <w:rsid w:val="00716222"/>
    <w:rsid w:val="0071666E"/>
    <w:rsid w:val="00733089"/>
    <w:rsid w:val="007372A4"/>
    <w:rsid w:val="00741B04"/>
    <w:rsid w:val="007424DB"/>
    <w:rsid w:val="007439CC"/>
    <w:rsid w:val="00743C93"/>
    <w:rsid w:val="0074436D"/>
    <w:rsid w:val="007450B9"/>
    <w:rsid w:val="00747043"/>
    <w:rsid w:val="00747842"/>
    <w:rsid w:val="00752973"/>
    <w:rsid w:val="00753B83"/>
    <w:rsid w:val="00755001"/>
    <w:rsid w:val="007558A9"/>
    <w:rsid w:val="0076115C"/>
    <w:rsid w:val="00762BD5"/>
    <w:rsid w:val="007663A8"/>
    <w:rsid w:val="007664F3"/>
    <w:rsid w:val="00766583"/>
    <w:rsid w:val="00774CBD"/>
    <w:rsid w:val="00781874"/>
    <w:rsid w:val="00781F73"/>
    <w:rsid w:val="00787619"/>
    <w:rsid w:val="0079197C"/>
    <w:rsid w:val="00793605"/>
    <w:rsid w:val="00797487"/>
    <w:rsid w:val="007A35B9"/>
    <w:rsid w:val="007A72B7"/>
    <w:rsid w:val="007B0058"/>
    <w:rsid w:val="007B15AC"/>
    <w:rsid w:val="007B356C"/>
    <w:rsid w:val="007B50E3"/>
    <w:rsid w:val="007B77D6"/>
    <w:rsid w:val="007C06A6"/>
    <w:rsid w:val="007C0B6E"/>
    <w:rsid w:val="007C0EA4"/>
    <w:rsid w:val="007C5B9C"/>
    <w:rsid w:val="007D125D"/>
    <w:rsid w:val="007D4836"/>
    <w:rsid w:val="007D7FD1"/>
    <w:rsid w:val="007E2C84"/>
    <w:rsid w:val="007E319B"/>
    <w:rsid w:val="007E3545"/>
    <w:rsid w:val="007E5F15"/>
    <w:rsid w:val="007E689E"/>
    <w:rsid w:val="007F0095"/>
    <w:rsid w:val="007F435E"/>
    <w:rsid w:val="007F5037"/>
    <w:rsid w:val="007F58B6"/>
    <w:rsid w:val="007F7641"/>
    <w:rsid w:val="00800711"/>
    <w:rsid w:val="008022B6"/>
    <w:rsid w:val="00803C9B"/>
    <w:rsid w:val="00805F2C"/>
    <w:rsid w:val="00812600"/>
    <w:rsid w:val="00813F4A"/>
    <w:rsid w:val="00815389"/>
    <w:rsid w:val="0082487B"/>
    <w:rsid w:val="00825573"/>
    <w:rsid w:val="0082764E"/>
    <w:rsid w:val="008338F7"/>
    <w:rsid w:val="00836397"/>
    <w:rsid w:val="008367D0"/>
    <w:rsid w:val="00836A40"/>
    <w:rsid w:val="008409FF"/>
    <w:rsid w:val="00845054"/>
    <w:rsid w:val="00852D1C"/>
    <w:rsid w:val="00853B4A"/>
    <w:rsid w:val="008555B4"/>
    <w:rsid w:val="00856147"/>
    <w:rsid w:val="008571FE"/>
    <w:rsid w:val="00857755"/>
    <w:rsid w:val="00860607"/>
    <w:rsid w:val="00860F40"/>
    <w:rsid w:val="008615C9"/>
    <w:rsid w:val="00864020"/>
    <w:rsid w:val="00870365"/>
    <w:rsid w:val="00882312"/>
    <w:rsid w:val="00892473"/>
    <w:rsid w:val="00894E02"/>
    <w:rsid w:val="008962AD"/>
    <w:rsid w:val="00897627"/>
    <w:rsid w:val="00897998"/>
    <w:rsid w:val="008979D5"/>
    <w:rsid w:val="00897D64"/>
    <w:rsid w:val="008A1A33"/>
    <w:rsid w:val="008A313E"/>
    <w:rsid w:val="008A4C3B"/>
    <w:rsid w:val="008A6C17"/>
    <w:rsid w:val="008B2AD7"/>
    <w:rsid w:val="008B69B8"/>
    <w:rsid w:val="008C70E5"/>
    <w:rsid w:val="008C7992"/>
    <w:rsid w:val="008C7A7B"/>
    <w:rsid w:val="008C7DA0"/>
    <w:rsid w:val="008D0C2E"/>
    <w:rsid w:val="008D1FC5"/>
    <w:rsid w:val="008D6B7E"/>
    <w:rsid w:val="008D7845"/>
    <w:rsid w:val="00903096"/>
    <w:rsid w:val="00905029"/>
    <w:rsid w:val="00907AFF"/>
    <w:rsid w:val="00923B23"/>
    <w:rsid w:val="00927C31"/>
    <w:rsid w:val="0093252C"/>
    <w:rsid w:val="00936757"/>
    <w:rsid w:val="009375C4"/>
    <w:rsid w:val="00937ED0"/>
    <w:rsid w:val="00940E87"/>
    <w:rsid w:val="00945B44"/>
    <w:rsid w:val="00946FE5"/>
    <w:rsid w:val="00947C7F"/>
    <w:rsid w:val="00952797"/>
    <w:rsid w:val="00953993"/>
    <w:rsid w:val="00954905"/>
    <w:rsid w:val="00954B1A"/>
    <w:rsid w:val="00960C79"/>
    <w:rsid w:val="00964372"/>
    <w:rsid w:val="00966B53"/>
    <w:rsid w:val="00967C72"/>
    <w:rsid w:val="009777D3"/>
    <w:rsid w:val="00981B0B"/>
    <w:rsid w:val="009859E6"/>
    <w:rsid w:val="009922DE"/>
    <w:rsid w:val="00995585"/>
    <w:rsid w:val="009A0A5D"/>
    <w:rsid w:val="009A26DC"/>
    <w:rsid w:val="009A5E5A"/>
    <w:rsid w:val="009A6F6A"/>
    <w:rsid w:val="009B5561"/>
    <w:rsid w:val="009B70DF"/>
    <w:rsid w:val="009B7414"/>
    <w:rsid w:val="009C5956"/>
    <w:rsid w:val="009C6933"/>
    <w:rsid w:val="009C7C7E"/>
    <w:rsid w:val="009D4F99"/>
    <w:rsid w:val="009D50CD"/>
    <w:rsid w:val="009D6979"/>
    <w:rsid w:val="009E553C"/>
    <w:rsid w:val="009F0E09"/>
    <w:rsid w:val="009F12D1"/>
    <w:rsid w:val="009F39C9"/>
    <w:rsid w:val="009F6A00"/>
    <w:rsid w:val="00A04C7A"/>
    <w:rsid w:val="00A058E5"/>
    <w:rsid w:val="00A05AD3"/>
    <w:rsid w:val="00A05DE3"/>
    <w:rsid w:val="00A10B4E"/>
    <w:rsid w:val="00A10C1A"/>
    <w:rsid w:val="00A12AEC"/>
    <w:rsid w:val="00A13C21"/>
    <w:rsid w:val="00A20157"/>
    <w:rsid w:val="00A2072E"/>
    <w:rsid w:val="00A212F6"/>
    <w:rsid w:val="00A2235F"/>
    <w:rsid w:val="00A237BB"/>
    <w:rsid w:val="00A26679"/>
    <w:rsid w:val="00A32A43"/>
    <w:rsid w:val="00A32DF2"/>
    <w:rsid w:val="00A40E01"/>
    <w:rsid w:val="00A413DE"/>
    <w:rsid w:val="00A4384A"/>
    <w:rsid w:val="00A458ED"/>
    <w:rsid w:val="00A509AB"/>
    <w:rsid w:val="00A521CE"/>
    <w:rsid w:val="00A52DFA"/>
    <w:rsid w:val="00A53D74"/>
    <w:rsid w:val="00A57733"/>
    <w:rsid w:val="00A579AD"/>
    <w:rsid w:val="00A57DF4"/>
    <w:rsid w:val="00A627C5"/>
    <w:rsid w:val="00A70D54"/>
    <w:rsid w:val="00A7185D"/>
    <w:rsid w:val="00A73AE7"/>
    <w:rsid w:val="00A73CB2"/>
    <w:rsid w:val="00A75AE7"/>
    <w:rsid w:val="00A7690F"/>
    <w:rsid w:val="00A8069E"/>
    <w:rsid w:val="00A80C52"/>
    <w:rsid w:val="00A82078"/>
    <w:rsid w:val="00A82750"/>
    <w:rsid w:val="00A838C8"/>
    <w:rsid w:val="00A91C42"/>
    <w:rsid w:val="00A9322B"/>
    <w:rsid w:val="00A9516B"/>
    <w:rsid w:val="00A9780A"/>
    <w:rsid w:val="00AA0057"/>
    <w:rsid w:val="00AA00AF"/>
    <w:rsid w:val="00AA2FC9"/>
    <w:rsid w:val="00AA4C33"/>
    <w:rsid w:val="00AA57C7"/>
    <w:rsid w:val="00AA7A80"/>
    <w:rsid w:val="00AA7B15"/>
    <w:rsid w:val="00AB283D"/>
    <w:rsid w:val="00AB3524"/>
    <w:rsid w:val="00AB42EC"/>
    <w:rsid w:val="00AC0942"/>
    <w:rsid w:val="00AC158C"/>
    <w:rsid w:val="00AC6957"/>
    <w:rsid w:val="00AD1A72"/>
    <w:rsid w:val="00AD1E1F"/>
    <w:rsid w:val="00AD277E"/>
    <w:rsid w:val="00AD312E"/>
    <w:rsid w:val="00AD3F36"/>
    <w:rsid w:val="00AE2727"/>
    <w:rsid w:val="00AE2CFF"/>
    <w:rsid w:val="00AE36A4"/>
    <w:rsid w:val="00AE3EAF"/>
    <w:rsid w:val="00AE50E2"/>
    <w:rsid w:val="00AF26F3"/>
    <w:rsid w:val="00AF2B14"/>
    <w:rsid w:val="00AF4480"/>
    <w:rsid w:val="00AF4A84"/>
    <w:rsid w:val="00AF68DE"/>
    <w:rsid w:val="00B0141A"/>
    <w:rsid w:val="00B024B0"/>
    <w:rsid w:val="00B02AC1"/>
    <w:rsid w:val="00B05794"/>
    <w:rsid w:val="00B10E1E"/>
    <w:rsid w:val="00B115B2"/>
    <w:rsid w:val="00B14A43"/>
    <w:rsid w:val="00B218BB"/>
    <w:rsid w:val="00B225FB"/>
    <w:rsid w:val="00B228B9"/>
    <w:rsid w:val="00B27327"/>
    <w:rsid w:val="00B3199E"/>
    <w:rsid w:val="00B34EDA"/>
    <w:rsid w:val="00B3658A"/>
    <w:rsid w:val="00B40BD7"/>
    <w:rsid w:val="00B41E3D"/>
    <w:rsid w:val="00B447AF"/>
    <w:rsid w:val="00B51748"/>
    <w:rsid w:val="00B53017"/>
    <w:rsid w:val="00B57198"/>
    <w:rsid w:val="00B571CF"/>
    <w:rsid w:val="00B57246"/>
    <w:rsid w:val="00B64709"/>
    <w:rsid w:val="00B670CC"/>
    <w:rsid w:val="00B70241"/>
    <w:rsid w:val="00B80B35"/>
    <w:rsid w:val="00B85023"/>
    <w:rsid w:val="00B9117F"/>
    <w:rsid w:val="00B94200"/>
    <w:rsid w:val="00B94388"/>
    <w:rsid w:val="00BA0D73"/>
    <w:rsid w:val="00BA2456"/>
    <w:rsid w:val="00BA2CEB"/>
    <w:rsid w:val="00BA2E76"/>
    <w:rsid w:val="00BA333B"/>
    <w:rsid w:val="00BA469B"/>
    <w:rsid w:val="00BA5FED"/>
    <w:rsid w:val="00BB4A5B"/>
    <w:rsid w:val="00BB6B19"/>
    <w:rsid w:val="00BB7AF8"/>
    <w:rsid w:val="00BD4DF3"/>
    <w:rsid w:val="00BD652B"/>
    <w:rsid w:val="00BD7C23"/>
    <w:rsid w:val="00BE461B"/>
    <w:rsid w:val="00BE490B"/>
    <w:rsid w:val="00BE5908"/>
    <w:rsid w:val="00BF2534"/>
    <w:rsid w:val="00BF3B5B"/>
    <w:rsid w:val="00BF76DB"/>
    <w:rsid w:val="00BF79DC"/>
    <w:rsid w:val="00C04F4A"/>
    <w:rsid w:val="00C15766"/>
    <w:rsid w:val="00C15A2A"/>
    <w:rsid w:val="00C228A7"/>
    <w:rsid w:val="00C229C6"/>
    <w:rsid w:val="00C31A28"/>
    <w:rsid w:val="00C31EA1"/>
    <w:rsid w:val="00C35DE1"/>
    <w:rsid w:val="00C3795C"/>
    <w:rsid w:val="00C4504E"/>
    <w:rsid w:val="00C46CD0"/>
    <w:rsid w:val="00C51BFB"/>
    <w:rsid w:val="00C51D49"/>
    <w:rsid w:val="00C524AA"/>
    <w:rsid w:val="00C52C1C"/>
    <w:rsid w:val="00C54689"/>
    <w:rsid w:val="00C57D4A"/>
    <w:rsid w:val="00C62389"/>
    <w:rsid w:val="00C700F9"/>
    <w:rsid w:val="00C758FB"/>
    <w:rsid w:val="00C76A93"/>
    <w:rsid w:val="00C81B3A"/>
    <w:rsid w:val="00C82644"/>
    <w:rsid w:val="00C8305C"/>
    <w:rsid w:val="00C8530B"/>
    <w:rsid w:val="00C90478"/>
    <w:rsid w:val="00C91007"/>
    <w:rsid w:val="00C9545B"/>
    <w:rsid w:val="00C96A28"/>
    <w:rsid w:val="00CA0F72"/>
    <w:rsid w:val="00CA16CA"/>
    <w:rsid w:val="00CA2E94"/>
    <w:rsid w:val="00CA3F4D"/>
    <w:rsid w:val="00CB0A80"/>
    <w:rsid w:val="00CB38BC"/>
    <w:rsid w:val="00CB6C08"/>
    <w:rsid w:val="00CB7144"/>
    <w:rsid w:val="00CC0092"/>
    <w:rsid w:val="00CC1836"/>
    <w:rsid w:val="00CC3AA5"/>
    <w:rsid w:val="00CC4352"/>
    <w:rsid w:val="00CC4D00"/>
    <w:rsid w:val="00CC510B"/>
    <w:rsid w:val="00CD0DCA"/>
    <w:rsid w:val="00CD4D48"/>
    <w:rsid w:val="00CD5368"/>
    <w:rsid w:val="00CD5D9E"/>
    <w:rsid w:val="00CD7E17"/>
    <w:rsid w:val="00CE1C34"/>
    <w:rsid w:val="00CE2D61"/>
    <w:rsid w:val="00CE4342"/>
    <w:rsid w:val="00CF01AA"/>
    <w:rsid w:val="00CF183A"/>
    <w:rsid w:val="00CF3648"/>
    <w:rsid w:val="00D007A2"/>
    <w:rsid w:val="00D037C2"/>
    <w:rsid w:val="00D03F16"/>
    <w:rsid w:val="00D12F61"/>
    <w:rsid w:val="00D15841"/>
    <w:rsid w:val="00D15C0E"/>
    <w:rsid w:val="00D201C6"/>
    <w:rsid w:val="00D20293"/>
    <w:rsid w:val="00D23130"/>
    <w:rsid w:val="00D23708"/>
    <w:rsid w:val="00D2798C"/>
    <w:rsid w:val="00D3495C"/>
    <w:rsid w:val="00D4536C"/>
    <w:rsid w:val="00D53113"/>
    <w:rsid w:val="00D55E88"/>
    <w:rsid w:val="00D57006"/>
    <w:rsid w:val="00D638E0"/>
    <w:rsid w:val="00D65164"/>
    <w:rsid w:val="00D6565E"/>
    <w:rsid w:val="00D716BA"/>
    <w:rsid w:val="00D72D89"/>
    <w:rsid w:val="00D74748"/>
    <w:rsid w:val="00D8404D"/>
    <w:rsid w:val="00D87A93"/>
    <w:rsid w:val="00D87C12"/>
    <w:rsid w:val="00D91887"/>
    <w:rsid w:val="00D91CD3"/>
    <w:rsid w:val="00D948A1"/>
    <w:rsid w:val="00D94E9B"/>
    <w:rsid w:val="00DB0B8A"/>
    <w:rsid w:val="00DB4CB4"/>
    <w:rsid w:val="00DB57F7"/>
    <w:rsid w:val="00DC2952"/>
    <w:rsid w:val="00DC647B"/>
    <w:rsid w:val="00DD341B"/>
    <w:rsid w:val="00DD3BE4"/>
    <w:rsid w:val="00DD415F"/>
    <w:rsid w:val="00DE0B3D"/>
    <w:rsid w:val="00DE365C"/>
    <w:rsid w:val="00DE3C55"/>
    <w:rsid w:val="00DE44F8"/>
    <w:rsid w:val="00DF1AB7"/>
    <w:rsid w:val="00DF5F0F"/>
    <w:rsid w:val="00DF7313"/>
    <w:rsid w:val="00DF752C"/>
    <w:rsid w:val="00E01FE8"/>
    <w:rsid w:val="00E02BD1"/>
    <w:rsid w:val="00E05439"/>
    <w:rsid w:val="00E05C97"/>
    <w:rsid w:val="00E06185"/>
    <w:rsid w:val="00E07C02"/>
    <w:rsid w:val="00E1218B"/>
    <w:rsid w:val="00E12B06"/>
    <w:rsid w:val="00E12BD2"/>
    <w:rsid w:val="00E15BF6"/>
    <w:rsid w:val="00E16A2D"/>
    <w:rsid w:val="00E20899"/>
    <w:rsid w:val="00E20CD9"/>
    <w:rsid w:val="00E22E21"/>
    <w:rsid w:val="00E23731"/>
    <w:rsid w:val="00E24A34"/>
    <w:rsid w:val="00E306E9"/>
    <w:rsid w:val="00E32FBE"/>
    <w:rsid w:val="00E37E2C"/>
    <w:rsid w:val="00E47D8C"/>
    <w:rsid w:val="00E50F2F"/>
    <w:rsid w:val="00E52159"/>
    <w:rsid w:val="00E521E7"/>
    <w:rsid w:val="00E54005"/>
    <w:rsid w:val="00E555F5"/>
    <w:rsid w:val="00E56D9B"/>
    <w:rsid w:val="00E57F92"/>
    <w:rsid w:val="00E61FDB"/>
    <w:rsid w:val="00E634FE"/>
    <w:rsid w:val="00E7183A"/>
    <w:rsid w:val="00E71CB9"/>
    <w:rsid w:val="00E73482"/>
    <w:rsid w:val="00E73698"/>
    <w:rsid w:val="00E73F95"/>
    <w:rsid w:val="00E74023"/>
    <w:rsid w:val="00E77E23"/>
    <w:rsid w:val="00E82423"/>
    <w:rsid w:val="00E8251C"/>
    <w:rsid w:val="00E82585"/>
    <w:rsid w:val="00E8350E"/>
    <w:rsid w:val="00E83E06"/>
    <w:rsid w:val="00E844A0"/>
    <w:rsid w:val="00E913A1"/>
    <w:rsid w:val="00E9418B"/>
    <w:rsid w:val="00E95E55"/>
    <w:rsid w:val="00EA6C5B"/>
    <w:rsid w:val="00EB0001"/>
    <w:rsid w:val="00EB3E62"/>
    <w:rsid w:val="00EC06F9"/>
    <w:rsid w:val="00EC08DC"/>
    <w:rsid w:val="00EC59D9"/>
    <w:rsid w:val="00EC6FA6"/>
    <w:rsid w:val="00ED7EBE"/>
    <w:rsid w:val="00EE5AB8"/>
    <w:rsid w:val="00EE7A90"/>
    <w:rsid w:val="00EF1F20"/>
    <w:rsid w:val="00EF5486"/>
    <w:rsid w:val="00F01D5F"/>
    <w:rsid w:val="00F1372B"/>
    <w:rsid w:val="00F13ED2"/>
    <w:rsid w:val="00F1593F"/>
    <w:rsid w:val="00F22747"/>
    <w:rsid w:val="00F268BA"/>
    <w:rsid w:val="00F27ACB"/>
    <w:rsid w:val="00F32A65"/>
    <w:rsid w:val="00F333F9"/>
    <w:rsid w:val="00F3616F"/>
    <w:rsid w:val="00F362BF"/>
    <w:rsid w:val="00F439F6"/>
    <w:rsid w:val="00F50A62"/>
    <w:rsid w:val="00F50FC3"/>
    <w:rsid w:val="00F54132"/>
    <w:rsid w:val="00F62F06"/>
    <w:rsid w:val="00F6618F"/>
    <w:rsid w:val="00F67F8C"/>
    <w:rsid w:val="00F70DD5"/>
    <w:rsid w:val="00F73165"/>
    <w:rsid w:val="00F74A3F"/>
    <w:rsid w:val="00F77073"/>
    <w:rsid w:val="00F86E03"/>
    <w:rsid w:val="00F870F2"/>
    <w:rsid w:val="00F90BCE"/>
    <w:rsid w:val="00F95E6A"/>
    <w:rsid w:val="00FB121F"/>
    <w:rsid w:val="00FB1A9D"/>
    <w:rsid w:val="00FB37AB"/>
    <w:rsid w:val="00FB7018"/>
    <w:rsid w:val="00FC1AE8"/>
    <w:rsid w:val="00FC2881"/>
    <w:rsid w:val="00FC3E7F"/>
    <w:rsid w:val="00FC51AD"/>
    <w:rsid w:val="00FC54FF"/>
    <w:rsid w:val="00FC6F8F"/>
    <w:rsid w:val="00FC75A2"/>
    <w:rsid w:val="00FD0FE1"/>
    <w:rsid w:val="00FD1687"/>
    <w:rsid w:val="00FD3BBF"/>
    <w:rsid w:val="00FD3BC0"/>
    <w:rsid w:val="00FD5294"/>
    <w:rsid w:val="00FD52B4"/>
    <w:rsid w:val="00FD616C"/>
    <w:rsid w:val="00FD7DC1"/>
    <w:rsid w:val="00FE001C"/>
    <w:rsid w:val="00FE08EE"/>
    <w:rsid w:val="00FE0A6F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3AFFBE9-D8CD-4574-B973-1C8CAD7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7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0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37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37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373A6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A6B"/>
    <w:rPr>
      <w:b/>
      <w:bCs/>
      <w:lang w:val="en-AU"/>
    </w:rPr>
  </w:style>
  <w:style w:type="paragraph" w:customStyle="1" w:styleId="AHPRAitemheading">
    <w:name w:val="AHPRA item heading"/>
    <w:basedOn w:val="AHPRASubheading"/>
    <w:next w:val="Normal"/>
    <w:uiPriority w:val="99"/>
    <w:rsid w:val="0025418B"/>
    <w:pPr>
      <w:numPr>
        <w:numId w:val="8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25418B"/>
    <w:pPr>
      <w:numPr>
        <w:ilvl w:val="1"/>
        <w:numId w:val="8"/>
      </w:numPr>
      <w:jc w:val="both"/>
    </w:pPr>
    <w:rPr>
      <w:color w:val="auto"/>
      <w:lang w:val="en-US"/>
    </w:rPr>
  </w:style>
  <w:style w:type="paragraph" w:customStyle="1" w:styleId="Item111AHPRAitemlevel3">
    <w:name w:val="Item 1.1.1 AHPRA item level 3"/>
    <w:basedOn w:val="AHPRAitemlevel2"/>
    <w:uiPriority w:val="1"/>
    <w:qFormat/>
    <w:rsid w:val="0025418B"/>
    <w:pPr>
      <w:numPr>
        <w:ilvl w:val="2"/>
      </w:numPr>
      <w:tabs>
        <w:tab w:val="clear" w:pos="1134"/>
      </w:tabs>
      <w:ind w:left="369" w:firstLine="368"/>
    </w:pPr>
  </w:style>
  <w:style w:type="character" w:customStyle="1" w:styleId="AHPRAitemlevel2Char">
    <w:name w:val="AHPRA item level 2 Char"/>
    <w:link w:val="AHPRAitemlevel2"/>
    <w:uiPriority w:val="99"/>
    <w:rsid w:val="0025418B"/>
    <w:rPr>
      <w:b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customStyle="1" w:styleId="AHPRAbodybluebold">
    <w:name w:val="AHPRA body blue bold"/>
    <w:basedOn w:val="Normal"/>
    <w:uiPriority w:val="1"/>
    <w:rsid w:val="00D91887"/>
    <w:pPr>
      <w:spacing w:before="200"/>
    </w:pPr>
    <w:rPr>
      <w:b/>
      <w:color w:val="007DC3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A3F4D"/>
    <w:pPr>
      <w:ind w:left="720"/>
      <w:contextualSpacing/>
    </w:pPr>
  </w:style>
  <w:style w:type="paragraph" w:styleId="Revision">
    <w:name w:val="Revision"/>
    <w:hidden/>
    <w:semiHidden/>
    <w:rsid w:val="00CA0F72"/>
    <w:rPr>
      <w:sz w:val="24"/>
      <w:szCs w:val="24"/>
      <w:lang w:val="en-AU"/>
    </w:rPr>
  </w:style>
  <w:style w:type="paragraph" w:customStyle="1" w:styleId="Bulletlevel1">
    <w:name w:val="Bullet level 1"/>
    <w:basedOn w:val="Normal"/>
    <w:uiPriority w:val="99"/>
    <w:rsid w:val="00FE08EE"/>
    <w:pPr>
      <w:numPr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FE08EE"/>
    <w:pPr>
      <w:numPr>
        <w:ilvl w:val="1"/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paragraph" w:customStyle="1" w:styleId="Bulletlevel3">
    <w:name w:val="Bullet level 3"/>
    <w:basedOn w:val="Normal"/>
    <w:rsid w:val="00FE08EE"/>
    <w:pPr>
      <w:numPr>
        <w:ilvl w:val="2"/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numbering" w:customStyle="1" w:styleId="AHPRABullets">
    <w:name w:val="AHPRA Bullets"/>
    <w:uiPriority w:val="99"/>
    <w:rsid w:val="00FE08EE"/>
    <w:pPr>
      <w:numPr>
        <w:numId w:val="9"/>
      </w:numPr>
    </w:pPr>
  </w:style>
  <w:style w:type="paragraph" w:customStyle="1" w:styleId="Bulletlevel1withspace">
    <w:name w:val="Bullet level 1 with space"/>
    <w:basedOn w:val="Bulletlevel1"/>
    <w:qFormat/>
    <w:rsid w:val="00FE08EE"/>
    <w:pPr>
      <w:spacing w:after="200"/>
    </w:pPr>
  </w:style>
  <w:style w:type="character" w:styleId="FollowedHyperlink">
    <w:name w:val="FollowedHyperlink"/>
    <w:basedOn w:val="DefaultParagraphFont"/>
    <w:uiPriority w:val="1"/>
    <w:semiHidden/>
    <w:unhideWhenUsed/>
    <w:rsid w:val="00FE08EE"/>
    <w:rPr>
      <w:color w:val="800080" w:themeColor="followedHyperlink"/>
      <w:u w:val="single"/>
    </w:rPr>
  </w:style>
  <w:style w:type="paragraph" w:customStyle="1" w:styleId="AHPRASubheadingnospace">
    <w:name w:val="AHPRA Subheading no space"/>
    <w:basedOn w:val="AHPRASubheading"/>
    <w:uiPriority w:val="1"/>
    <w:rsid w:val="00D65164"/>
    <w:pPr>
      <w:spacing w:after="0"/>
    </w:pPr>
  </w:style>
  <w:style w:type="paragraph" w:customStyle="1" w:styleId="NoSpacing1">
    <w:name w:val="No Spacing1"/>
    <w:uiPriority w:val="99"/>
    <w:rsid w:val="003E685A"/>
    <w:rPr>
      <w:rFonts w:eastAsia="Times New Roman"/>
      <w:sz w:val="22"/>
      <w:szCs w:val="22"/>
    </w:rPr>
  </w:style>
  <w:style w:type="character" w:customStyle="1" w:styleId="AHPRASubheadingChar">
    <w:name w:val="AHPRA Subheading Char"/>
    <w:link w:val="AHPRASubheading"/>
    <w:rsid w:val="008571FE"/>
    <w:rPr>
      <w:b/>
      <w:color w:val="007DC3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8571FE"/>
    <w:rPr>
      <w:rFonts w:ascii="Calibri" w:eastAsiaTheme="minorHAnsi" w:hAnsi="Calibri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571FE"/>
    <w:rPr>
      <w:rFonts w:ascii="Calibri" w:eastAsiaTheme="minorHAnsi" w:hAnsi="Calibri"/>
      <w:lang w:val="en-AU" w:eastAsia="en-AU"/>
    </w:rPr>
  </w:style>
  <w:style w:type="character" w:customStyle="1" w:styleId="kno-fv">
    <w:name w:val="kno-fv"/>
    <w:basedOn w:val="DefaultParagraphFont"/>
    <w:rsid w:val="004A21D7"/>
  </w:style>
  <w:style w:type="character" w:styleId="Strong">
    <w:name w:val="Strong"/>
    <w:basedOn w:val="DefaultParagraphFont"/>
    <w:uiPriority w:val="22"/>
    <w:qFormat/>
    <w:rsid w:val="00525ACB"/>
    <w:rPr>
      <w:b/>
      <w:bCs/>
      <w:i w:val="0"/>
      <w:iCs w:val="0"/>
    </w:rPr>
  </w:style>
  <w:style w:type="paragraph" w:customStyle="1" w:styleId="AHPRASubhead">
    <w:name w:val="AHPRA Subhead"/>
    <w:basedOn w:val="Normal"/>
    <w:qFormat/>
    <w:rsid w:val="00B80B35"/>
    <w:rPr>
      <w:b/>
      <w:color w:val="008EC4"/>
      <w:sz w:val="20"/>
    </w:rPr>
  </w:style>
  <w:style w:type="paragraph" w:customStyle="1" w:styleId="AHPRAHeadline">
    <w:name w:val="AHPRA Headline"/>
    <w:basedOn w:val="Normal"/>
    <w:rsid w:val="00B80B35"/>
    <w:rPr>
      <w:rFonts w:eastAsiaTheme="minorHAnsi" w:cs="Arial"/>
      <w:color w:val="008EC4"/>
      <w:sz w:val="28"/>
      <w:szCs w:val="28"/>
      <w:lang w:val="en-US"/>
    </w:rPr>
  </w:style>
  <w:style w:type="paragraph" w:customStyle="1" w:styleId="AHPRAitemlevel3">
    <w:name w:val="AHPRA item level 3"/>
    <w:basedOn w:val="AHPRAitemlevel2"/>
    <w:uiPriority w:val="1"/>
    <w:rsid w:val="00102962"/>
    <w:pPr>
      <w:numPr>
        <w:ilvl w:val="0"/>
        <w:numId w:val="0"/>
      </w:numPr>
      <w:tabs>
        <w:tab w:val="num" w:pos="1134"/>
      </w:tabs>
      <w:ind w:left="1134" w:hanging="1134"/>
      <w:jc w:val="left"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462B"/>
    <w:rPr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D007A2"/>
    <w:pPr>
      <w:spacing w:after="0"/>
    </w:pPr>
    <w:rPr>
      <w:rFonts w:eastAsiaTheme="minorHAnsi" w:cstheme="minorBidi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7A2"/>
    <w:rPr>
      <w:rFonts w:eastAsiaTheme="minorHAnsi" w:cstheme="minorBidi"/>
      <w:color w:val="000000"/>
      <w:sz w:val="22"/>
      <w:szCs w:val="21"/>
      <w:lang w:val="en-AU"/>
    </w:rPr>
  </w:style>
  <w:style w:type="paragraph" w:customStyle="1" w:styleId="AHPRABody0">
    <w:name w:val="AHPRA Body"/>
    <w:basedOn w:val="Normal"/>
    <w:qFormat/>
    <w:rsid w:val="00A82750"/>
    <w:pPr>
      <w:spacing w:after="0"/>
    </w:pPr>
    <w:rPr>
      <w:rFonts w:eastAsiaTheme="minorHAnsi" w:cs="Arial"/>
      <w:sz w:val="20"/>
      <w:szCs w:val="20"/>
      <w:lang w:eastAsia="en-AU"/>
    </w:rPr>
  </w:style>
  <w:style w:type="paragraph" w:customStyle="1" w:styleId="AHPRAnumberedsubheadinglevel10">
    <w:name w:val="AHPRA numbered subheading level 1"/>
    <w:basedOn w:val="AHPRASubheading"/>
    <w:next w:val="AHPRAnumberedbulletpoint"/>
    <w:rsid w:val="0024318C"/>
    <w:pPr>
      <w:numPr>
        <w:numId w:val="44"/>
      </w:numPr>
    </w:pPr>
    <w:rPr>
      <w:color w:val="008EC4"/>
      <w:lang w:val="en-US"/>
    </w:rPr>
  </w:style>
  <w:style w:type="paragraph" w:customStyle="1" w:styleId="AHPRAnumberedbulletpoint">
    <w:name w:val="AHPRA numbered bullet point"/>
    <w:basedOn w:val="AHPRAnumberedsubheadinglevel10"/>
    <w:rsid w:val="0024318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24318C"/>
    <w:pPr>
      <w:numPr>
        <w:numId w:val="44"/>
      </w:numPr>
    </w:pPr>
  </w:style>
  <w:style w:type="paragraph" w:customStyle="1" w:styleId="AHPRAbodytext">
    <w:name w:val="AHPRA body text"/>
    <w:basedOn w:val="Normal"/>
    <w:rsid w:val="00BD652B"/>
    <w:rPr>
      <w:rFonts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BC0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3BC0"/>
    <w:rPr>
      <w:rFonts w:asciiTheme="minorHAnsi" w:eastAsiaTheme="minorEastAsia" w:hAnsiTheme="minorHAnsi"/>
      <w:sz w:val="22"/>
      <w:szCs w:val="22"/>
    </w:rPr>
  </w:style>
  <w:style w:type="numbering" w:customStyle="1" w:styleId="AHPRAHeadings">
    <w:name w:val="AHPRA Headings"/>
    <w:uiPriority w:val="99"/>
    <w:rsid w:val="006A40DC"/>
    <w:pPr>
      <w:numPr>
        <w:numId w:val="53"/>
      </w:numPr>
    </w:pPr>
  </w:style>
  <w:style w:type="paragraph" w:customStyle="1" w:styleId="Heading1non-numbered">
    <w:name w:val="Heading 1 non-numbered"/>
    <w:basedOn w:val="Heading1"/>
    <w:next w:val="BodyText"/>
    <w:qFormat/>
    <w:rsid w:val="005935FA"/>
    <w:pPr>
      <w:keepNext w:val="0"/>
      <w:spacing w:before="200" w:after="200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544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ADA"/>
                                    <w:right w:val="none" w:sz="0" w:space="0" w:color="auto"/>
                                  </w:divBdr>
                                  <w:divsChild>
                                    <w:div w:id="15385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9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/" TargetMode="External"/><Relationship Id="rId13" Type="http://schemas.openxmlformats.org/officeDocument/2006/relationships/hyperlink" Target="http://www.ahpra.gov.au/annualreport/2015" TargetMode="External"/><Relationship Id="rId18" Type="http://schemas.openxmlformats.org/officeDocument/2006/relationships/hyperlink" Target="https://www.ahpra.gov.au/About-AHPRA/Contact-Us/Make-an-Enquiry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About-AHPRA/Contact-Us.aspx" TargetMode="External"/><Relationship Id="rId17" Type="http://schemas.openxmlformats.org/officeDocument/2006/relationships/hyperlink" Target="http://www.chinesemedicineboard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AHPR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Registration/Registers-of-Practitioners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inesemedicineboard.gov.au/New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hpra.gov.au/Login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nesemedicineboard.gov.au/Codes-Guidelines/Guidelines-for-safe-practice.aspx" TargetMode="External"/><Relationship Id="rId14" Type="http://schemas.openxmlformats.org/officeDocument/2006/relationships/hyperlink" Target="http://www.chinesemedicineboard.gov.au/News.aspx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anthos\AppData\Local\Microsoft\Windows\Temporary%20Internet%20Files\Content.IE5\1Z660HX0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0963-C4B0-43AE-AE94-DC25E81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4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Chinese Medicine Board</vt:lpstr>
    </vt:vector>
  </TitlesOfParts>
  <Company>Johanna Villani Design</Company>
  <LinksUpToDate>false</LinksUpToDate>
  <CharactersWithSpaces>8003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Chinese Medicine Board - 24 November 2015</dc:title>
  <dc:subject>Communique</dc:subject>
  <dc:creator>Chinese Medicine Board</dc:creator>
  <cp:keywords>24 November 2015</cp:keywords>
  <cp:lastModifiedBy>Gareth Meade</cp:lastModifiedBy>
  <cp:revision>2</cp:revision>
  <cp:lastPrinted>2015-07-13T06:10:00Z</cp:lastPrinted>
  <dcterms:created xsi:type="dcterms:W3CDTF">2015-12-11T05:35:00Z</dcterms:created>
  <dcterms:modified xsi:type="dcterms:W3CDTF">2015-12-11T05:35:00Z</dcterms:modified>
</cp:coreProperties>
</file>