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88" w:rsidRPr="00ED6B66" w:rsidRDefault="00EC6D88" w:rsidP="000658E4">
      <w:pPr>
        <w:pStyle w:val="AHPRADocumenttitle"/>
        <w:spacing w:before="0"/>
      </w:pPr>
      <w:bookmarkStart w:id="0" w:name="_GoBack"/>
      <w:bookmarkEnd w:id="0"/>
    </w:p>
    <w:p w:rsidR="00EC6D88" w:rsidRPr="00ED6B66" w:rsidRDefault="00B2352C" w:rsidP="000658E4">
      <w:pPr>
        <w:pStyle w:val="AHPRADocumenttitle"/>
        <w:spacing w:before="0"/>
      </w:pPr>
      <w:r w:rsidRPr="00B2352C">
        <w:rPr>
          <w:noProof/>
          <w:lang w:eastAsia="en-AU"/>
        </w:rPr>
        <w:drawing>
          <wp:anchor distT="0" distB="0" distL="114300" distR="114300" simplePos="0" relativeHeight="251664384" behindDoc="0" locked="0" layoutInCell="1" allowOverlap="1">
            <wp:simplePos x="0" y="0"/>
            <wp:positionH relativeFrom="margin">
              <wp:posOffset>4757496</wp:posOffset>
            </wp:positionH>
            <wp:positionV relativeFrom="margin">
              <wp:posOffset>-435432</wp:posOffset>
            </wp:positionV>
            <wp:extent cx="1462126" cy="1316736"/>
            <wp:effectExtent l="19050" t="0" r="3810" b="0"/>
            <wp:wrapSquare wrapText="bothSides"/>
            <wp:docPr id="3" name="Picture 0"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8"/>
                    <a:stretch>
                      <a:fillRect/>
                    </a:stretch>
                  </pic:blipFill>
                  <pic:spPr>
                    <a:xfrm>
                      <a:off x="0" y="0"/>
                      <a:ext cx="1463040" cy="1316355"/>
                    </a:xfrm>
                    <a:prstGeom prst="rect">
                      <a:avLst/>
                    </a:prstGeom>
                  </pic:spPr>
                </pic:pic>
              </a:graphicData>
            </a:graphic>
          </wp:anchor>
        </w:drawing>
      </w:r>
    </w:p>
    <w:p w:rsidR="00EC6D88" w:rsidRPr="00ED6B66" w:rsidRDefault="00EC6D88" w:rsidP="000658E4">
      <w:pPr>
        <w:pStyle w:val="AHPRADocumenttitle"/>
        <w:spacing w:before="0"/>
      </w:pPr>
    </w:p>
    <w:p w:rsidR="000658E4" w:rsidRPr="00310164" w:rsidRDefault="00652F34" w:rsidP="000658E4">
      <w:pPr>
        <w:pStyle w:val="AHPRADocumenttitle"/>
        <w:spacing w:before="0"/>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214.2pt;margin-top:26.65pt;width:581.1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wv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uJguVqsFKEc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"/>
        </w:pict>
      </w:r>
      <w:r w:rsidR="000658E4" w:rsidRPr="00310164">
        <w:t>Communiqué</w:t>
      </w:r>
      <w:r w:rsidR="00791057" w:rsidRPr="00310164">
        <w:t xml:space="preserve">: </w:t>
      </w:r>
      <w:r w:rsidR="00FA0FCE" w:rsidRPr="00310164">
        <w:t>Chinese Medicine Board of Australia</w:t>
      </w:r>
    </w:p>
    <w:p w:rsidR="0064705B" w:rsidRPr="00382460" w:rsidRDefault="0064705B" w:rsidP="0064705B">
      <w:pPr>
        <w:pStyle w:val="AHPRADocumentsubheading"/>
      </w:pPr>
      <w:r w:rsidRPr="00382460">
        <w:rPr>
          <w:rFonts w:eastAsia="Times New Roman"/>
          <w:color w:val="000000"/>
          <w:highlight w:val="yellow"/>
        </w:rPr>
        <w:br/>
      </w:r>
      <w:r>
        <w:t>December</w:t>
      </w:r>
      <w:r w:rsidRPr="00382460">
        <w:t xml:space="preserve"> 2016 meeting</w:t>
      </w:r>
    </w:p>
    <w:p w:rsidR="00596981" w:rsidRDefault="006A50C5" w:rsidP="00F04C53">
      <w:pPr>
        <w:pStyle w:val="AHPRAbody"/>
      </w:pPr>
      <w:r w:rsidRPr="00310164">
        <w:t>The 6</w:t>
      </w:r>
      <w:r w:rsidR="00310164" w:rsidRPr="00310164">
        <w:t>1</w:t>
      </w:r>
      <w:r w:rsidR="00ED01B4">
        <w:t>st</w:t>
      </w:r>
      <w:r w:rsidR="00310164" w:rsidRPr="00310164">
        <w:t xml:space="preserve"> </w:t>
      </w:r>
      <w:r w:rsidR="00555364" w:rsidRPr="00310164">
        <w:t xml:space="preserve">meeting of the Chinese Medicine Board of Australia (the Board) was held on </w:t>
      </w:r>
      <w:r w:rsidR="00596981">
        <w:t>13</w:t>
      </w:r>
      <w:r w:rsidR="00F6437C" w:rsidRPr="00310164">
        <w:t xml:space="preserve"> </w:t>
      </w:r>
      <w:r w:rsidR="00596981">
        <w:t>Dece</w:t>
      </w:r>
      <w:r w:rsidRPr="00310164">
        <w:t>mber</w:t>
      </w:r>
      <w:r w:rsidR="00555364" w:rsidRPr="00310164">
        <w:t xml:space="preserve"> 2016 in</w:t>
      </w:r>
      <w:r w:rsidR="000F5C65" w:rsidRPr="00310164">
        <w:t> </w:t>
      </w:r>
      <w:r w:rsidR="00555364" w:rsidRPr="00310164">
        <w:t>Melbourne.</w:t>
      </w:r>
    </w:p>
    <w:p w:rsidR="00596981" w:rsidRDefault="00596981" w:rsidP="00F04C53">
      <w:pPr>
        <w:pStyle w:val="AHPRAbody"/>
      </w:pPr>
      <w:r>
        <w:t>At this meeting the Board received reports from guests:</w:t>
      </w:r>
    </w:p>
    <w:p w:rsidR="009C396E" w:rsidRPr="00F04C53" w:rsidRDefault="00596981" w:rsidP="00F04C53">
      <w:pPr>
        <w:pStyle w:val="AHPRABulletlevel1"/>
        <w:ind w:left="360"/>
      </w:pPr>
      <w:r>
        <w:t xml:space="preserve">Chair </w:t>
      </w:r>
      <w:r w:rsidRPr="00F04C53">
        <w:t>of the Chinese Medicine Accreditation Committee (CMAC), Dr Meeuwis Boelen</w:t>
      </w:r>
      <w:r w:rsidR="00463BD7" w:rsidRPr="00F04C53">
        <w:t>, and</w:t>
      </w:r>
    </w:p>
    <w:p w:rsidR="00596981" w:rsidRPr="00310164" w:rsidRDefault="00596981" w:rsidP="00F04C53">
      <w:pPr>
        <w:pStyle w:val="AHPRABulletlevel1"/>
        <w:ind w:left="360"/>
      </w:pPr>
      <w:r w:rsidRPr="00F04C53">
        <w:t xml:space="preserve">President </w:t>
      </w:r>
      <w:r>
        <w:t>of the Chinese Medicine Council of</w:t>
      </w:r>
      <w:r w:rsidRPr="00596981">
        <w:t xml:space="preserve"> </w:t>
      </w:r>
      <w:r>
        <w:t xml:space="preserve">NSW, </w:t>
      </w:r>
      <w:r w:rsidRPr="00596981">
        <w:t xml:space="preserve">Associate Professor </w:t>
      </w:r>
      <w:r>
        <w:t>Chris Zaslawski</w:t>
      </w:r>
      <w:r w:rsidR="00F04C53">
        <w:t>.</w:t>
      </w:r>
    </w:p>
    <w:p w:rsidR="00071003" w:rsidRPr="00310164" w:rsidRDefault="00071003" w:rsidP="00071003">
      <w:pPr>
        <w:pStyle w:val="AHPRABody0"/>
        <w:rPr>
          <w:highlight w:val="yellow"/>
        </w:rPr>
      </w:pPr>
    </w:p>
    <w:p w:rsidR="00596981" w:rsidRDefault="00596981" w:rsidP="00F04C53">
      <w:pPr>
        <w:pStyle w:val="AHPRAbody"/>
      </w:pPr>
      <w:r>
        <w:t>The Board wishes everyone a safe and healthy Christmas holiday period.</w:t>
      </w:r>
    </w:p>
    <w:p w:rsidR="00071003" w:rsidRDefault="005D332D" w:rsidP="00F04C53">
      <w:pPr>
        <w:pStyle w:val="AHPRAbody"/>
      </w:pPr>
      <w:r w:rsidRPr="00310164">
        <w:t xml:space="preserve">This communiqué provides key decisions made at the meeting. It is also published on the Board’s </w:t>
      </w:r>
      <w:hyperlink r:id="rId9" w:history="1">
        <w:r w:rsidRPr="00310164">
          <w:t>website</w:t>
        </w:r>
      </w:hyperlink>
      <w:r w:rsidRPr="00310164">
        <w:t xml:space="preserve"> and an announcement via email is sent to a broad range of stakeholders. Please forward the communiqué to colleagues who may be interested in the work of the Board.</w:t>
      </w:r>
    </w:p>
    <w:p w:rsidR="00310164" w:rsidRDefault="00310164" w:rsidP="000A451F">
      <w:pPr>
        <w:pStyle w:val="AHPRASubheading"/>
      </w:pPr>
      <w:r>
        <w:t>Renewal of registration – late applications</w:t>
      </w:r>
    </w:p>
    <w:p w:rsidR="00310164" w:rsidRPr="00F04C53" w:rsidRDefault="00310164" w:rsidP="00F04C53">
      <w:pPr>
        <w:pStyle w:val="AHPRAbody"/>
      </w:pPr>
      <w:r w:rsidRPr="00F04C53">
        <w:t>Renewal of registration for Chinese medicine practitioners ended on 30 November 2016.</w:t>
      </w:r>
    </w:p>
    <w:p w:rsidR="00310164" w:rsidRPr="00F04C53" w:rsidRDefault="00310164" w:rsidP="00F04C53">
      <w:pPr>
        <w:pStyle w:val="AHPRAbody"/>
      </w:pPr>
      <w:r w:rsidRPr="00F04C53">
        <w:t>If you have not yet renewed, you can still apply up until 31 December 2016, however, you will have to pay a late fee.</w:t>
      </w:r>
    </w:p>
    <w:p w:rsidR="00310164" w:rsidRPr="00F04C53" w:rsidRDefault="00310164" w:rsidP="00310164">
      <w:pPr>
        <w:pStyle w:val="AHPRAbody"/>
      </w:pPr>
      <w:r w:rsidRPr="00F04C53">
        <w:t xml:space="preserve">The quickest and easiest way to renew your registration is </w:t>
      </w:r>
      <w:hyperlink r:id="rId10" w:history="1">
        <w:r w:rsidRPr="00BD4AAF">
          <w:rPr>
            <w:rStyle w:val="Hyperlink"/>
          </w:rPr>
          <w:t>online</w:t>
        </w:r>
      </w:hyperlink>
      <w:r w:rsidRPr="00F04C53">
        <w:t xml:space="preserve">. You can keep practising during the late period but must apply for renewal by </w:t>
      </w:r>
      <w:r w:rsidRPr="00F04C53">
        <w:rPr>
          <w:b/>
        </w:rPr>
        <w:t>31 December</w:t>
      </w:r>
      <w:r w:rsidRPr="00F04C53">
        <w:t>.</w:t>
      </w:r>
    </w:p>
    <w:p w:rsidR="00310164" w:rsidRDefault="00310164" w:rsidP="00310164">
      <w:pPr>
        <w:pStyle w:val="AHPRAbody"/>
      </w:pPr>
      <w:r>
        <w:t>Under the National Law, if you do not apply to renew your registration within one month of your registration expiry date, your registration will lapse and your name will be removed from the Register of Chinese medicine practitioners. This means you cannot practise in Australia until a new application for registration is approved.</w:t>
      </w:r>
    </w:p>
    <w:p w:rsidR="00310164" w:rsidRDefault="00310164" w:rsidP="00310164">
      <w:pPr>
        <w:pStyle w:val="AHPRAbody"/>
      </w:pPr>
      <w:r>
        <w:t xml:space="preserve">If you wish to practise you must make a new application for registration. Fast track application forms will be available on the Board’s website under </w:t>
      </w:r>
      <w:r>
        <w:rPr>
          <w:i/>
        </w:rPr>
        <w:t>Registration</w:t>
      </w:r>
      <w:r>
        <w:t>/</w:t>
      </w:r>
      <w:r>
        <w:rPr>
          <w:i/>
        </w:rPr>
        <w:t>Forms</w:t>
      </w:r>
      <w:r>
        <w:t xml:space="preserve"> during </w:t>
      </w:r>
      <w:r>
        <w:rPr>
          <w:b/>
        </w:rPr>
        <w:t>January 2017</w:t>
      </w:r>
      <w:r w:rsidRPr="00F04C53">
        <w:t>.</w:t>
      </w:r>
      <w:r>
        <w:t xml:space="preserve"> If you are submitting a fast track application in January, you cannot practise until your application is processed and you have received confirmation from AHPRA that your application for registration has been successful.</w:t>
      </w:r>
    </w:p>
    <w:p w:rsidR="00310164" w:rsidRDefault="00310164" w:rsidP="00310164">
      <w:pPr>
        <w:pStyle w:val="AHPRAbody"/>
      </w:pPr>
      <w:r w:rsidRPr="00F04C53">
        <w:t xml:space="preserve">Information about renewal, including renewal FAQ, is available on the </w:t>
      </w:r>
      <w:hyperlink r:id="rId11" w:history="1">
        <w:r w:rsidR="0063627E" w:rsidRPr="0063627E">
          <w:rPr>
            <w:rStyle w:val="Hyperlink"/>
          </w:rPr>
          <w:t>Board’s website</w:t>
        </w:r>
      </w:hyperlink>
      <w:r>
        <w:t>.</w:t>
      </w:r>
    </w:p>
    <w:p w:rsidR="00617B67" w:rsidRPr="000A451F" w:rsidRDefault="00617B67" w:rsidP="000A451F">
      <w:pPr>
        <w:pStyle w:val="AHPRASubheading"/>
      </w:pPr>
      <w:r w:rsidRPr="000A451F">
        <w:t>Chinese Medicine Reference Group</w:t>
      </w:r>
    </w:p>
    <w:p w:rsidR="00617B67" w:rsidRDefault="00BD4AAF" w:rsidP="00617B67">
      <w:pPr>
        <w:pStyle w:val="AHPRAbody"/>
      </w:pPr>
      <w:r w:rsidRPr="00F04C53">
        <w:t>M</w:t>
      </w:r>
      <w:r w:rsidR="00617B67" w:rsidRPr="00F04C53">
        <w:t xml:space="preserve">embers will </w:t>
      </w:r>
      <w:r w:rsidR="00596981" w:rsidRPr="00F04C53">
        <w:t>attend the</w:t>
      </w:r>
      <w:r w:rsidR="00617B67" w:rsidRPr="00F04C53">
        <w:t xml:space="preserve"> first meeting on 22 February 2017.</w:t>
      </w:r>
      <w:r w:rsidR="00596981" w:rsidRPr="00F04C53">
        <w:t xml:space="preserve"> </w:t>
      </w:r>
      <w:r w:rsidRPr="00F04C53">
        <w:t>Further information about the group is on the</w:t>
      </w:r>
      <w:r>
        <w:t xml:space="preserve"> </w:t>
      </w:r>
      <w:hyperlink r:id="rId12" w:history="1">
        <w:r w:rsidRPr="00BD4AAF">
          <w:rPr>
            <w:rStyle w:val="Hyperlink"/>
          </w:rPr>
          <w:t>Board’s website</w:t>
        </w:r>
      </w:hyperlink>
      <w:r>
        <w:t>.</w:t>
      </w:r>
    </w:p>
    <w:p w:rsidR="00E00104" w:rsidRPr="00310164" w:rsidRDefault="005D332D" w:rsidP="00A9381B">
      <w:pPr>
        <w:pStyle w:val="AHPRASubheading"/>
      </w:pPr>
      <w:r w:rsidRPr="00310164">
        <w:t>News from AHPRA</w:t>
      </w:r>
    </w:p>
    <w:p w:rsidR="00117F2F" w:rsidRPr="00310164" w:rsidRDefault="00D410CE" w:rsidP="00117F2F">
      <w:pPr>
        <w:pStyle w:val="AHPRAbody"/>
      </w:pPr>
      <w:r w:rsidRPr="002E290C">
        <w:t>The Board</w:t>
      </w:r>
      <w:r w:rsidR="00117F2F" w:rsidRPr="002E290C">
        <w:t xml:space="preserve"> work</w:t>
      </w:r>
      <w:r w:rsidRPr="002E290C">
        <w:t>s</w:t>
      </w:r>
      <w:r w:rsidR="00117F2F" w:rsidRPr="002E290C">
        <w:t xml:space="preserve"> in partnership with AHPRA and the other </w:t>
      </w:r>
      <w:r w:rsidR="00B629B5" w:rsidRPr="002E290C">
        <w:t xml:space="preserve">13 </w:t>
      </w:r>
      <w:r w:rsidR="00117F2F" w:rsidRPr="002E290C">
        <w:t xml:space="preserve">National Boards to deliver the </w:t>
      </w:r>
      <w:hyperlink r:id="rId13" w:history="1">
        <w:r w:rsidR="0004259E" w:rsidRPr="00310164">
          <w:rPr>
            <w:rStyle w:val="Hyperlink"/>
          </w:rPr>
          <w:t>National Registration and Accreditation Scheme</w:t>
        </w:r>
      </w:hyperlink>
      <w:r w:rsidR="0004259E" w:rsidRPr="002E290C">
        <w:t xml:space="preserve"> (the National Scheme)</w:t>
      </w:r>
      <w:r w:rsidR="00117F2F" w:rsidRPr="002E290C">
        <w:t>.</w:t>
      </w:r>
    </w:p>
    <w:p w:rsidR="00117F2F" w:rsidRPr="00310164" w:rsidRDefault="00117F2F" w:rsidP="00117F2F">
      <w:pPr>
        <w:pStyle w:val="AHPRAbody"/>
      </w:pPr>
      <w:r w:rsidRPr="00310164">
        <w:t xml:space="preserve">While we publish </w:t>
      </w:r>
      <w:hyperlink r:id="rId14" w:history="1">
        <w:r w:rsidRPr="00310164">
          <w:rPr>
            <w:rStyle w:val="Hyperlink"/>
          </w:rPr>
          <w:t>news</w:t>
        </w:r>
      </w:hyperlink>
      <w:r w:rsidRPr="00310164">
        <w:t xml:space="preserve"> specific to our work in regulating Chinese medicine practitioners, AHPRA </w:t>
      </w:r>
      <w:hyperlink r:id="rId15" w:history="1">
        <w:r w:rsidRPr="00310164">
          <w:rPr>
            <w:rStyle w:val="Hyperlink"/>
          </w:rPr>
          <w:t>publishes</w:t>
        </w:r>
      </w:hyperlink>
      <w:r w:rsidRPr="00310164">
        <w:t xml:space="preserve"> updates on work from across the National Scheme. This includes communiqués from key meetings with government and other stakeholders.</w:t>
      </w:r>
    </w:p>
    <w:p w:rsidR="0070501D" w:rsidRDefault="0070501D" w:rsidP="009C396E">
      <w:pPr>
        <w:pStyle w:val="AHPRAbody"/>
      </w:pPr>
    </w:p>
    <w:p w:rsidR="0070501D" w:rsidRDefault="0070501D" w:rsidP="009C396E">
      <w:pPr>
        <w:pStyle w:val="AHPRAbody"/>
      </w:pPr>
    </w:p>
    <w:p w:rsidR="00B629B5" w:rsidRPr="00310164" w:rsidRDefault="00117F2F" w:rsidP="009C396E">
      <w:pPr>
        <w:pStyle w:val="AHPRAbody"/>
      </w:pPr>
      <w:r w:rsidRPr="00310164">
        <w:t xml:space="preserve">We encourage you to review these from time to time. You are also able to subscribe to the AHPRA newsletter by </w:t>
      </w:r>
      <w:hyperlink r:id="rId16" w:history="1">
        <w:r w:rsidRPr="00310164">
          <w:rPr>
            <w:rStyle w:val="Hyperlink"/>
          </w:rPr>
          <w:t>registering here</w:t>
        </w:r>
      </w:hyperlink>
      <w:r w:rsidRPr="00310164">
        <w:t>.</w:t>
      </w:r>
    </w:p>
    <w:p w:rsidR="00310164" w:rsidRPr="000A451F" w:rsidRDefault="00310164" w:rsidP="000A451F">
      <w:pPr>
        <w:pStyle w:val="AHPRASubheading"/>
      </w:pPr>
      <w:r w:rsidRPr="000A451F">
        <w:t xml:space="preserve">AHPRA Performance </w:t>
      </w:r>
      <w:r w:rsidR="00377B13" w:rsidRPr="000A451F">
        <w:t>r</w:t>
      </w:r>
      <w:r w:rsidRPr="000A451F">
        <w:t>eport July</w:t>
      </w:r>
      <w:r w:rsidR="00377B13" w:rsidRPr="000A451F">
        <w:t>–</w:t>
      </w:r>
      <w:r w:rsidRPr="000A451F">
        <w:t>September 2016</w:t>
      </w:r>
    </w:p>
    <w:p w:rsidR="00310164" w:rsidRPr="002E290C" w:rsidRDefault="00310164" w:rsidP="002E290C">
      <w:pPr>
        <w:pStyle w:val="AHPRAbody"/>
      </w:pPr>
      <w:r w:rsidRPr="002E290C">
        <w:t>The July to September 2016 quarterly performance reports for the Australian Health Practitioner Regulation Agency (AHPRA) and the National Boards are now available.</w:t>
      </w:r>
    </w:p>
    <w:p w:rsidR="00310164" w:rsidRPr="002E290C" w:rsidRDefault="00310164" w:rsidP="002E290C">
      <w:pPr>
        <w:pStyle w:val="AHPRAbody"/>
      </w:pPr>
      <w:r w:rsidRPr="002E290C">
        <w:t xml:space="preserve">The reports, which are part of an ongoing drive by AHPRA and the National Boards to increase their accountability and transparency, include data specific to each state and territory. </w:t>
      </w:r>
    </w:p>
    <w:p w:rsidR="00310164" w:rsidRPr="002E290C" w:rsidRDefault="00310164" w:rsidP="002E290C">
      <w:pPr>
        <w:pStyle w:val="AHPRAbody"/>
      </w:pPr>
      <w:r w:rsidRPr="002E290C">
        <w:t xml:space="preserve">Each report covers AHPRA and the National Boards’ main areas of activity: </w:t>
      </w:r>
    </w:p>
    <w:p w:rsidR="00310164" w:rsidRDefault="00310164" w:rsidP="00310164">
      <w:pPr>
        <w:pStyle w:val="AHPRABulletlevel1"/>
        <w:numPr>
          <w:ilvl w:val="0"/>
          <w:numId w:val="19"/>
        </w:numPr>
        <w:ind w:left="369" w:hanging="369"/>
        <w:rPr>
          <w:lang w:eastAsia="en-AU"/>
        </w:rPr>
      </w:pPr>
      <w:r>
        <w:rPr>
          <w:lang w:eastAsia="en-AU"/>
        </w:rPr>
        <w:t xml:space="preserve">managing applications for registration as a health practitioner </w:t>
      </w:r>
    </w:p>
    <w:p w:rsidR="00310164" w:rsidRDefault="00310164" w:rsidP="00310164">
      <w:pPr>
        <w:pStyle w:val="AHPRABulletlevel1"/>
        <w:numPr>
          <w:ilvl w:val="0"/>
          <w:numId w:val="19"/>
        </w:numPr>
        <w:ind w:left="369" w:hanging="369"/>
        <w:rPr>
          <w:lang w:eastAsia="en-AU"/>
        </w:rPr>
      </w:pPr>
      <w:r>
        <w:rPr>
          <w:lang w:eastAsia="en-AU"/>
        </w:rPr>
        <w:t xml:space="preserve">managing notifications about the health, performance and conduct of registered health practitioners and offences against the National Law, and </w:t>
      </w:r>
    </w:p>
    <w:p w:rsidR="00310164" w:rsidRDefault="00310164" w:rsidP="00310164">
      <w:pPr>
        <w:pStyle w:val="AHPRABulletlevel1last"/>
        <w:numPr>
          <w:ilvl w:val="0"/>
          <w:numId w:val="19"/>
        </w:numPr>
        <w:ind w:left="369" w:hanging="369"/>
        <w:rPr>
          <w:lang w:eastAsia="en-AU"/>
        </w:rPr>
      </w:pPr>
      <w:r>
        <w:rPr>
          <w:lang w:eastAsia="en-AU"/>
        </w:rPr>
        <w:t xml:space="preserve">monitoring health practitioners and students with restrictions on their registration. </w:t>
      </w:r>
    </w:p>
    <w:p w:rsidR="00310164" w:rsidRDefault="00310164" w:rsidP="00310164">
      <w:pPr>
        <w:pStyle w:val="AHPRAbody"/>
        <w:rPr>
          <w:rFonts w:eastAsiaTheme="minorHAnsi"/>
          <w:szCs w:val="20"/>
          <w:lang w:eastAsia="en-AU"/>
        </w:rPr>
      </w:pPr>
      <w:r>
        <w:rPr>
          <w:rFonts w:eastAsiaTheme="minorHAnsi"/>
          <w:szCs w:val="20"/>
          <w:lang w:eastAsia="en-AU"/>
        </w:rPr>
        <w:t xml:space="preserve">The reports are available on the </w:t>
      </w:r>
      <w:hyperlink r:id="rId17" w:history="1">
        <w:r>
          <w:rPr>
            <w:rStyle w:val="Hyperlink"/>
            <w:rFonts w:eastAsiaTheme="minorHAnsi"/>
            <w:szCs w:val="20"/>
            <w:lang w:eastAsia="en-AU"/>
          </w:rPr>
          <w:t>Statistics page</w:t>
        </w:r>
      </w:hyperlink>
      <w:r>
        <w:rPr>
          <w:rFonts w:eastAsiaTheme="minorHAnsi"/>
          <w:szCs w:val="20"/>
          <w:lang w:eastAsia="en-AU"/>
        </w:rPr>
        <w:t xml:space="preserve">. </w:t>
      </w:r>
    </w:p>
    <w:p w:rsidR="00310164" w:rsidRDefault="00310164" w:rsidP="00310164">
      <w:pPr>
        <w:pStyle w:val="AHPRAbody"/>
      </w:pPr>
      <w:r>
        <w:t xml:space="preserve">To provide feedback on the reports please email: </w:t>
      </w:r>
      <w:hyperlink r:id="rId18" w:history="1">
        <w:r>
          <w:rPr>
            <w:rStyle w:val="Hyperlink"/>
          </w:rPr>
          <w:t>reportingfeedback@ahpra.gov.au</w:t>
        </w:r>
      </w:hyperlink>
      <w:r>
        <w:t>.</w:t>
      </w:r>
    </w:p>
    <w:p w:rsidR="00E00104" w:rsidRPr="000A451F" w:rsidRDefault="00142951" w:rsidP="000A451F">
      <w:pPr>
        <w:pStyle w:val="AHPRASubheading"/>
      </w:pPr>
      <w:r w:rsidRPr="000A451F">
        <w:t>Updating your contact details</w:t>
      </w:r>
    </w:p>
    <w:p w:rsidR="00E00104" w:rsidRPr="00310164" w:rsidRDefault="005D332D" w:rsidP="00C854F0">
      <w:pPr>
        <w:pStyle w:val="AHPRAbody"/>
      </w:pPr>
      <w:r w:rsidRPr="00310164">
        <w:t xml:space="preserve">To check or update the contact details you have lodged with AHPRA, access the online services panel for practitioners on the </w:t>
      </w:r>
      <w:hyperlink r:id="rId19" w:history="1">
        <w:r w:rsidRPr="00310164">
          <w:rPr>
            <w:rStyle w:val="Hyperlink"/>
          </w:rPr>
          <w:t>homepage of the Board’s website</w:t>
        </w:r>
      </w:hyperlink>
      <w:r w:rsidRPr="00310164">
        <w:t xml:space="preserve"> and click Update your contact details. Enter your user ID, date of birth and password (please note that your user ID is not your registration number). If you don’t remember your user ID or password, contact us </w:t>
      </w:r>
      <w:hyperlink r:id="rId20" w:history="1">
        <w:r w:rsidRPr="00310164">
          <w:rPr>
            <w:rStyle w:val="Hyperlink"/>
            <w:color w:val="auto"/>
            <w:u w:val="none"/>
          </w:rPr>
          <w:t>online</w:t>
        </w:r>
      </w:hyperlink>
      <w:r w:rsidRPr="00310164">
        <w:t xml:space="preserve"> or phone 1300 419 495 for help.</w:t>
      </w:r>
    </w:p>
    <w:p w:rsidR="00E00104" w:rsidRPr="000A451F" w:rsidRDefault="00142951" w:rsidP="000A451F">
      <w:pPr>
        <w:pStyle w:val="AHPRASubheading"/>
      </w:pPr>
      <w:r w:rsidRPr="000A451F">
        <w:t>Follow @AHPRA on Twitter</w:t>
      </w:r>
    </w:p>
    <w:p w:rsidR="009C396E" w:rsidRPr="00310164" w:rsidRDefault="005D332D" w:rsidP="00421ABE">
      <w:pPr>
        <w:pStyle w:val="AHPRAbody"/>
      </w:pPr>
      <w:r w:rsidRPr="00310164">
        <w:t xml:space="preserve">AHPRA uses </w:t>
      </w:r>
      <w:hyperlink r:id="rId21" w:history="1">
        <w:r w:rsidR="00943C2E" w:rsidRPr="00310164">
          <w:rPr>
            <w:rStyle w:val="Hyperlink"/>
          </w:rPr>
          <w:t>Twitter</w:t>
        </w:r>
      </w:hyperlink>
      <w:r w:rsidRPr="00310164">
        <w:t xml:space="preserve"> to encourage a greater overall response to National Board consultations and to host regular Twitter chats on important topics.</w:t>
      </w:r>
    </w:p>
    <w:p w:rsidR="00E00104" w:rsidRPr="000A451F" w:rsidRDefault="005D332D" w:rsidP="000A451F">
      <w:pPr>
        <w:pStyle w:val="AHPRASubheading"/>
      </w:pPr>
      <w:r w:rsidRPr="000A451F">
        <w:t>Importan</w:t>
      </w:r>
      <w:r w:rsidR="00142951" w:rsidRPr="000A451F">
        <w:t>t information for practitioners</w:t>
      </w:r>
    </w:p>
    <w:p w:rsidR="009C396E" w:rsidRPr="00310164" w:rsidRDefault="005D332D" w:rsidP="00421ABE">
      <w:pPr>
        <w:pStyle w:val="AHPRAbody"/>
      </w:pPr>
      <w:r w:rsidRPr="00310164">
        <w:t xml:space="preserve">The Board publishes a range of information about registration, including its expectations of practitioners, at </w:t>
      </w:r>
      <w:hyperlink r:id="rId22" w:history="1">
        <w:r w:rsidRPr="00310164">
          <w:rPr>
            <w:rStyle w:val="Hyperlink"/>
          </w:rPr>
          <w:t>www.chinesemedicineboard.gov.au</w:t>
        </w:r>
      </w:hyperlink>
      <w:r w:rsidR="00142951" w:rsidRPr="00310164">
        <w:t>.</w:t>
      </w:r>
    </w:p>
    <w:p w:rsidR="00E00104" w:rsidRDefault="005D332D" w:rsidP="00421ABE">
      <w:pPr>
        <w:pStyle w:val="AHPRAbody"/>
      </w:pPr>
      <w:r w:rsidRPr="00310164">
        <w:t xml:space="preserve">For more details or help with questions about your registration, notifications or other matters relevant to the National Scheme, refer to information published on </w:t>
      </w:r>
      <w:hyperlink r:id="rId23" w:history="1">
        <w:r w:rsidRPr="00310164">
          <w:rPr>
            <w:rStyle w:val="Hyperlink"/>
          </w:rPr>
          <w:t>www.ahpra.gov.au</w:t>
        </w:r>
      </w:hyperlink>
      <w:r w:rsidRPr="00310164">
        <w:t xml:space="preserve"> or </w:t>
      </w:r>
      <w:hyperlink r:id="rId24" w:history="1">
        <w:r w:rsidRPr="00310164">
          <w:rPr>
            <w:rStyle w:val="Hyperlink"/>
          </w:rPr>
          <w:t>contact AHPRA</w:t>
        </w:r>
      </w:hyperlink>
      <w:r w:rsidRPr="00310164">
        <w:t xml:space="preserve">, send an </w:t>
      </w:r>
      <w:hyperlink r:id="rId25" w:history="1">
        <w:r w:rsidRPr="00310164">
          <w:rPr>
            <w:rStyle w:val="Hyperlink"/>
          </w:rPr>
          <w:t>online enquiry form</w:t>
        </w:r>
      </w:hyperlink>
      <w:r w:rsidR="00142951" w:rsidRPr="00310164">
        <w:t xml:space="preserve"> or call on 1300 419 495.</w:t>
      </w:r>
    </w:p>
    <w:p w:rsidR="00D90FF9" w:rsidRPr="00FD46A6" w:rsidRDefault="002E290C" w:rsidP="00FD46A6">
      <w:pPr>
        <w:pStyle w:val="AHPRASubheading"/>
        <w:spacing w:after="60"/>
        <w:rPr>
          <w:rFonts w:cs="Arial"/>
          <w:szCs w:val="20"/>
        </w:rPr>
      </w:pPr>
      <w:r>
        <w:rPr>
          <w:rFonts w:cs="Arial"/>
          <w:szCs w:val="20"/>
        </w:rPr>
        <w:br/>
      </w:r>
      <w:r w:rsidR="005D332D" w:rsidRPr="00FD46A6">
        <w:rPr>
          <w:rFonts w:cs="Arial"/>
          <w:szCs w:val="20"/>
        </w:rPr>
        <w:t xml:space="preserve">Professor Charlie C Xue </w:t>
      </w:r>
    </w:p>
    <w:p w:rsidR="000C5E4B" w:rsidRPr="00310164" w:rsidRDefault="005D332D" w:rsidP="00FD46A6">
      <w:pPr>
        <w:pStyle w:val="AHPRAbodybold"/>
      </w:pPr>
      <w:r w:rsidRPr="00310164">
        <w:t>Chair, Chinese Medi</w:t>
      </w:r>
      <w:r w:rsidR="001E2EF6">
        <w:t>cine Board of Australia</w:t>
      </w:r>
    </w:p>
    <w:p w:rsidR="0024223A" w:rsidRPr="00310164" w:rsidRDefault="00310164" w:rsidP="00D90FF9">
      <w:pPr>
        <w:pStyle w:val="AHPRAbody"/>
      </w:pPr>
      <w:r w:rsidRPr="00310164">
        <w:t>2</w:t>
      </w:r>
      <w:r w:rsidR="00ED01B4">
        <w:t>9</w:t>
      </w:r>
      <w:r w:rsidRPr="00310164">
        <w:t xml:space="preserve"> December</w:t>
      </w:r>
      <w:r w:rsidR="005D332D" w:rsidRPr="00310164">
        <w:t xml:space="preserve"> 2016</w:t>
      </w:r>
    </w:p>
    <w:p w:rsidR="00C10089" w:rsidRDefault="00C10089" w:rsidP="00C10089">
      <w:pPr>
        <w:pStyle w:val="AHPRAbody"/>
      </w:pPr>
    </w:p>
    <w:p w:rsidR="00395004" w:rsidRPr="00310164" w:rsidRDefault="00652F34" w:rsidP="00C10089">
      <w:pPr>
        <w:pStyle w:val="AHPRAbody"/>
        <w:rPr>
          <w:i/>
          <w:iCs/>
          <w:sz w:val="16"/>
          <w:szCs w:val="16"/>
        </w:rPr>
      </w:pPr>
      <w:hyperlink r:id="rId26" w:history="1">
        <w:r w:rsidR="005D332D" w:rsidRPr="00310164">
          <w:rPr>
            <w:rStyle w:val="Hyperlink"/>
            <w:i/>
            <w:iCs/>
            <w:color w:val="auto"/>
            <w:sz w:val="16"/>
            <w:szCs w:val="16"/>
          </w:rPr>
          <w:t>The Chinese Medicine Board of Australia</w:t>
        </w:r>
      </w:hyperlink>
      <w:r w:rsidR="005D332D" w:rsidRPr="00310164">
        <w:rPr>
          <w:i/>
          <w:iCs/>
          <w:sz w:val="16"/>
          <w:szCs w:val="16"/>
        </w:rPr>
        <w:t xml:space="preserve"> is the regulator of Chinese medicine practitioners in Australia and acts to protect the public by ensuring that suitably qualified and competent Chinese medicine practitioners are registered. The</w:t>
      </w:r>
      <w:r w:rsidR="00075BC2" w:rsidRPr="00310164">
        <w:rPr>
          <w:i/>
          <w:iCs/>
          <w:sz w:val="16"/>
          <w:szCs w:val="16"/>
        </w:rPr>
        <w:t> </w:t>
      </w:r>
      <w:r w:rsidR="005D332D" w:rsidRPr="00310164">
        <w:rPr>
          <w:i/>
          <w:iCs/>
          <w:sz w:val="16"/>
          <w:szCs w:val="16"/>
        </w:rPr>
        <w:t xml:space="preserve">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Chinese medicine practitioners in the public interest is underpinned by </w:t>
      </w:r>
      <w:hyperlink r:id="rId27" w:history="1">
        <w:r w:rsidR="005D332D" w:rsidRPr="00310164">
          <w:rPr>
            <w:rStyle w:val="Hyperlink"/>
            <w:i/>
            <w:iCs/>
            <w:color w:val="auto"/>
            <w:sz w:val="16"/>
            <w:szCs w:val="16"/>
          </w:rPr>
          <w:t>regulatory principles</w:t>
        </w:r>
      </w:hyperlink>
      <w:r w:rsidR="005D332D" w:rsidRPr="00310164">
        <w:rPr>
          <w:i/>
          <w:iCs/>
          <w:sz w:val="16"/>
          <w:szCs w:val="16"/>
        </w:rPr>
        <w:t>, which encourage a responsive, risk-based approach to regulation.</w:t>
      </w:r>
      <w:r w:rsidR="00ED01B4">
        <w:rPr>
          <w:i/>
          <w:iCs/>
          <w:sz w:val="16"/>
          <w:szCs w:val="16"/>
        </w:rPr>
        <w:t xml:space="preserve"> </w:t>
      </w:r>
    </w:p>
    <w:p w:rsidR="00E00104" w:rsidRDefault="005D332D" w:rsidP="00952958">
      <w:pPr>
        <w:autoSpaceDE w:val="0"/>
        <w:autoSpaceDN w:val="0"/>
        <w:adjustRightInd w:val="0"/>
        <w:spacing w:after="0"/>
      </w:pPr>
      <w:r w:rsidRPr="00310164">
        <w:rPr>
          <w:i/>
          <w:iCs/>
          <w:sz w:val="16"/>
          <w:szCs w:val="16"/>
        </w:rPr>
        <w:t>*Except in NSW and Qld which have co-regulatory arrangements.</w:t>
      </w:r>
    </w:p>
    <w:sectPr w:rsidR="00E00104" w:rsidSect="00B05F55">
      <w:headerReference w:type="default" r:id="rId28"/>
      <w:footerReference w:type="even" r:id="rId29"/>
      <w:footerReference w:type="default" r:id="rId30"/>
      <w:headerReference w:type="first" r:id="rId31"/>
      <w:footerReference w:type="first" r:id="rId32"/>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13" w:rsidRDefault="00377B13" w:rsidP="00A50FC4">
      <w:pPr>
        <w:spacing w:after="0"/>
      </w:pPr>
      <w:r>
        <w:separator/>
      </w:r>
    </w:p>
  </w:endnote>
  <w:endnote w:type="continuationSeparator" w:id="0">
    <w:p w:rsidR="00377B13" w:rsidRDefault="00377B13"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13" w:rsidRDefault="00377B13" w:rsidP="00B05F55">
    <w:pPr>
      <w:pStyle w:val="AHPRAfootnote"/>
      <w:framePr w:wrap="around" w:vAnchor="text" w:hAnchor="margin" w:xAlign="right" w:y="1"/>
    </w:pPr>
    <w:r>
      <w:fldChar w:fldCharType="begin"/>
    </w:r>
    <w:r>
      <w:instrText xml:space="preserve">PAGE  </w:instrText>
    </w:r>
    <w:r>
      <w:fldChar w:fldCharType="end"/>
    </w:r>
  </w:p>
  <w:p w:rsidR="00377B13" w:rsidRDefault="00377B13" w:rsidP="00B05F55">
    <w:pPr>
      <w:pStyle w:val="AHPRAfootnote"/>
      <w:ind w:right="360"/>
    </w:pPr>
  </w:p>
  <w:p w:rsidR="00377B13" w:rsidRDefault="00377B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13" w:rsidRDefault="00377B13" w:rsidP="00B05F55">
    <w:pPr>
      <w:pStyle w:val="AHPRAfooter"/>
    </w:pPr>
  </w:p>
  <w:p w:rsidR="00377B13" w:rsidRDefault="00377B13" w:rsidP="00B05F55">
    <w:pPr>
      <w:pStyle w:val="AHPRAfooter"/>
      <w:rPr>
        <w:szCs w:val="16"/>
      </w:rPr>
    </w:pPr>
    <w:r>
      <w:t>Communiqué – December 2016 meeting</w:t>
    </w:r>
  </w:p>
  <w:p w:rsidR="00377B13" w:rsidRPr="000E7E28" w:rsidRDefault="00652F34" w:rsidP="00B05F55">
    <w:pPr>
      <w:pStyle w:val="AHPRApagenumber"/>
    </w:pPr>
    <w:sdt>
      <w:sdtPr>
        <w:id w:val="16333165"/>
        <w:docPartObj>
          <w:docPartGallery w:val="Page Numbers (Top of Page)"/>
          <w:docPartUnique/>
        </w:docPartObj>
      </w:sdtPr>
      <w:sdtEndPr/>
      <w:sdtContent>
        <w:r w:rsidR="00377B13" w:rsidRPr="000E7E28">
          <w:t xml:space="preserve">Page </w:t>
        </w:r>
        <w:r>
          <w:fldChar w:fldCharType="begin"/>
        </w:r>
        <w:r>
          <w:instrText xml:space="preserve"> PAGE </w:instrText>
        </w:r>
        <w:r>
          <w:fldChar w:fldCharType="separate"/>
        </w:r>
        <w:r>
          <w:rPr>
            <w:noProof/>
          </w:rPr>
          <w:t>2</w:t>
        </w:r>
        <w:r>
          <w:rPr>
            <w:noProof/>
          </w:rPr>
          <w:fldChar w:fldCharType="end"/>
        </w:r>
        <w:r w:rsidR="00377B1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13" w:rsidRPr="009B2719" w:rsidRDefault="00377B13" w:rsidP="00B05F55">
    <w:pPr>
      <w:pStyle w:val="AHPRAfirstpagefooter"/>
      <w:rPr>
        <w:color w:val="007DC3"/>
        <w:szCs w:val="18"/>
      </w:rPr>
    </w:pPr>
  </w:p>
  <w:p w:rsidR="00377B13" w:rsidRPr="009B2719" w:rsidRDefault="00377B13" w:rsidP="00B05F55">
    <w:pPr>
      <w:pStyle w:val="AHPRAfirstpagefooter"/>
      <w:rPr>
        <w:szCs w:val="18"/>
      </w:rPr>
    </w:pPr>
    <w:r>
      <w:rPr>
        <w:color w:val="007DC3"/>
      </w:rPr>
      <w:t>Chinese Medicine</w:t>
    </w:r>
    <w:r w:rsidRPr="00E77E23">
      <w:t xml:space="preserve"> </w:t>
    </w:r>
    <w:r>
      <w:t>Board of Australia</w:t>
    </w:r>
  </w:p>
  <w:p w:rsidR="00377B13" w:rsidRPr="007C681C" w:rsidRDefault="00377B13"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13" w:rsidRDefault="00377B13" w:rsidP="00A50FC4">
      <w:pPr>
        <w:spacing w:after="0"/>
      </w:pPr>
      <w:r>
        <w:separator/>
      </w:r>
    </w:p>
  </w:footnote>
  <w:footnote w:type="continuationSeparator" w:id="0">
    <w:p w:rsidR="00377B13" w:rsidRDefault="00377B13" w:rsidP="00A50F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13" w:rsidRPr="00315933" w:rsidRDefault="00377B13" w:rsidP="00B05F55">
    <w:pPr>
      <w:ind w:left="-1134" w:right="-567"/>
      <w:jc w:val="right"/>
    </w:pPr>
  </w:p>
  <w:p w:rsidR="00377B13" w:rsidRDefault="00377B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13" w:rsidRDefault="00377B13" w:rsidP="00B05F55">
    <w:pPr>
      <w:ind w:right="-51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1727EBB"/>
    <w:multiLevelType w:val="multilevel"/>
    <w:tmpl w:val="4628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556A3"/>
    <w:multiLevelType w:val="hybridMultilevel"/>
    <w:tmpl w:val="E7821B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A52054"/>
    <w:multiLevelType w:val="hybridMultilevel"/>
    <w:tmpl w:val="CD1C4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56B50"/>
    <w:multiLevelType w:val="multilevel"/>
    <w:tmpl w:val="8F34635E"/>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844"/>
        </w:tabs>
        <w:ind w:left="1844" w:hanging="1134"/>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15:restartNumberingAfterBreak="0">
    <w:nsid w:val="2B3B3F8E"/>
    <w:multiLevelType w:val="multilevel"/>
    <w:tmpl w:val="CE3C67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353A77"/>
    <w:multiLevelType w:val="hybridMultilevel"/>
    <w:tmpl w:val="E82449D8"/>
    <w:lvl w:ilvl="0" w:tplc="0C090001">
      <w:start w:val="1"/>
      <w:numFmt w:val="decimal"/>
      <w:pStyle w:val="AHPRAbodyboardparanumbered"/>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882FF1"/>
    <w:multiLevelType w:val="hybridMultilevel"/>
    <w:tmpl w:val="BA3E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3"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660"/>
    <w:multiLevelType w:val="multilevel"/>
    <w:tmpl w:val="C4183F12"/>
    <w:numStyleLink w:val="AHPRANumberedlist"/>
  </w:abstractNum>
  <w:num w:numId="1">
    <w:abstractNumId w:val="0"/>
  </w:num>
  <w:num w:numId="2">
    <w:abstractNumId w:val="15"/>
  </w:num>
  <w:num w:numId="3">
    <w:abstractNumId w:val="14"/>
  </w:num>
  <w:num w:numId="4">
    <w:abstractNumId w:val="13"/>
  </w:num>
  <w:num w:numId="5">
    <w:abstractNumId w:val="13"/>
    <w:lvlOverride w:ilvl="0">
      <w:lvl w:ilvl="0">
        <w:start w:val="1"/>
        <w:numFmt w:val="decimal"/>
        <w:lvlText w:val="%1"/>
        <w:lvlJc w:val="left"/>
        <w:pPr>
          <w:ind w:left="284" w:hanging="284"/>
        </w:pPr>
        <w:rPr>
          <w:rFonts w:ascii="Arial" w:hAnsi="Arial" w:hint="default"/>
          <w:b/>
          <w:color w:val="008EC4"/>
          <w:sz w:val="20"/>
        </w:rPr>
      </w:lvl>
    </w:lvlOverride>
  </w:num>
  <w:num w:numId="6">
    <w:abstractNumId w:val="3"/>
  </w:num>
  <w:num w:numId="7">
    <w:abstractNumId w:val="1"/>
  </w:num>
  <w:num w:numId="8">
    <w:abstractNumId w:val="16"/>
  </w:num>
  <w:num w:numId="9">
    <w:abstractNumId w:val="2"/>
  </w:num>
  <w:num w:numId="10">
    <w:abstractNumId w:val="12"/>
  </w:num>
  <w:num w:numId="11">
    <w:abstractNumId w:val="11"/>
  </w:num>
  <w:num w:numId="12">
    <w:abstractNumId w:val="7"/>
  </w:num>
  <w:num w:numId="13">
    <w:abstractNumId w:val="9"/>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lvl w:ilvl="0">
        <w:numFmt w:val="lowerLetter"/>
        <w:lvlText w:val="%1."/>
        <w:lvlJc w:val="left"/>
      </w:lvl>
    </w:lvlOverride>
  </w:num>
  <w:num w:numId="17">
    <w:abstractNumId w:val="5"/>
  </w:num>
  <w:num w:numId="18">
    <w:abstractNumId w:val="8"/>
  </w:num>
  <w:num w:numId="19">
    <w:abstractNumId w:val="11"/>
  </w:num>
  <w:num w:numId="20">
    <w:abstractNumId w:val="6"/>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90FF9"/>
    <w:rsid w:val="000123C8"/>
    <w:rsid w:val="00020BAC"/>
    <w:rsid w:val="00020FE8"/>
    <w:rsid w:val="00027DD5"/>
    <w:rsid w:val="00035486"/>
    <w:rsid w:val="000369CB"/>
    <w:rsid w:val="0004259E"/>
    <w:rsid w:val="00056EAE"/>
    <w:rsid w:val="0006030A"/>
    <w:rsid w:val="000658E4"/>
    <w:rsid w:val="00071003"/>
    <w:rsid w:val="00075163"/>
    <w:rsid w:val="00075BC2"/>
    <w:rsid w:val="00084EA6"/>
    <w:rsid w:val="00085E4A"/>
    <w:rsid w:val="000877E7"/>
    <w:rsid w:val="0009319D"/>
    <w:rsid w:val="000A12DF"/>
    <w:rsid w:val="000A451F"/>
    <w:rsid w:val="000A60A5"/>
    <w:rsid w:val="000B1C0A"/>
    <w:rsid w:val="000C2E1C"/>
    <w:rsid w:val="000C5E4B"/>
    <w:rsid w:val="000F227F"/>
    <w:rsid w:val="000F5C65"/>
    <w:rsid w:val="00103D73"/>
    <w:rsid w:val="001075DE"/>
    <w:rsid w:val="00114227"/>
    <w:rsid w:val="00114463"/>
    <w:rsid w:val="00117F2F"/>
    <w:rsid w:val="001209FB"/>
    <w:rsid w:val="0012111B"/>
    <w:rsid w:val="001353FE"/>
    <w:rsid w:val="00142951"/>
    <w:rsid w:val="001477D2"/>
    <w:rsid w:val="00183FCE"/>
    <w:rsid w:val="00187031"/>
    <w:rsid w:val="001A25E1"/>
    <w:rsid w:val="001A6ACF"/>
    <w:rsid w:val="001B0A0D"/>
    <w:rsid w:val="001C3094"/>
    <w:rsid w:val="001D0611"/>
    <w:rsid w:val="001E213A"/>
    <w:rsid w:val="001E2EF6"/>
    <w:rsid w:val="001F2F06"/>
    <w:rsid w:val="0020414F"/>
    <w:rsid w:val="00223F53"/>
    <w:rsid w:val="0024223A"/>
    <w:rsid w:val="0024797D"/>
    <w:rsid w:val="00254D63"/>
    <w:rsid w:val="002602FB"/>
    <w:rsid w:val="002616C8"/>
    <w:rsid w:val="002618A9"/>
    <w:rsid w:val="00265BC4"/>
    <w:rsid w:val="002775D4"/>
    <w:rsid w:val="00290FE2"/>
    <w:rsid w:val="0029144F"/>
    <w:rsid w:val="00296A0A"/>
    <w:rsid w:val="002A5C4F"/>
    <w:rsid w:val="002A6DFF"/>
    <w:rsid w:val="002B44E9"/>
    <w:rsid w:val="002B6E13"/>
    <w:rsid w:val="002C0513"/>
    <w:rsid w:val="002D0685"/>
    <w:rsid w:val="002D0774"/>
    <w:rsid w:val="002D3B21"/>
    <w:rsid w:val="002E290C"/>
    <w:rsid w:val="002E6A8B"/>
    <w:rsid w:val="002F0763"/>
    <w:rsid w:val="003016C4"/>
    <w:rsid w:val="0030612B"/>
    <w:rsid w:val="00310164"/>
    <w:rsid w:val="00310DEE"/>
    <w:rsid w:val="00311679"/>
    <w:rsid w:val="00312C56"/>
    <w:rsid w:val="00320EE8"/>
    <w:rsid w:val="00373811"/>
    <w:rsid w:val="00377B13"/>
    <w:rsid w:val="003843BE"/>
    <w:rsid w:val="003912EF"/>
    <w:rsid w:val="00392068"/>
    <w:rsid w:val="00395004"/>
    <w:rsid w:val="00397BC3"/>
    <w:rsid w:val="003B17C8"/>
    <w:rsid w:val="003B78E5"/>
    <w:rsid w:val="003C3A65"/>
    <w:rsid w:val="003D24C1"/>
    <w:rsid w:val="003D290B"/>
    <w:rsid w:val="003E2623"/>
    <w:rsid w:val="003E55D1"/>
    <w:rsid w:val="003F027B"/>
    <w:rsid w:val="003F4318"/>
    <w:rsid w:val="003F4588"/>
    <w:rsid w:val="00411E5C"/>
    <w:rsid w:val="004140A7"/>
    <w:rsid w:val="00420ACD"/>
    <w:rsid w:val="004215DF"/>
    <w:rsid w:val="00421ABE"/>
    <w:rsid w:val="00424E83"/>
    <w:rsid w:val="00425096"/>
    <w:rsid w:val="004327BD"/>
    <w:rsid w:val="00434412"/>
    <w:rsid w:val="00436FE9"/>
    <w:rsid w:val="00437106"/>
    <w:rsid w:val="00441EB6"/>
    <w:rsid w:val="00452395"/>
    <w:rsid w:val="00462281"/>
    <w:rsid w:val="00463BD7"/>
    <w:rsid w:val="00463EF2"/>
    <w:rsid w:val="004921B1"/>
    <w:rsid w:val="00492E18"/>
    <w:rsid w:val="00496E40"/>
    <w:rsid w:val="004975C9"/>
    <w:rsid w:val="004A4664"/>
    <w:rsid w:val="004C1D71"/>
    <w:rsid w:val="004C7579"/>
    <w:rsid w:val="004D6F3A"/>
    <w:rsid w:val="004E6F40"/>
    <w:rsid w:val="004F1AAF"/>
    <w:rsid w:val="004F6393"/>
    <w:rsid w:val="00504DAA"/>
    <w:rsid w:val="005060C6"/>
    <w:rsid w:val="00516715"/>
    <w:rsid w:val="005200A5"/>
    <w:rsid w:val="005200D4"/>
    <w:rsid w:val="005338B8"/>
    <w:rsid w:val="00537C42"/>
    <w:rsid w:val="00543747"/>
    <w:rsid w:val="00555364"/>
    <w:rsid w:val="00561081"/>
    <w:rsid w:val="00574F62"/>
    <w:rsid w:val="00587C3A"/>
    <w:rsid w:val="00590EE5"/>
    <w:rsid w:val="00596981"/>
    <w:rsid w:val="005A1F09"/>
    <w:rsid w:val="005A4523"/>
    <w:rsid w:val="005B4FE7"/>
    <w:rsid w:val="005B7967"/>
    <w:rsid w:val="005C77F9"/>
    <w:rsid w:val="005D332D"/>
    <w:rsid w:val="005F6FC7"/>
    <w:rsid w:val="00601522"/>
    <w:rsid w:val="00617B67"/>
    <w:rsid w:val="00633DA3"/>
    <w:rsid w:val="0063627E"/>
    <w:rsid w:val="0064705B"/>
    <w:rsid w:val="00650233"/>
    <w:rsid w:val="00650C87"/>
    <w:rsid w:val="00652F34"/>
    <w:rsid w:val="006631C7"/>
    <w:rsid w:val="00677100"/>
    <w:rsid w:val="00681F10"/>
    <w:rsid w:val="006860CF"/>
    <w:rsid w:val="00690AAA"/>
    <w:rsid w:val="00696770"/>
    <w:rsid w:val="0069700E"/>
    <w:rsid w:val="006A2B31"/>
    <w:rsid w:val="006A50C5"/>
    <w:rsid w:val="006A592D"/>
    <w:rsid w:val="006B6AEC"/>
    <w:rsid w:val="006C236D"/>
    <w:rsid w:val="006C3AB4"/>
    <w:rsid w:val="006D2149"/>
    <w:rsid w:val="006D3CD5"/>
    <w:rsid w:val="006F3942"/>
    <w:rsid w:val="0070501D"/>
    <w:rsid w:val="00720B10"/>
    <w:rsid w:val="00722FF3"/>
    <w:rsid w:val="00730521"/>
    <w:rsid w:val="00740EAE"/>
    <w:rsid w:val="00750168"/>
    <w:rsid w:val="00750EFD"/>
    <w:rsid w:val="00772B6D"/>
    <w:rsid w:val="00782B88"/>
    <w:rsid w:val="00791057"/>
    <w:rsid w:val="007B6926"/>
    <w:rsid w:val="007C20B6"/>
    <w:rsid w:val="007C5B46"/>
    <w:rsid w:val="007F3C5D"/>
    <w:rsid w:val="00805D13"/>
    <w:rsid w:val="00807217"/>
    <w:rsid w:val="0080753E"/>
    <w:rsid w:val="008209D8"/>
    <w:rsid w:val="00827419"/>
    <w:rsid w:val="00845E44"/>
    <w:rsid w:val="0084634D"/>
    <w:rsid w:val="0085155F"/>
    <w:rsid w:val="008668A0"/>
    <w:rsid w:val="00874625"/>
    <w:rsid w:val="008750EC"/>
    <w:rsid w:val="0088496F"/>
    <w:rsid w:val="00884AC7"/>
    <w:rsid w:val="00891F87"/>
    <w:rsid w:val="008961C1"/>
    <w:rsid w:val="008973A8"/>
    <w:rsid w:val="008A04AC"/>
    <w:rsid w:val="008B3BBD"/>
    <w:rsid w:val="008D7DA3"/>
    <w:rsid w:val="008F1139"/>
    <w:rsid w:val="008F2C17"/>
    <w:rsid w:val="008F592C"/>
    <w:rsid w:val="00913E11"/>
    <w:rsid w:val="00940873"/>
    <w:rsid w:val="009423AC"/>
    <w:rsid w:val="00943C2E"/>
    <w:rsid w:val="00952958"/>
    <w:rsid w:val="00952B1A"/>
    <w:rsid w:val="00955125"/>
    <w:rsid w:val="009570BD"/>
    <w:rsid w:val="00960A03"/>
    <w:rsid w:val="00967A75"/>
    <w:rsid w:val="00980997"/>
    <w:rsid w:val="00993AEB"/>
    <w:rsid w:val="009A4892"/>
    <w:rsid w:val="009C29A8"/>
    <w:rsid w:val="009C396E"/>
    <w:rsid w:val="009C6781"/>
    <w:rsid w:val="009D035E"/>
    <w:rsid w:val="009D7CDD"/>
    <w:rsid w:val="009F5B35"/>
    <w:rsid w:val="00A22955"/>
    <w:rsid w:val="00A258F7"/>
    <w:rsid w:val="00A25A56"/>
    <w:rsid w:val="00A25D7B"/>
    <w:rsid w:val="00A26988"/>
    <w:rsid w:val="00A27872"/>
    <w:rsid w:val="00A3087F"/>
    <w:rsid w:val="00A420B0"/>
    <w:rsid w:val="00A46D70"/>
    <w:rsid w:val="00A50FC4"/>
    <w:rsid w:val="00A55393"/>
    <w:rsid w:val="00A5578F"/>
    <w:rsid w:val="00A862A1"/>
    <w:rsid w:val="00A9381B"/>
    <w:rsid w:val="00AA04D4"/>
    <w:rsid w:val="00AB5387"/>
    <w:rsid w:val="00AC45E2"/>
    <w:rsid w:val="00AD5907"/>
    <w:rsid w:val="00AF1DE0"/>
    <w:rsid w:val="00B05F55"/>
    <w:rsid w:val="00B17E8C"/>
    <w:rsid w:val="00B20001"/>
    <w:rsid w:val="00B2352C"/>
    <w:rsid w:val="00B5027B"/>
    <w:rsid w:val="00B629B5"/>
    <w:rsid w:val="00B64372"/>
    <w:rsid w:val="00B650E0"/>
    <w:rsid w:val="00B71C86"/>
    <w:rsid w:val="00B72B2D"/>
    <w:rsid w:val="00B77108"/>
    <w:rsid w:val="00B82481"/>
    <w:rsid w:val="00B878E0"/>
    <w:rsid w:val="00B917DD"/>
    <w:rsid w:val="00BA68C0"/>
    <w:rsid w:val="00BB2BD5"/>
    <w:rsid w:val="00BC0952"/>
    <w:rsid w:val="00BC39D2"/>
    <w:rsid w:val="00BC3BE2"/>
    <w:rsid w:val="00BD4AAF"/>
    <w:rsid w:val="00BD7AAA"/>
    <w:rsid w:val="00BE7F19"/>
    <w:rsid w:val="00BF2CDD"/>
    <w:rsid w:val="00BF2F7E"/>
    <w:rsid w:val="00C005BE"/>
    <w:rsid w:val="00C03A7D"/>
    <w:rsid w:val="00C10089"/>
    <w:rsid w:val="00C137D1"/>
    <w:rsid w:val="00C16F4F"/>
    <w:rsid w:val="00C20164"/>
    <w:rsid w:val="00C27C66"/>
    <w:rsid w:val="00C30F20"/>
    <w:rsid w:val="00C3785A"/>
    <w:rsid w:val="00C47DC3"/>
    <w:rsid w:val="00C725E9"/>
    <w:rsid w:val="00C74134"/>
    <w:rsid w:val="00C854F0"/>
    <w:rsid w:val="00C85E8F"/>
    <w:rsid w:val="00CA1E6F"/>
    <w:rsid w:val="00CB01E9"/>
    <w:rsid w:val="00CB541D"/>
    <w:rsid w:val="00CB5789"/>
    <w:rsid w:val="00CC03AE"/>
    <w:rsid w:val="00CC336F"/>
    <w:rsid w:val="00CC583E"/>
    <w:rsid w:val="00CC6EF3"/>
    <w:rsid w:val="00CD76B3"/>
    <w:rsid w:val="00D015B0"/>
    <w:rsid w:val="00D226CE"/>
    <w:rsid w:val="00D3080F"/>
    <w:rsid w:val="00D410CE"/>
    <w:rsid w:val="00D50926"/>
    <w:rsid w:val="00D5650E"/>
    <w:rsid w:val="00D566E1"/>
    <w:rsid w:val="00D61E87"/>
    <w:rsid w:val="00D65CAD"/>
    <w:rsid w:val="00D82C69"/>
    <w:rsid w:val="00D86665"/>
    <w:rsid w:val="00D90FF9"/>
    <w:rsid w:val="00D91E11"/>
    <w:rsid w:val="00D92842"/>
    <w:rsid w:val="00DA26B0"/>
    <w:rsid w:val="00DA61CF"/>
    <w:rsid w:val="00DC638C"/>
    <w:rsid w:val="00DD5BD7"/>
    <w:rsid w:val="00DE42FB"/>
    <w:rsid w:val="00DE71A6"/>
    <w:rsid w:val="00E00104"/>
    <w:rsid w:val="00E067BB"/>
    <w:rsid w:val="00E06B53"/>
    <w:rsid w:val="00E34EDB"/>
    <w:rsid w:val="00E55597"/>
    <w:rsid w:val="00E56FF7"/>
    <w:rsid w:val="00E67A1D"/>
    <w:rsid w:val="00E67A60"/>
    <w:rsid w:val="00E70733"/>
    <w:rsid w:val="00E76FD3"/>
    <w:rsid w:val="00E82F49"/>
    <w:rsid w:val="00E83199"/>
    <w:rsid w:val="00E90B51"/>
    <w:rsid w:val="00EA7501"/>
    <w:rsid w:val="00EC274D"/>
    <w:rsid w:val="00EC6D88"/>
    <w:rsid w:val="00ED01B4"/>
    <w:rsid w:val="00ED6B66"/>
    <w:rsid w:val="00EE2351"/>
    <w:rsid w:val="00EE2489"/>
    <w:rsid w:val="00EF1771"/>
    <w:rsid w:val="00EF217D"/>
    <w:rsid w:val="00F0122A"/>
    <w:rsid w:val="00F04C53"/>
    <w:rsid w:val="00F06695"/>
    <w:rsid w:val="00F164CF"/>
    <w:rsid w:val="00F171D6"/>
    <w:rsid w:val="00F464FF"/>
    <w:rsid w:val="00F468E4"/>
    <w:rsid w:val="00F54F72"/>
    <w:rsid w:val="00F56FC0"/>
    <w:rsid w:val="00F6437C"/>
    <w:rsid w:val="00F65D97"/>
    <w:rsid w:val="00F67482"/>
    <w:rsid w:val="00F70185"/>
    <w:rsid w:val="00F81827"/>
    <w:rsid w:val="00FA0FCE"/>
    <w:rsid w:val="00FA52D4"/>
    <w:rsid w:val="00FA6A56"/>
    <w:rsid w:val="00FB46EC"/>
    <w:rsid w:val="00FD4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rules v:ext="edit">
        <o:r id="V:Rule2" type="connector" idref="#AutoShape 3"/>
      </o:rules>
    </o:shapelayout>
  </w:shapeDefaults>
  <w:decimalSymbol w:val="."/>
  <w:listSeparator w:val=","/>
  <w15:docId w15:val="{DFBA405A-DF22-41B9-9CF9-08B94BD0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90FF9"/>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qFormat/>
    <w:rsid w:val="00311679"/>
    <w:pPr>
      <w:numPr>
        <w:numId w:val="11"/>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2"/>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uiPriority w:val="99"/>
    <w:rsid w:val="00311679"/>
    <w:pPr>
      <w:numPr>
        <w:numId w:val="3"/>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iPriority w:val="99"/>
    <w:semiHidden/>
    <w:unhideWhenUsed/>
    <w:rsid w:val="00311679"/>
    <w:rPr>
      <w:sz w:val="20"/>
      <w:szCs w:val="20"/>
    </w:rPr>
  </w:style>
  <w:style w:type="character" w:customStyle="1" w:styleId="FootnoteTextChar">
    <w:name w:val="Footnote Text Char"/>
    <w:basedOn w:val="DefaultParagraphFont"/>
    <w:link w:val="FootnoteText"/>
    <w:uiPriority w:val="99"/>
    <w:semiHidden/>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4"/>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5"/>
      </w:numPr>
    </w:pPr>
    <w:rPr>
      <w:b w:val="0"/>
      <w:color w:val="auto"/>
    </w:rPr>
  </w:style>
  <w:style w:type="numbering" w:customStyle="1" w:styleId="AHPRANumberedheadinglist">
    <w:name w:val="AHPRA Numbered heading list"/>
    <w:uiPriority w:val="99"/>
    <w:rsid w:val="00311679"/>
    <w:pPr>
      <w:numPr>
        <w:numId w:val="6"/>
      </w:numPr>
    </w:pPr>
  </w:style>
  <w:style w:type="numbering" w:customStyle="1" w:styleId="AHPRANumberedlist">
    <w:name w:val="AHPRA Numbered list"/>
    <w:uiPriority w:val="99"/>
    <w:rsid w:val="00311679"/>
    <w:pPr>
      <w:numPr>
        <w:numId w:val="7"/>
      </w:numPr>
    </w:pPr>
  </w:style>
  <w:style w:type="paragraph" w:customStyle="1" w:styleId="AHPRANumberedlistlevel1">
    <w:name w:val="AHPRA Numbered list level 1"/>
    <w:basedOn w:val="AHPRABulletlevel1"/>
    <w:qFormat/>
    <w:rsid w:val="00311679"/>
    <w:pPr>
      <w:numPr>
        <w:numId w:val="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9"/>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10"/>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qFormat/>
    <w:rsid w:val="00311679"/>
    <w:rPr>
      <w:color w:val="auto"/>
    </w:rPr>
  </w:style>
  <w:style w:type="paragraph" w:customStyle="1" w:styleId="AHPRASubheadinglevel3">
    <w:name w:val="AHPRA Subheading level 3"/>
    <w:basedOn w:val="AHPRASubheading"/>
    <w:next w:val="Normal"/>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iPriority w:val="99"/>
    <w:unhideWhenUsed/>
    <w:rsid w:val="00311679"/>
    <w:rPr>
      <w:sz w:val="16"/>
      <w:szCs w:val="16"/>
    </w:rPr>
  </w:style>
  <w:style w:type="paragraph" w:styleId="CommentText">
    <w:name w:val="annotation text"/>
    <w:basedOn w:val="Normal"/>
    <w:link w:val="CommentTextChar"/>
    <w:uiPriority w:val="99"/>
    <w:unhideWhenUsed/>
    <w:rsid w:val="00311679"/>
    <w:rPr>
      <w:sz w:val="20"/>
      <w:szCs w:val="20"/>
    </w:rPr>
  </w:style>
  <w:style w:type="character" w:customStyle="1" w:styleId="CommentTextChar">
    <w:name w:val="Comment Text Char"/>
    <w:basedOn w:val="DefaultParagraphFont"/>
    <w:link w:val="CommentText"/>
    <w:uiPriority w:val="99"/>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1"/>
    <w:rsid w:val="00311679"/>
    <w:pPr>
      <w:tabs>
        <w:tab w:val="center" w:pos="4513"/>
        <w:tab w:val="right" w:pos="9026"/>
      </w:tabs>
      <w:spacing w:after="0"/>
    </w:pPr>
  </w:style>
  <w:style w:type="character" w:customStyle="1" w:styleId="FooterChar">
    <w:name w:val="Footer Char"/>
    <w:basedOn w:val="DefaultParagraphFont"/>
    <w:link w:val="Footer"/>
    <w:uiPriority w:val="1"/>
    <w:rsid w:val="00311679"/>
    <w:rPr>
      <w:rFonts w:ascii="Arial" w:eastAsia="Cambria" w:hAnsi="Arial" w:cs="Times New Roman"/>
      <w:sz w:val="24"/>
      <w:szCs w:val="24"/>
      <w:lang w:val="en-AU"/>
    </w:rPr>
  </w:style>
  <w:style w:type="character" w:styleId="FootnoteReference">
    <w:name w:val="footnote reference"/>
    <w:basedOn w:val="DefaultParagraphFont"/>
    <w:uiPriority w:val="99"/>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 w:type="paragraph" w:customStyle="1" w:styleId="AHPRABody0">
    <w:name w:val="AHPRA Body"/>
    <w:basedOn w:val="Normal"/>
    <w:qFormat/>
    <w:rsid w:val="00D86665"/>
    <w:pPr>
      <w:spacing w:after="0"/>
    </w:pPr>
    <w:rPr>
      <w:rFonts w:eastAsia="Calibri" w:cs="Arial"/>
      <w:sz w:val="20"/>
      <w:szCs w:val="20"/>
      <w:lang w:eastAsia="en-AU"/>
    </w:rPr>
  </w:style>
  <w:style w:type="paragraph" w:customStyle="1" w:styleId="AHPRAitemheading">
    <w:name w:val="AHPRA item heading"/>
    <w:basedOn w:val="AHPRASubheading"/>
    <w:next w:val="Normal"/>
    <w:uiPriority w:val="99"/>
    <w:rsid w:val="00AD5907"/>
    <w:pPr>
      <w:numPr>
        <w:numId w:val="12"/>
      </w:numPr>
    </w:pPr>
    <w:rPr>
      <w:lang w:val="en-US"/>
    </w:rPr>
  </w:style>
  <w:style w:type="paragraph" w:customStyle="1" w:styleId="AHPRAitemlevel2">
    <w:name w:val="AHPRA item level 2"/>
    <w:basedOn w:val="AHPRASubheading"/>
    <w:uiPriority w:val="99"/>
    <w:rsid w:val="00AD5907"/>
    <w:pPr>
      <w:numPr>
        <w:ilvl w:val="1"/>
        <w:numId w:val="12"/>
      </w:numPr>
    </w:pPr>
    <w:rPr>
      <w:color w:val="auto"/>
    </w:rPr>
  </w:style>
  <w:style w:type="paragraph" w:customStyle="1" w:styleId="AHPRAitemlevel3">
    <w:name w:val="AHPRA item level 3"/>
    <w:basedOn w:val="AHPRAitemlevel2"/>
    <w:uiPriority w:val="1"/>
    <w:rsid w:val="00AD5907"/>
    <w:pPr>
      <w:numPr>
        <w:ilvl w:val="2"/>
      </w:numPr>
    </w:pPr>
  </w:style>
  <w:style w:type="paragraph" w:styleId="BodyText">
    <w:name w:val="Body Text"/>
    <w:basedOn w:val="Normal"/>
    <w:link w:val="BodyTextChar"/>
    <w:qFormat/>
    <w:rsid w:val="008961C1"/>
    <w:pPr>
      <w:spacing w:before="200" w:after="0"/>
    </w:pPr>
    <w:rPr>
      <w:rFonts w:ascii="Calibri" w:eastAsiaTheme="minorHAnsi" w:hAnsi="Calibri" w:cs="Arial"/>
      <w:noProof/>
      <w:sz w:val="20"/>
      <w:szCs w:val="22"/>
      <w:lang w:val="en-US"/>
    </w:rPr>
  </w:style>
  <w:style w:type="character" w:customStyle="1" w:styleId="BodyTextChar">
    <w:name w:val="Body Text Char"/>
    <w:basedOn w:val="DefaultParagraphFont"/>
    <w:link w:val="BodyText"/>
    <w:rsid w:val="008961C1"/>
    <w:rPr>
      <w:rFonts w:ascii="Calibri" w:eastAsiaTheme="minorHAnsi" w:hAnsi="Calibri" w:cs="Arial"/>
      <w:noProof/>
      <w:sz w:val="20"/>
    </w:rPr>
  </w:style>
  <w:style w:type="paragraph" w:customStyle="1" w:styleId="byline2">
    <w:name w:val="byline2"/>
    <w:basedOn w:val="Normal"/>
    <w:rsid w:val="002D3B21"/>
    <w:pPr>
      <w:spacing w:before="68" w:after="136"/>
    </w:pPr>
    <w:rPr>
      <w:rFonts w:ascii="Times New Roman" w:eastAsia="Times New Roman" w:hAnsi="Times New Roman"/>
      <w:color w:val="666666"/>
      <w:sz w:val="18"/>
      <w:szCs w:val="18"/>
      <w:lang w:val="en-US"/>
    </w:rPr>
  </w:style>
  <w:style w:type="character" w:customStyle="1" w:styleId="pipe1">
    <w:name w:val="pipe1"/>
    <w:basedOn w:val="DefaultParagraphFont"/>
    <w:rsid w:val="002D3B21"/>
    <w:rPr>
      <w:color w:val="000000"/>
    </w:rPr>
  </w:style>
  <w:style w:type="paragraph" w:customStyle="1" w:styleId="Heading1non-numbered">
    <w:name w:val="Heading 1 non-numbered"/>
    <w:basedOn w:val="Heading1"/>
    <w:next w:val="BodyText"/>
    <w:qFormat/>
    <w:rsid w:val="00020FE8"/>
    <w:pPr>
      <w:keepNext w:val="0"/>
      <w:spacing w:before="200" w:after="200"/>
    </w:pPr>
    <w:rPr>
      <w:rFonts w:ascii="Arial" w:eastAsia="Cambria" w:hAnsi="Arial" w:cs="Times New Roman"/>
      <w:bCs w:val="0"/>
      <w:color w:val="007DC3"/>
      <w:kern w:val="0"/>
      <w:sz w:val="20"/>
      <w:szCs w:val="24"/>
      <w:lang w:val="en-US"/>
    </w:rPr>
  </w:style>
  <w:style w:type="paragraph" w:customStyle="1" w:styleId="AHPRAbodyboardparanumbered">
    <w:name w:val="AHPRA body board para numbered"/>
    <w:basedOn w:val="AHPRAbody"/>
    <w:qFormat/>
    <w:rsid w:val="00993AEB"/>
    <w:pPr>
      <w:numPr>
        <w:numId w:val="13"/>
      </w:numPr>
    </w:pPr>
  </w:style>
  <w:style w:type="paragraph" w:customStyle="1" w:styleId="ahprabody1">
    <w:name w:val="ahprabody"/>
    <w:basedOn w:val="Normal"/>
    <w:rsid w:val="00E67A60"/>
    <w:pPr>
      <w:spacing w:before="100" w:beforeAutospacing="1" w:after="100" w:afterAutospacing="1"/>
    </w:pPr>
    <w:rPr>
      <w:rFonts w:ascii="Times New Roman" w:eastAsia="Calibri"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5065">
      <w:bodyDiv w:val="1"/>
      <w:marLeft w:val="0"/>
      <w:marRight w:val="0"/>
      <w:marTop w:val="0"/>
      <w:marBottom w:val="0"/>
      <w:divBdr>
        <w:top w:val="none" w:sz="0" w:space="0" w:color="auto"/>
        <w:left w:val="none" w:sz="0" w:space="0" w:color="auto"/>
        <w:bottom w:val="none" w:sz="0" w:space="0" w:color="auto"/>
        <w:right w:val="none" w:sz="0" w:space="0" w:color="auto"/>
      </w:divBdr>
    </w:div>
    <w:div w:id="158542767">
      <w:bodyDiv w:val="1"/>
      <w:marLeft w:val="0"/>
      <w:marRight w:val="0"/>
      <w:marTop w:val="0"/>
      <w:marBottom w:val="0"/>
      <w:divBdr>
        <w:top w:val="none" w:sz="0" w:space="0" w:color="auto"/>
        <w:left w:val="none" w:sz="0" w:space="0" w:color="auto"/>
        <w:bottom w:val="none" w:sz="0" w:space="0" w:color="auto"/>
        <w:right w:val="none" w:sz="0" w:space="0" w:color="auto"/>
      </w:divBdr>
    </w:div>
    <w:div w:id="200290471">
      <w:bodyDiv w:val="1"/>
      <w:marLeft w:val="0"/>
      <w:marRight w:val="0"/>
      <w:marTop w:val="0"/>
      <w:marBottom w:val="0"/>
      <w:divBdr>
        <w:top w:val="none" w:sz="0" w:space="0" w:color="auto"/>
        <w:left w:val="none" w:sz="0" w:space="0" w:color="auto"/>
        <w:bottom w:val="none" w:sz="0" w:space="0" w:color="auto"/>
        <w:right w:val="none" w:sz="0" w:space="0" w:color="auto"/>
      </w:divBdr>
      <w:divsChild>
        <w:div w:id="1825006809">
          <w:marLeft w:val="0"/>
          <w:marRight w:val="0"/>
          <w:marTop w:val="0"/>
          <w:marBottom w:val="0"/>
          <w:divBdr>
            <w:top w:val="none" w:sz="0" w:space="0" w:color="auto"/>
            <w:left w:val="none" w:sz="0" w:space="0" w:color="auto"/>
            <w:bottom w:val="none" w:sz="0" w:space="0" w:color="auto"/>
            <w:right w:val="none" w:sz="0" w:space="0" w:color="auto"/>
          </w:divBdr>
          <w:divsChild>
            <w:div w:id="1999186249">
              <w:marLeft w:val="0"/>
              <w:marRight w:val="0"/>
              <w:marTop w:val="0"/>
              <w:marBottom w:val="0"/>
              <w:divBdr>
                <w:top w:val="none" w:sz="0" w:space="0" w:color="auto"/>
                <w:left w:val="none" w:sz="0" w:space="0" w:color="auto"/>
                <w:bottom w:val="none" w:sz="0" w:space="0" w:color="auto"/>
                <w:right w:val="none" w:sz="0" w:space="0" w:color="auto"/>
              </w:divBdr>
              <w:divsChild>
                <w:div w:id="37244823">
                  <w:marLeft w:val="0"/>
                  <w:marRight w:val="0"/>
                  <w:marTop w:val="0"/>
                  <w:marBottom w:val="0"/>
                  <w:divBdr>
                    <w:top w:val="none" w:sz="0" w:space="0" w:color="auto"/>
                    <w:left w:val="none" w:sz="0" w:space="0" w:color="auto"/>
                    <w:bottom w:val="none" w:sz="0" w:space="0" w:color="auto"/>
                    <w:right w:val="none" w:sz="0" w:space="0" w:color="auto"/>
                  </w:divBdr>
                  <w:divsChild>
                    <w:div w:id="984817996">
                      <w:marLeft w:val="0"/>
                      <w:marRight w:val="0"/>
                      <w:marTop w:val="150"/>
                      <w:marBottom w:val="0"/>
                      <w:divBdr>
                        <w:top w:val="none" w:sz="0" w:space="0" w:color="auto"/>
                        <w:left w:val="none" w:sz="0" w:space="0" w:color="auto"/>
                        <w:bottom w:val="none" w:sz="0" w:space="0" w:color="auto"/>
                        <w:right w:val="none" w:sz="0" w:space="0" w:color="auto"/>
                      </w:divBdr>
                    </w:div>
                  </w:divsChild>
                </w:div>
                <w:div w:id="1807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8729">
      <w:bodyDiv w:val="1"/>
      <w:marLeft w:val="0"/>
      <w:marRight w:val="0"/>
      <w:marTop w:val="0"/>
      <w:marBottom w:val="0"/>
      <w:divBdr>
        <w:top w:val="none" w:sz="0" w:space="0" w:color="auto"/>
        <w:left w:val="none" w:sz="0" w:space="0" w:color="auto"/>
        <w:bottom w:val="none" w:sz="0" w:space="0" w:color="auto"/>
        <w:right w:val="none" w:sz="0" w:space="0" w:color="auto"/>
      </w:divBdr>
    </w:div>
    <w:div w:id="468132903">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sChild>
        <w:div w:id="2071421266">
          <w:marLeft w:val="0"/>
          <w:marRight w:val="0"/>
          <w:marTop w:val="0"/>
          <w:marBottom w:val="0"/>
          <w:divBdr>
            <w:top w:val="none" w:sz="0" w:space="0" w:color="auto"/>
            <w:left w:val="none" w:sz="0" w:space="0" w:color="auto"/>
            <w:bottom w:val="none" w:sz="0" w:space="0" w:color="auto"/>
            <w:right w:val="none" w:sz="0" w:space="0" w:color="auto"/>
          </w:divBdr>
          <w:divsChild>
            <w:div w:id="1055083402">
              <w:marLeft w:val="0"/>
              <w:marRight w:val="0"/>
              <w:marTop w:val="0"/>
              <w:marBottom w:val="0"/>
              <w:divBdr>
                <w:top w:val="none" w:sz="0" w:space="0" w:color="auto"/>
                <w:left w:val="none" w:sz="0" w:space="0" w:color="auto"/>
                <w:bottom w:val="none" w:sz="0" w:space="0" w:color="auto"/>
                <w:right w:val="none" w:sz="0" w:space="0" w:color="auto"/>
              </w:divBdr>
              <w:divsChild>
                <w:div w:id="9772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6083">
      <w:bodyDiv w:val="1"/>
      <w:marLeft w:val="0"/>
      <w:marRight w:val="0"/>
      <w:marTop w:val="0"/>
      <w:marBottom w:val="0"/>
      <w:divBdr>
        <w:top w:val="none" w:sz="0" w:space="0" w:color="auto"/>
        <w:left w:val="none" w:sz="0" w:space="0" w:color="auto"/>
        <w:bottom w:val="none" w:sz="0" w:space="0" w:color="auto"/>
        <w:right w:val="none" w:sz="0" w:space="0" w:color="auto"/>
      </w:divBdr>
    </w:div>
    <w:div w:id="1096050560">
      <w:bodyDiv w:val="1"/>
      <w:marLeft w:val="0"/>
      <w:marRight w:val="0"/>
      <w:marTop w:val="0"/>
      <w:marBottom w:val="0"/>
      <w:divBdr>
        <w:top w:val="none" w:sz="0" w:space="0" w:color="auto"/>
        <w:left w:val="none" w:sz="0" w:space="0" w:color="auto"/>
        <w:bottom w:val="none" w:sz="0" w:space="0" w:color="auto"/>
        <w:right w:val="none" w:sz="0" w:space="0" w:color="auto"/>
      </w:divBdr>
    </w:div>
    <w:div w:id="1153448748">
      <w:bodyDiv w:val="1"/>
      <w:marLeft w:val="0"/>
      <w:marRight w:val="0"/>
      <w:marTop w:val="0"/>
      <w:marBottom w:val="0"/>
      <w:divBdr>
        <w:top w:val="none" w:sz="0" w:space="0" w:color="auto"/>
        <w:left w:val="none" w:sz="0" w:space="0" w:color="auto"/>
        <w:bottom w:val="none" w:sz="0" w:space="0" w:color="auto"/>
        <w:right w:val="none" w:sz="0" w:space="0" w:color="auto"/>
      </w:divBdr>
      <w:divsChild>
        <w:div w:id="2139376550">
          <w:marLeft w:val="0"/>
          <w:marRight w:val="0"/>
          <w:marTop w:val="0"/>
          <w:marBottom w:val="0"/>
          <w:divBdr>
            <w:top w:val="none" w:sz="0" w:space="0" w:color="auto"/>
            <w:left w:val="none" w:sz="0" w:space="0" w:color="auto"/>
            <w:bottom w:val="none" w:sz="0" w:space="0" w:color="auto"/>
            <w:right w:val="none" w:sz="0" w:space="0" w:color="auto"/>
          </w:divBdr>
          <w:divsChild>
            <w:div w:id="2120291389">
              <w:marLeft w:val="0"/>
              <w:marRight w:val="0"/>
              <w:marTop w:val="0"/>
              <w:marBottom w:val="0"/>
              <w:divBdr>
                <w:top w:val="none" w:sz="0" w:space="0" w:color="auto"/>
                <w:left w:val="none" w:sz="0" w:space="0" w:color="auto"/>
                <w:bottom w:val="none" w:sz="0" w:space="0" w:color="auto"/>
                <w:right w:val="none" w:sz="0" w:space="0" w:color="auto"/>
              </w:divBdr>
              <w:divsChild>
                <w:div w:id="919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9965">
      <w:bodyDiv w:val="1"/>
      <w:marLeft w:val="0"/>
      <w:marRight w:val="0"/>
      <w:marTop w:val="0"/>
      <w:marBottom w:val="0"/>
      <w:divBdr>
        <w:top w:val="none" w:sz="0" w:space="0" w:color="auto"/>
        <w:left w:val="none" w:sz="0" w:space="0" w:color="auto"/>
        <w:bottom w:val="none" w:sz="0" w:space="0" w:color="auto"/>
        <w:right w:val="none" w:sz="0" w:space="0" w:color="auto"/>
      </w:divBdr>
    </w:div>
    <w:div w:id="1413550956">
      <w:bodyDiv w:val="1"/>
      <w:marLeft w:val="0"/>
      <w:marRight w:val="0"/>
      <w:marTop w:val="0"/>
      <w:marBottom w:val="0"/>
      <w:divBdr>
        <w:top w:val="none" w:sz="0" w:space="0" w:color="auto"/>
        <w:left w:val="none" w:sz="0" w:space="0" w:color="auto"/>
        <w:bottom w:val="none" w:sz="0" w:space="0" w:color="auto"/>
        <w:right w:val="none" w:sz="0" w:space="0" w:color="auto"/>
      </w:divBdr>
      <w:divsChild>
        <w:div w:id="1871530588">
          <w:marLeft w:val="0"/>
          <w:marRight w:val="0"/>
          <w:marTop w:val="0"/>
          <w:marBottom w:val="0"/>
          <w:divBdr>
            <w:top w:val="none" w:sz="0" w:space="0" w:color="auto"/>
            <w:left w:val="none" w:sz="0" w:space="0" w:color="auto"/>
            <w:bottom w:val="none" w:sz="0" w:space="0" w:color="auto"/>
            <w:right w:val="none" w:sz="0" w:space="0" w:color="auto"/>
          </w:divBdr>
          <w:divsChild>
            <w:div w:id="836960923">
              <w:marLeft w:val="0"/>
              <w:marRight w:val="0"/>
              <w:marTop w:val="0"/>
              <w:marBottom w:val="0"/>
              <w:divBdr>
                <w:top w:val="none" w:sz="0" w:space="0" w:color="auto"/>
                <w:left w:val="none" w:sz="0" w:space="0" w:color="auto"/>
                <w:bottom w:val="none" w:sz="0" w:space="0" w:color="auto"/>
                <w:right w:val="none" w:sz="0" w:space="0" w:color="auto"/>
              </w:divBdr>
              <w:divsChild>
                <w:div w:id="875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5628">
      <w:bodyDiv w:val="1"/>
      <w:marLeft w:val="0"/>
      <w:marRight w:val="0"/>
      <w:marTop w:val="0"/>
      <w:marBottom w:val="0"/>
      <w:divBdr>
        <w:top w:val="none" w:sz="0" w:space="0" w:color="auto"/>
        <w:left w:val="none" w:sz="0" w:space="0" w:color="auto"/>
        <w:bottom w:val="none" w:sz="0" w:space="0" w:color="auto"/>
        <w:right w:val="none" w:sz="0" w:space="0" w:color="auto"/>
      </w:divBdr>
      <w:divsChild>
        <w:div w:id="170871679">
          <w:marLeft w:val="0"/>
          <w:marRight w:val="0"/>
          <w:marTop w:val="0"/>
          <w:marBottom w:val="0"/>
          <w:divBdr>
            <w:top w:val="none" w:sz="0" w:space="0" w:color="auto"/>
            <w:left w:val="none" w:sz="0" w:space="0" w:color="auto"/>
            <w:bottom w:val="none" w:sz="0" w:space="0" w:color="auto"/>
            <w:right w:val="none" w:sz="0" w:space="0" w:color="auto"/>
          </w:divBdr>
          <w:divsChild>
            <w:div w:id="1368870861">
              <w:marLeft w:val="0"/>
              <w:marRight w:val="0"/>
              <w:marTop w:val="0"/>
              <w:marBottom w:val="0"/>
              <w:divBdr>
                <w:top w:val="none" w:sz="0" w:space="0" w:color="auto"/>
                <w:left w:val="none" w:sz="0" w:space="0" w:color="auto"/>
                <w:bottom w:val="none" w:sz="0" w:space="0" w:color="auto"/>
                <w:right w:val="none" w:sz="0" w:space="0" w:color="auto"/>
              </w:divBdr>
              <w:divsChild>
                <w:div w:id="1938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5083">
      <w:bodyDiv w:val="1"/>
      <w:marLeft w:val="0"/>
      <w:marRight w:val="0"/>
      <w:marTop w:val="0"/>
      <w:marBottom w:val="0"/>
      <w:divBdr>
        <w:top w:val="none" w:sz="0" w:space="0" w:color="auto"/>
        <w:left w:val="none" w:sz="0" w:space="0" w:color="auto"/>
        <w:bottom w:val="none" w:sz="0" w:space="0" w:color="auto"/>
        <w:right w:val="none" w:sz="0" w:space="0" w:color="auto"/>
      </w:divBdr>
      <w:divsChild>
        <w:div w:id="542131447">
          <w:marLeft w:val="0"/>
          <w:marRight w:val="0"/>
          <w:marTop w:val="0"/>
          <w:marBottom w:val="0"/>
          <w:divBdr>
            <w:top w:val="none" w:sz="0" w:space="0" w:color="auto"/>
            <w:left w:val="none" w:sz="0" w:space="0" w:color="auto"/>
            <w:bottom w:val="none" w:sz="0" w:space="0" w:color="auto"/>
            <w:right w:val="none" w:sz="0" w:space="0" w:color="auto"/>
          </w:divBdr>
          <w:divsChild>
            <w:div w:id="173694383">
              <w:marLeft w:val="0"/>
              <w:marRight w:val="0"/>
              <w:marTop w:val="0"/>
              <w:marBottom w:val="0"/>
              <w:divBdr>
                <w:top w:val="none" w:sz="0" w:space="0" w:color="auto"/>
                <w:left w:val="none" w:sz="0" w:space="0" w:color="auto"/>
                <w:bottom w:val="none" w:sz="0" w:space="0" w:color="auto"/>
                <w:right w:val="none" w:sz="0" w:space="0" w:color="auto"/>
              </w:divBdr>
              <w:divsChild>
                <w:div w:id="44451054">
                  <w:marLeft w:val="0"/>
                  <w:marRight w:val="0"/>
                  <w:marTop w:val="0"/>
                  <w:marBottom w:val="0"/>
                  <w:divBdr>
                    <w:top w:val="none" w:sz="0" w:space="0" w:color="auto"/>
                    <w:left w:val="none" w:sz="0" w:space="0" w:color="auto"/>
                    <w:bottom w:val="none" w:sz="0" w:space="0" w:color="auto"/>
                    <w:right w:val="none" w:sz="0" w:space="0" w:color="auto"/>
                  </w:divBdr>
                  <w:divsChild>
                    <w:div w:id="456601850">
                      <w:marLeft w:val="1"/>
                      <w:marRight w:val="0"/>
                      <w:marTop w:val="0"/>
                      <w:marBottom w:val="0"/>
                      <w:divBdr>
                        <w:top w:val="none" w:sz="0" w:space="0" w:color="auto"/>
                        <w:left w:val="none" w:sz="0" w:space="0" w:color="auto"/>
                        <w:bottom w:val="none" w:sz="0" w:space="0" w:color="auto"/>
                        <w:right w:val="none" w:sz="0" w:space="0" w:color="auto"/>
                      </w:divBdr>
                      <w:divsChild>
                        <w:div w:id="674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7623">
      <w:bodyDiv w:val="1"/>
      <w:marLeft w:val="0"/>
      <w:marRight w:val="0"/>
      <w:marTop w:val="0"/>
      <w:marBottom w:val="0"/>
      <w:divBdr>
        <w:top w:val="none" w:sz="0" w:space="0" w:color="auto"/>
        <w:left w:val="none" w:sz="0" w:space="0" w:color="auto"/>
        <w:bottom w:val="none" w:sz="0" w:space="0" w:color="auto"/>
        <w:right w:val="none" w:sz="0" w:space="0" w:color="auto"/>
      </w:divBdr>
      <w:divsChild>
        <w:div w:id="1391688071">
          <w:marLeft w:val="0"/>
          <w:marRight w:val="0"/>
          <w:marTop w:val="0"/>
          <w:marBottom w:val="0"/>
          <w:divBdr>
            <w:top w:val="none" w:sz="0" w:space="0" w:color="auto"/>
            <w:left w:val="none" w:sz="0" w:space="0" w:color="auto"/>
            <w:bottom w:val="none" w:sz="0" w:space="0" w:color="auto"/>
            <w:right w:val="none" w:sz="0" w:space="0" w:color="auto"/>
          </w:divBdr>
          <w:divsChild>
            <w:div w:id="1347900811">
              <w:marLeft w:val="0"/>
              <w:marRight w:val="0"/>
              <w:marTop w:val="0"/>
              <w:marBottom w:val="0"/>
              <w:divBdr>
                <w:top w:val="none" w:sz="0" w:space="0" w:color="auto"/>
                <w:left w:val="none" w:sz="0" w:space="0" w:color="auto"/>
                <w:bottom w:val="none" w:sz="0" w:space="0" w:color="auto"/>
                <w:right w:val="none" w:sz="0" w:space="0" w:color="auto"/>
              </w:divBdr>
              <w:divsChild>
                <w:div w:id="375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513">
      <w:bodyDiv w:val="1"/>
      <w:marLeft w:val="0"/>
      <w:marRight w:val="0"/>
      <w:marTop w:val="0"/>
      <w:marBottom w:val="0"/>
      <w:divBdr>
        <w:top w:val="none" w:sz="0" w:space="0" w:color="auto"/>
        <w:left w:val="none" w:sz="0" w:space="0" w:color="auto"/>
        <w:bottom w:val="none" w:sz="0" w:space="0" w:color="auto"/>
        <w:right w:val="none" w:sz="0" w:space="0" w:color="auto"/>
      </w:divBdr>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sChild>
        <w:div w:id="989484738">
          <w:marLeft w:val="0"/>
          <w:marRight w:val="0"/>
          <w:marTop w:val="0"/>
          <w:marBottom w:val="0"/>
          <w:divBdr>
            <w:top w:val="none" w:sz="0" w:space="0" w:color="auto"/>
            <w:left w:val="none" w:sz="0" w:space="0" w:color="auto"/>
            <w:bottom w:val="none" w:sz="0" w:space="0" w:color="auto"/>
            <w:right w:val="none" w:sz="0" w:space="0" w:color="auto"/>
          </w:divBdr>
          <w:divsChild>
            <w:div w:id="1423338642">
              <w:marLeft w:val="0"/>
              <w:marRight w:val="0"/>
              <w:marTop w:val="0"/>
              <w:marBottom w:val="0"/>
              <w:divBdr>
                <w:top w:val="none" w:sz="0" w:space="0" w:color="auto"/>
                <w:left w:val="none" w:sz="0" w:space="0" w:color="auto"/>
                <w:bottom w:val="none" w:sz="0" w:space="0" w:color="auto"/>
                <w:right w:val="none" w:sz="0" w:space="0" w:color="auto"/>
              </w:divBdr>
              <w:divsChild>
                <w:div w:id="11584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About-AHPRA/What-We-Do.aspx" TargetMode="External"/><Relationship Id="rId18" Type="http://schemas.openxmlformats.org/officeDocument/2006/relationships/hyperlink" Target="mailto:reportingfeedback@ahpra.gov.au" TargetMode="External"/><Relationship Id="rId26" Type="http://schemas.openxmlformats.org/officeDocument/2006/relationships/hyperlink" Target="http://www.chinesemedicineboard.gov.au/" TargetMode="External"/><Relationship Id="rId3" Type="http://schemas.openxmlformats.org/officeDocument/2006/relationships/styles" Target="styles.xml"/><Relationship Id="rId21" Type="http://schemas.openxmlformats.org/officeDocument/2006/relationships/hyperlink" Target="https://twitter.com/AHPR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nesemedicineboard.gov.au/About/Reference-group.aspx" TargetMode="External"/><Relationship Id="rId17" Type="http://schemas.openxmlformats.org/officeDocument/2006/relationships/hyperlink" Target="http://www.ahpra.gov.au/About-AHPRA/What-We-Do/Statistics.aspx" TargetMode="External"/><Relationship Id="rId25" Type="http://schemas.openxmlformats.org/officeDocument/2006/relationships/hyperlink" Target="https://www.ahpra.gov.au/About-AHPRA/Contact-Us/Make-an-Enquir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hpra.gov.au/News/Subscribe-to-AHPRA-newsletter.aspx" TargetMode="External"/><Relationship Id="rId20" Type="http://schemas.openxmlformats.org/officeDocument/2006/relationships/hyperlink" Target="http://www.ahpra.gov.au/About-AHPRA/Contact-U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esemedicineboard.gov.au/Codes-Guidelines/FAQ/Renewal.aspx" TargetMode="External"/><Relationship Id="rId24" Type="http://schemas.openxmlformats.org/officeDocument/2006/relationships/hyperlink" Target="http://www.ahpra.gov.au/About-AHPRA/Contact-Us.asp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hpra.gov.au/News.aspx" TargetMode="External"/><Relationship Id="rId23" Type="http://schemas.openxmlformats.org/officeDocument/2006/relationships/hyperlink" Target="http://www.ahpra.gov.au" TargetMode="External"/><Relationship Id="rId28" Type="http://schemas.openxmlformats.org/officeDocument/2006/relationships/header" Target="header1.xml"/><Relationship Id="rId10" Type="http://schemas.openxmlformats.org/officeDocument/2006/relationships/hyperlink" Target="https://www.ahpra.gov.au/Login.aspx" TargetMode="External"/><Relationship Id="rId19" Type="http://schemas.openxmlformats.org/officeDocument/2006/relationships/hyperlink" Target="http://www.chinesemedicineboard.gov.a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hyperlink" Target="http://www.chinesemedicineboard.gov.au/News.aspx" TargetMode="External"/><Relationship Id="rId22" Type="http://schemas.openxmlformats.org/officeDocument/2006/relationships/hyperlink" Target="http://www.chinesemedicineboard.gov.au" TargetMode="External"/><Relationship Id="rId27" Type="http://schemas.openxmlformats.org/officeDocument/2006/relationships/hyperlink" Target="https://www.ahpra.gov.au/About-AHPRA/Regulatory-principles.asp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FEE38-9115-44E8-AB21-763BB6A8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- 13 December 2016</dc:title>
  <dc:creator>cmbaupdate@ahpra.gov.au</dc:creator>
  <cp:keywords>Communique</cp:keywords>
  <cp:lastModifiedBy>Anthony J. Roberts</cp:lastModifiedBy>
  <cp:revision>3</cp:revision>
  <cp:lastPrinted>2016-09-13T03:18:00Z</cp:lastPrinted>
  <dcterms:created xsi:type="dcterms:W3CDTF">2016-12-28T05:00:00Z</dcterms:created>
  <dcterms:modified xsi:type="dcterms:W3CDTF">2016-12-28T21:29:00Z</dcterms:modified>
</cp:coreProperties>
</file>