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A4C9B" w14:textId="77777777" w:rsidR="0076013B" w:rsidRPr="00B451F4" w:rsidRDefault="0076013B" w:rsidP="0076013B">
      <w:pPr>
        <w:pStyle w:val="AHPRASubheading"/>
      </w:pPr>
      <w:r w:rsidRPr="00B451F4">
        <w:rPr>
          <w:noProof/>
          <w:lang w:eastAsia="en-AU"/>
        </w:rPr>
        <w:drawing>
          <wp:anchor distT="0" distB="0" distL="114300" distR="114300" simplePos="0" relativeHeight="251655168" behindDoc="1" locked="0" layoutInCell="1" allowOverlap="1" wp14:anchorId="074E932C" wp14:editId="20EE50BF">
            <wp:simplePos x="0" y="0"/>
            <wp:positionH relativeFrom="column">
              <wp:posOffset>3992880</wp:posOffset>
            </wp:positionH>
            <wp:positionV relativeFrom="paragraph">
              <wp:posOffset>-725805</wp:posOffset>
            </wp:positionV>
            <wp:extent cx="1938655" cy="1481455"/>
            <wp:effectExtent l="0" t="0" r="4445" b="4445"/>
            <wp:wrapTight wrapText="bothSides">
              <wp:wrapPolygon edited="0">
                <wp:start x="0" y="0"/>
                <wp:lineTo x="0" y="21387"/>
                <wp:lineTo x="21437" y="21387"/>
                <wp:lineTo x="21437" y="0"/>
                <wp:lineTo x="0" y="0"/>
              </wp:wrapPolygon>
            </wp:wrapTight>
            <wp:docPr id="1" name="Picture 1" descr="The Chinese Medicine Board of Australia and The Australian Health Practitioner Regul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B AHPRA Accreditation Committee logo 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8655" cy="1481455"/>
                    </a:xfrm>
                    <a:prstGeom prst="rect">
                      <a:avLst/>
                    </a:prstGeom>
                    <a:noFill/>
                    <a:ln>
                      <a:noFill/>
                    </a:ln>
                  </pic:spPr>
                </pic:pic>
              </a:graphicData>
            </a:graphic>
          </wp:anchor>
        </w:drawing>
      </w:r>
    </w:p>
    <w:p w14:paraId="7BD9C918" w14:textId="77777777" w:rsidR="0076013B" w:rsidRPr="00B451F4" w:rsidRDefault="0076013B" w:rsidP="0076013B">
      <w:pPr>
        <w:pStyle w:val="AHPRASubheading"/>
      </w:pPr>
    </w:p>
    <w:p w14:paraId="6D04A869" w14:textId="77777777" w:rsidR="0076013B" w:rsidRPr="00B451F4" w:rsidRDefault="0076013B" w:rsidP="0076013B">
      <w:pPr>
        <w:pStyle w:val="AHPRASubheading"/>
      </w:pPr>
    </w:p>
    <w:p w14:paraId="66BDA660" w14:textId="77777777" w:rsidR="0076013B" w:rsidRPr="00B451F4" w:rsidRDefault="0076013B" w:rsidP="0076013B">
      <w:pPr>
        <w:pStyle w:val="AHPRASubheading"/>
      </w:pPr>
    </w:p>
    <w:p w14:paraId="14A48FD0" w14:textId="77777777" w:rsidR="0076013B" w:rsidRPr="00B451F4" w:rsidRDefault="0076013B" w:rsidP="0076013B">
      <w:pPr>
        <w:pStyle w:val="TOCHeading"/>
        <w:rPr>
          <w:sz w:val="48"/>
          <w:szCs w:val="56"/>
        </w:rPr>
      </w:pPr>
    </w:p>
    <w:p w14:paraId="082DD75D" w14:textId="6AE4A48D" w:rsidR="0076013B" w:rsidRPr="00B451F4" w:rsidRDefault="0076013B" w:rsidP="0076013B">
      <w:pPr>
        <w:pStyle w:val="TOCHeading"/>
        <w:jc w:val="center"/>
        <w:rPr>
          <w:sz w:val="48"/>
          <w:szCs w:val="56"/>
        </w:rPr>
      </w:pPr>
      <w:r w:rsidRPr="00B451F4">
        <w:rPr>
          <w:sz w:val="48"/>
          <w:szCs w:val="56"/>
        </w:rPr>
        <w:t>Draft Acc</w:t>
      </w:r>
      <w:r w:rsidR="00594E69">
        <w:rPr>
          <w:sz w:val="48"/>
          <w:szCs w:val="56"/>
        </w:rPr>
        <w:t xml:space="preserve">reditation Standards: </w:t>
      </w:r>
      <w:r w:rsidR="00594E69">
        <w:rPr>
          <w:sz w:val="48"/>
          <w:szCs w:val="56"/>
        </w:rPr>
        <w:br/>
        <w:t>Chinese m</w:t>
      </w:r>
      <w:r w:rsidRPr="00B451F4">
        <w:rPr>
          <w:sz w:val="48"/>
          <w:szCs w:val="56"/>
        </w:rPr>
        <w:t>edicine</w:t>
      </w:r>
    </w:p>
    <w:p w14:paraId="61ABB21F" w14:textId="77777777" w:rsidR="0076013B" w:rsidRPr="00B451F4" w:rsidRDefault="0076013B" w:rsidP="0076013B">
      <w:pPr>
        <w:pStyle w:val="AHPRAbody"/>
      </w:pPr>
    </w:p>
    <w:p w14:paraId="12DD36F7" w14:textId="77777777" w:rsidR="0076013B" w:rsidRPr="00B451F4" w:rsidRDefault="0076013B" w:rsidP="0076013B">
      <w:pPr>
        <w:pStyle w:val="TOCHeading"/>
        <w:jc w:val="center"/>
      </w:pPr>
      <w:r w:rsidRPr="00B451F4">
        <w:t>For Acupuncture, Chinese Herbal Medicine, and Chinese Herbal Dispensing P</w:t>
      </w:r>
      <w:bookmarkStart w:id="0" w:name="_GoBack"/>
      <w:bookmarkEnd w:id="0"/>
      <w:r w:rsidRPr="00B451F4">
        <w:t>rograms</w:t>
      </w:r>
    </w:p>
    <w:p w14:paraId="4B926431" w14:textId="77777777" w:rsidR="0076013B" w:rsidRPr="00B451F4" w:rsidRDefault="0076013B" w:rsidP="0076013B">
      <w:r w:rsidRPr="00B451F4">
        <w:br w:type="page"/>
      </w:r>
    </w:p>
    <w:p w14:paraId="4A1A8A0F" w14:textId="77777777" w:rsidR="0076013B" w:rsidRPr="00B451F4" w:rsidRDefault="0076013B" w:rsidP="0076013B"/>
    <w:p w14:paraId="772F4E9E" w14:textId="77777777" w:rsidR="0076013B" w:rsidRPr="00B451F4" w:rsidRDefault="0076013B" w:rsidP="0076013B">
      <w:pPr>
        <w:pStyle w:val="TOCHeading"/>
      </w:pPr>
      <w:r w:rsidRPr="00B451F4">
        <w:t>Contents</w:t>
      </w:r>
    </w:p>
    <w:p w14:paraId="6CE7F630" w14:textId="77777777" w:rsidR="0076013B" w:rsidRPr="00B451F4" w:rsidRDefault="0076013B" w:rsidP="0076013B">
      <w:pPr>
        <w:pStyle w:val="TOC1"/>
        <w:outlineLvl w:val="0"/>
        <w:rPr>
          <w:rFonts w:cs="Arial"/>
        </w:rPr>
      </w:pPr>
      <w:r w:rsidRPr="00B451F4">
        <w:rPr>
          <w:rFonts w:cs="Arial"/>
        </w:rPr>
        <w:t>1. Preamble</w:t>
      </w:r>
      <w:r w:rsidRPr="00B451F4">
        <w:rPr>
          <w:rFonts w:cs="Arial"/>
        </w:rPr>
        <w:ptab w:relativeTo="margin" w:alignment="right" w:leader="dot"/>
      </w:r>
      <w:r w:rsidRPr="00B451F4">
        <w:rPr>
          <w:rFonts w:cs="Arial"/>
        </w:rPr>
        <w:t>3</w:t>
      </w:r>
    </w:p>
    <w:p w14:paraId="19DC73C5" w14:textId="7FF48D55" w:rsidR="0076013B" w:rsidRPr="00B451F4" w:rsidRDefault="0076013B" w:rsidP="0076013B">
      <w:pPr>
        <w:pStyle w:val="TOC2"/>
        <w:ind w:left="216"/>
        <w:rPr>
          <w:rFonts w:cs="Arial"/>
        </w:rPr>
      </w:pPr>
      <w:r w:rsidRPr="00B451F4">
        <w:rPr>
          <w:rFonts w:cs="Arial"/>
        </w:rPr>
        <w:t xml:space="preserve">Overview of the </w:t>
      </w:r>
      <w:r w:rsidRPr="00B451F4">
        <w:rPr>
          <w:rFonts w:cs="Arial"/>
          <w:i/>
        </w:rPr>
        <w:t>Ac</w:t>
      </w:r>
      <w:r w:rsidR="00D454C4">
        <w:rPr>
          <w:rFonts w:cs="Arial"/>
          <w:i/>
        </w:rPr>
        <w:t>creditation Standards: Chinese m</w:t>
      </w:r>
      <w:r w:rsidRPr="00B451F4">
        <w:rPr>
          <w:rFonts w:cs="Arial"/>
          <w:i/>
        </w:rPr>
        <w:t>edicine</w:t>
      </w:r>
      <w:r w:rsidRPr="00B451F4">
        <w:rPr>
          <w:rFonts w:cs="Arial"/>
        </w:rPr>
        <w:ptab w:relativeTo="margin" w:alignment="right" w:leader="dot"/>
      </w:r>
      <w:r w:rsidRPr="00B451F4">
        <w:rPr>
          <w:rFonts w:cs="Arial"/>
        </w:rPr>
        <w:t>4</w:t>
      </w:r>
    </w:p>
    <w:p w14:paraId="3952086F" w14:textId="77777777" w:rsidR="0076013B" w:rsidRPr="00B451F4" w:rsidRDefault="0076013B" w:rsidP="0076013B">
      <w:pPr>
        <w:pStyle w:val="TOC2"/>
        <w:ind w:left="216"/>
        <w:rPr>
          <w:rFonts w:cs="Arial"/>
        </w:rPr>
      </w:pPr>
      <w:r w:rsidRPr="00B451F4">
        <w:rPr>
          <w:rFonts w:cs="Arial"/>
        </w:rPr>
        <w:t xml:space="preserve">Structure of the accreditation standards </w:t>
      </w:r>
      <w:r w:rsidRPr="00B451F4">
        <w:rPr>
          <w:rFonts w:cs="Arial"/>
        </w:rPr>
        <w:ptab w:relativeTo="margin" w:alignment="right" w:leader="dot"/>
      </w:r>
      <w:r w:rsidRPr="00B451F4">
        <w:rPr>
          <w:rFonts w:cs="Arial"/>
        </w:rPr>
        <w:t>4</w:t>
      </w:r>
    </w:p>
    <w:p w14:paraId="1B1A6930" w14:textId="77777777" w:rsidR="0076013B" w:rsidRPr="00B451F4" w:rsidRDefault="0076013B" w:rsidP="0076013B">
      <w:pPr>
        <w:pStyle w:val="TOC2"/>
        <w:ind w:left="216"/>
        <w:rPr>
          <w:rFonts w:cs="Arial"/>
        </w:rPr>
      </w:pPr>
      <w:r w:rsidRPr="00B451F4">
        <w:rPr>
          <w:rFonts w:cs="Arial"/>
        </w:rPr>
        <w:t>Guidance on the presentation of evidence for accreditation assessment and its evaluation by the Chinese Medicine Accreditation Committee</w:t>
      </w:r>
      <w:r w:rsidRPr="00B451F4">
        <w:rPr>
          <w:rFonts w:cs="Arial"/>
        </w:rPr>
        <w:ptab w:relativeTo="margin" w:alignment="right" w:leader="dot"/>
      </w:r>
      <w:r w:rsidRPr="00B451F4">
        <w:rPr>
          <w:rFonts w:cs="Arial"/>
        </w:rPr>
        <w:t>4</w:t>
      </w:r>
    </w:p>
    <w:p w14:paraId="5F420843" w14:textId="77777777" w:rsidR="0076013B" w:rsidRPr="00B451F4" w:rsidRDefault="0076013B" w:rsidP="0076013B">
      <w:pPr>
        <w:pStyle w:val="TOC2"/>
        <w:ind w:left="216"/>
        <w:rPr>
          <w:rFonts w:cs="Arial"/>
        </w:rPr>
      </w:pPr>
      <w:r w:rsidRPr="00B451F4">
        <w:rPr>
          <w:rFonts w:cs="Arial"/>
        </w:rPr>
        <w:t>Monitoring of accredited programs</w:t>
      </w:r>
      <w:r w:rsidRPr="00B451F4">
        <w:rPr>
          <w:rFonts w:cs="Arial"/>
        </w:rPr>
        <w:ptab w:relativeTo="margin" w:alignment="right" w:leader="dot"/>
      </w:r>
      <w:r w:rsidRPr="00B451F4">
        <w:rPr>
          <w:rFonts w:cs="Arial"/>
        </w:rPr>
        <w:t>5</w:t>
      </w:r>
    </w:p>
    <w:p w14:paraId="0343EA87" w14:textId="77777777" w:rsidR="0076013B" w:rsidRPr="00B451F4" w:rsidRDefault="0076013B" w:rsidP="0076013B">
      <w:pPr>
        <w:pStyle w:val="TOC2"/>
        <w:ind w:left="216"/>
        <w:rPr>
          <w:rFonts w:cs="Arial"/>
        </w:rPr>
      </w:pPr>
      <w:r w:rsidRPr="00B451F4">
        <w:rPr>
          <w:rFonts w:cs="Arial"/>
        </w:rPr>
        <w:t>Feedback and further information</w:t>
      </w:r>
      <w:r w:rsidRPr="00B451F4">
        <w:rPr>
          <w:rFonts w:cs="Arial"/>
        </w:rPr>
        <w:ptab w:relativeTo="margin" w:alignment="right" w:leader="dot"/>
      </w:r>
      <w:r w:rsidRPr="00B451F4">
        <w:rPr>
          <w:rFonts w:cs="Arial"/>
        </w:rPr>
        <w:t>5</w:t>
      </w:r>
    </w:p>
    <w:p w14:paraId="5F88FE01" w14:textId="77777777" w:rsidR="0076013B" w:rsidRPr="00B451F4" w:rsidRDefault="0076013B" w:rsidP="0076013B">
      <w:pPr>
        <w:pStyle w:val="TOC1"/>
        <w:outlineLvl w:val="0"/>
        <w:rPr>
          <w:rFonts w:cs="Arial"/>
        </w:rPr>
      </w:pPr>
      <w:r w:rsidRPr="00B451F4">
        <w:rPr>
          <w:rFonts w:cs="Arial"/>
        </w:rPr>
        <w:t>2. The accreditation standards, criteria, expected information and explanatory notes</w:t>
      </w:r>
      <w:r w:rsidRPr="00B451F4">
        <w:rPr>
          <w:rFonts w:cs="Arial"/>
        </w:rPr>
        <w:ptab w:relativeTo="margin" w:alignment="right" w:leader="dot"/>
      </w:r>
      <w:r w:rsidRPr="00B451F4">
        <w:rPr>
          <w:rFonts w:cs="Arial"/>
        </w:rPr>
        <w:t>6</w:t>
      </w:r>
    </w:p>
    <w:p w14:paraId="258558B7" w14:textId="77777777" w:rsidR="0076013B" w:rsidRPr="00B451F4" w:rsidRDefault="0076013B" w:rsidP="0076013B">
      <w:pPr>
        <w:pStyle w:val="TOC2"/>
        <w:ind w:left="216"/>
        <w:rPr>
          <w:rFonts w:cs="Arial"/>
        </w:rPr>
      </w:pPr>
      <w:r w:rsidRPr="00B451F4">
        <w:rPr>
          <w:rFonts w:cs="Arial"/>
        </w:rPr>
        <w:t>Standard 1: Assuring safe practice</w:t>
      </w:r>
      <w:r w:rsidRPr="00B451F4">
        <w:rPr>
          <w:rFonts w:cs="Arial"/>
        </w:rPr>
        <w:ptab w:relativeTo="margin" w:alignment="right" w:leader="dot"/>
      </w:r>
      <w:r w:rsidRPr="00B451F4">
        <w:rPr>
          <w:rFonts w:cs="Arial"/>
        </w:rPr>
        <w:t>6</w:t>
      </w:r>
    </w:p>
    <w:p w14:paraId="07A921A0" w14:textId="6FE34CDB" w:rsidR="0076013B" w:rsidRPr="00B451F4" w:rsidRDefault="0076013B" w:rsidP="0076013B">
      <w:pPr>
        <w:pStyle w:val="TOC2"/>
        <w:ind w:left="216"/>
        <w:rPr>
          <w:rFonts w:cs="Arial"/>
        </w:rPr>
      </w:pPr>
      <w:r w:rsidRPr="00B451F4">
        <w:rPr>
          <w:rFonts w:cs="Arial"/>
        </w:rPr>
        <w:t>Standard 2: Academic governance and quality assurance of the program</w:t>
      </w:r>
      <w:r w:rsidRPr="00B451F4">
        <w:rPr>
          <w:rFonts w:cs="Arial"/>
        </w:rPr>
        <w:ptab w:relativeTo="margin" w:alignment="right" w:leader="dot"/>
      </w:r>
      <w:r w:rsidR="009B0367" w:rsidRPr="00B451F4">
        <w:rPr>
          <w:rFonts w:cs="Arial"/>
        </w:rPr>
        <w:t>11</w:t>
      </w:r>
    </w:p>
    <w:p w14:paraId="7E7BB2FD" w14:textId="21571E13" w:rsidR="0076013B" w:rsidRPr="00B451F4" w:rsidRDefault="0076013B" w:rsidP="0076013B">
      <w:pPr>
        <w:pStyle w:val="TOC2"/>
        <w:ind w:left="216"/>
        <w:rPr>
          <w:rFonts w:cs="Arial"/>
        </w:rPr>
      </w:pPr>
      <w:r w:rsidRPr="00B451F4">
        <w:rPr>
          <w:rFonts w:cs="Arial"/>
        </w:rPr>
        <w:t>Standard 3:</w:t>
      </w:r>
      <w:r w:rsidRPr="00B451F4">
        <w:t xml:space="preserve"> </w:t>
      </w:r>
      <w:r w:rsidRPr="00B451F4">
        <w:rPr>
          <w:rFonts w:cs="Arial"/>
        </w:rPr>
        <w:t>Program design, implementation and resourcing</w:t>
      </w:r>
      <w:r w:rsidRPr="00B451F4">
        <w:rPr>
          <w:rFonts w:cs="Arial"/>
        </w:rPr>
        <w:ptab w:relativeTo="margin" w:alignment="right" w:leader="dot"/>
      </w:r>
      <w:r w:rsidR="009B0367" w:rsidRPr="00B451F4">
        <w:rPr>
          <w:rFonts w:cs="Arial"/>
        </w:rPr>
        <w:t>17</w:t>
      </w:r>
    </w:p>
    <w:p w14:paraId="6A8E9921" w14:textId="18ECE44A" w:rsidR="0076013B" w:rsidRPr="00B451F4" w:rsidRDefault="0076013B" w:rsidP="0076013B">
      <w:pPr>
        <w:pStyle w:val="TOC2"/>
        <w:ind w:left="216"/>
        <w:rPr>
          <w:rFonts w:cs="Arial"/>
        </w:rPr>
      </w:pPr>
      <w:r w:rsidRPr="00B451F4">
        <w:rPr>
          <w:rFonts w:cs="Arial"/>
        </w:rPr>
        <w:t>Standard 4:</w:t>
      </w:r>
      <w:r w:rsidRPr="00B451F4">
        <w:t xml:space="preserve"> </w:t>
      </w:r>
      <w:r w:rsidRPr="00B451F4">
        <w:rPr>
          <w:rFonts w:cs="Arial"/>
        </w:rPr>
        <w:t>The student experience</w:t>
      </w:r>
      <w:r w:rsidRPr="00B451F4">
        <w:rPr>
          <w:rFonts w:cs="Arial"/>
        </w:rPr>
        <w:ptab w:relativeTo="margin" w:alignment="right" w:leader="dot"/>
      </w:r>
      <w:r w:rsidR="009B0367" w:rsidRPr="00B451F4">
        <w:rPr>
          <w:rFonts w:cs="Arial"/>
        </w:rPr>
        <w:t>23</w:t>
      </w:r>
    </w:p>
    <w:p w14:paraId="7B9585B0" w14:textId="593B3F51" w:rsidR="0076013B" w:rsidRPr="00B451F4" w:rsidRDefault="0076013B" w:rsidP="0076013B">
      <w:pPr>
        <w:pStyle w:val="TOC2"/>
        <w:ind w:left="216"/>
        <w:rPr>
          <w:rFonts w:cs="Arial"/>
        </w:rPr>
      </w:pPr>
      <w:r w:rsidRPr="00B451F4">
        <w:rPr>
          <w:rFonts w:cs="Arial"/>
        </w:rPr>
        <w:t>Standard 5: Assessment</w:t>
      </w:r>
      <w:r w:rsidRPr="00B451F4">
        <w:rPr>
          <w:rFonts w:cs="Arial"/>
        </w:rPr>
        <w:ptab w:relativeTo="margin" w:alignment="right" w:leader="dot"/>
      </w:r>
      <w:r w:rsidR="009B0367" w:rsidRPr="00B451F4">
        <w:rPr>
          <w:rFonts w:cs="Arial"/>
        </w:rPr>
        <w:t>25</w:t>
      </w:r>
    </w:p>
    <w:p w14:paraId="3236B70F" w14:textId="5CE113E2" w:rsidR="0076013B" w:rsidRPr="00B451F4" w:rsidRDefault="0076013B" w:rsidP="0076013B">
      <w:pPr>
        <w:rPr>
          <w:rFonts w:cs="Arial"/>
        </w:rPr>
      </w:pPr>
      <w:r w:rsidRPr="00B451F4">
        <w:rPr>
          <w:rFonts w:ascii="Arial" w:eastAsia="Cambria" w:hAnsi="Arial" w:cs="Arial"/>
          <w:b/>
          <w:noProof/>
          <w:color w:val="007DC3"/>
          <w:sz w:val="20"/>
        </w:rPr>
        <w:t>Glossary</w:t>
      </w:r>
      <w:r w:rsidRPr="00B451F4">
        <w:rPr>
          <w:rFonts w:ascii="Arial" w:eastAsia="Cambria" w:hAnsi="Arial" w:cs="Arial"/>
          <w:b/>
          <w:noProof/>
          <w:color w:val="007DC3"/>
          <w:sz w:val="20"/>
        </w:rPr>
        <w:ptab w:relativeTo="margin" w:alignment="right" w:leader="dot"/>
      </w:r>
      <w:r w:rsidR="009B0367" w:rsidRPr="00B451F4">
        <w:rPr>
          <w:rFonts w:ascii="Arial" w:eastAsia="Cambria" w:hAnsi="Arial" w:cs="Arial"/>
          <w:b/>
          <w:noProof/>
          <w:color w:val="007DC3"/>
          <w:sz w:val="20"/>
        </w:rPr>
        <w:t>28</w:t>
      </w:r>
    </w:p>
    <w:p w14:paraId="781999AE" w14:textId="77777777" w:rsidR="0076013B" w:rsidRPr="00B451F4" w:rsidRDefault="0076013B" w:rsidP="0076013B">
      <w:pPr>
        <w:rPr>
          <w:rFonts w:ascii="Arial" w:eastAsia="Cambria" w:hAnsi="Arial" w:cs="Arial"/>
          <w:b/>
          <w:noProof/>
          <w:color w:val="007DC3"/>
          <w:sz w:val="20"/>
        </w:rPr>
      </w:pPr>
    </w:p>
    <w:p w14:paraId="0929A33F" w14:textId="343730D6" w:rsidR="0076013B" w:rsidRPr="00B451F4" w:rsidRDefault="0076013B" w:rsidP="0076013B">
      <w:pPr>
        <w:rPr>
          <w:rFonts w:ascii="Arial" w:eastAsia="Cambria" w:hAnsi="Arial" w:cs="Arial"/>
          <w:b/>
          <w:noProof/>
          <w:color w:val="007DC3"/>
          <w:sz w:val="20"/>
        </w:rPr>
      </w:pPr>
      <w:r w:rsidRPr="00B451F4">
        <w:rPr>
          <w:rFonts w:ascii="Arial" w:eastAsia="Cambria" w:hAnsi="Arial" w:cs="Arial"/>
          <w:b/>
          <w:noProof/>
          <w:color w:val="007DC3"/>
          <w:sz w:val="20"/>
        </w:rPr>
        <w:t xml:space="preserve">List of acronyms </w:t>
      </w:r>
      <w:r w:rsidRPr="00B451F4">
        <w:rPr>
          <w:rFonts w:ascii="Arial" w:eastAsia="Cambria" w:hAnsi="Arial" w:cs="Arial"/>
          <w:b/>
          <w:noProof/>
          <w:color w:val="007DC3"/>
          <w:sz w:val="20"/>
        </w:rPr>
        <w:ptab w:relativeTo="margin" w:alignment="right" w:leader="dot"/>
      </w:r>
      <w:r w:rsidR="009B0367" w:rsidRPr="00B451F4">
        <w:rPr>
          <w:rFonts w:ascii="Arial" w:eastAsia="Cambria" w:hAnsi="Arial" w:cs="Arial"/>
          <w:b/>
          <w:noProof/>
          <w:color w:val="007DC3"/>
          <w:sz w:val="20"/>
        </w:rPr>
        <w:t>31</w:t>
      </w:r>
    </w:p>
    <w:p w14:paraId="1D686541" w14:textId="77777777" w:rsidR="0076013B" w:rsidRPr="00B451F4" w:rsidRDefault="0076013B" w:rsidP="0076013B">
      <w:pPr>
        <w:rPr>
          <w:rFonts w:ascii="Arial" w:hAnsi="Arial" w:cs="Arial"/>
        </w:rPr>
      </w:pPr>
      <w:r w:rsidRPr="00B451F4">
        <w:rPr>
          <w:rFonts w:ascii="Arial" w:hAnsi="Arial" w:cs="Arial"/>
        </w:rPr>
        <w:br w:type="page"/>
      </w:r>
    </w:p>
    <w:p w14:paraId="49013F63" w14:textId="77777777" w:rsidR="0076013B" w:rsidRPr="00B451F4" w:rsidRDefault="0076013B" w:rsidP="0076013B">
      <w:pPr>
        <w:rPr>
          <w:rFonts w:ascii="Arial" w:hAnsi="Arial" w:cs="Arial"/>
          <w:sz w:val="20"/>
          <w:szCs w:val="20"/>
        </w:rPr>
      </w:pPr>
      <w:r w:rsidRPr="00B451F4">
        <w:rPr>
          <w:rFonts w:ascii="Arial" w:eastAsia="Cambria" w:hAnsi="Arial" w:cs="Arial"/>
          <w:color w:val="5F6062"/>
          <w:sz w:val="28"/>
          <w:szCs w:val="28"/>
        </w:rPr>
        <w:lastRenderedPageBreak/>
        <w:t>1. Preamble</w:t>
      </w:r>
      <w:r w:rsidRPr="00B451F4">
        <w:t xml:space="preserve"> </w:t>
      </w:r>
      <w:r w:rsidRPr="00B451F4">
        <w:br/>
      </w:r>
    </w:p>
    <w:p w14:paraId="4FE98B76" w14:textId="77777777" w:rsidR="0076013B" w:rsidRPr="00B451F4" w:rsidRDefault="0076013B" w:rsidP="0076013B">
      <w:pPr>
        <w:rPr>
          <w:rFonts w:ascii="Arial" w:hAnsi="Arial" w:cs="Arial"/>
          <w:sz w:val="20"/>
          <w:szCs w:val="20"/>
        </w:rPr>
      </w:pPr>
      <w:r w:rsidRPr="00B451F4">
        <w:rPr>
          <w:rFonts w:ascii="Arial" w:hAnsi="Arial" w:cs="Arial"/>
          <w:sz w:val="20"/>
          <w:szCs w:val="20"/>
        </w:rPr>
        <w:t xml:space="preserve">Chinese medicine education began in Australia in the 1970s, when private colleges offered short courses teaching acupuncture. Over time, these short courses evolved into advanced diploma qualifications requiring between one and four years of study. Currently, Chinese medicine education in the three divisions (Acupuncture, Chinese Herbal Medicine, and Chinese Herbal Dispensing) is offered through higher education qualifications by </w:t>
      </w:r>
      <w:proofErr w:type="gramStart"/>
      <w:r w:rsidRPr="00B451F4">
        <w:rPr>
          <w:rFonts w:ascii="Arial" w:hAnsi="Arial" w:cs="Arial"/>
          <w:sz w:val="20"/>
          <w:szCs w:val="20"/>
        </w:rPr>
        <w:t>a number of</w:t>
      </w:r>
      <w:proofErr w:type="gramEnd"/>
      <w:r w:rsidRPr="00B451F4">
        <w:rPr>
          <w:rFonts w:ascii="Arial" w:hAnsi="Arial" w:cs="Arial"/>
          <w:sz w:val="20"/>
          <w:szCs w:val="20"/>
        </w:rPr>
        <w:t xml:space="preserve"> universities and private providers. </w:t>
      </w:r>
    </w:p>
    <w:p w14:paraId="4D98072E" w14:textId="77777777" w:rsidR="0076013B" w:rsidRPr="00B451F4" w:rsidRDefault="0076013B" w:rsidP="0076013B">
      <w:pPr>
        <w:rPr>
          <w:rFonts w:ascii="Arial" w:hAnsi="Arial" w:cs="Arial"/>
          <w:sz w:val="20"/>
          <w:szCs w:val="20"/>
        </w:rPr>
      </w:pPr>
    </w:p>
    <w:p w14:paraId="5C585D54" w14:textId="77777777" w:rsidR="0076013B" w:rsidRPr="00B451F4" w:rsidRDefault="0076013B" w:rsidP="0076013B">
      <w:pPr>
        <w:rPr>
          <w:rFonts w:ascii="Arial" w:hAnsi="Arial" w:cs="Arial"/>
          <w:sz w:val="20"/>
          <w:szCs w:val="20"/>
        </w:rPr>
      </w:pPr>
      <w:r w:rsidRPr="00B451F4">
        <w:rPr>
          <w:rFonts w:ascii="Arial" w:hAnsi="Arial" w:cs="Arial"/>
          <w:sz w:val="20"/>
          <w:szCs w:val="20"/>
        </w:rPr>
        <w:t xml:space="preserve">In Victoria, the Chinese Medicine Registration Board of Victoria (Victorian Board) was established in December 2000. The Victorian Board developed </w:t>
      </w:r>
      <w:r w:rsidRPr="00B451F4">
        <w:rPr>
          <w:rFonts w:ascii="Arial" w:hAnsi="Arial" w:cs="Arial"/>
          <w:i/>
          <w:sz w:val="20"/>
          <w:szCs w:val="20"/>
        </w:rPr>
        <w:t>accreditation standards</w:t>
      </w:r>
      <w:r w:rsidRPr="00B451F4">
        <w:rPr>
          <w:rFonts w:ascii="Arial" w:hAnsi="Arial" w:cs="Arial"/>
          <w:sz w:val="20"/>
          <w:szCs w:val="20"/>
        </w:rPr>
        <w:t xml:space="preserve"> and accredited </w:t>
      </w:r>
      <w:r w:rsidRPr="00B451F4">
        <w:rPr>
          <w:rFonts w:ascii="Arial" w:hAnsi="Arial" w:cs="Arial"/>
          <w:i/>
          <w:sz w:val="20"/>
          <w:szCs w:val="20"/>
        </w:rPr>
        <w:t>programs of study</w:t>
      </w:r>
      <w:r w:rsidRPr="00B451F4">
        <w:rPr>
          <w:rFonts w:ascii="Arial" w:hAnsi="Arial" w:cs="Arial"/>
          <w:sz w:val="20"/>
          <w:szCs w:val="20"/>
        </w:rPr>
        <w:t xml:space="preserve"> against those standards from 2002 until 30 June 2012. On 1 July 2012, the Chinese medicine profession joined the National Registration and Accreditation Scheme (National Scheme) under the Health Practitioner Regulation National Law, as in force in each state and territory (National Law). </w:t>
      </w:r>
    </w:p>
    <w:p w14:paraId="450155C1" w14:textId="77777777" w:rsidR="0076013B" w:rsidRPr="00B451F4" w:rsidRDefault="0076013B" w:rsidP="0076013B">
      <w:pPr>
        <w:rPr>
          <w:rFonts w:ascii="Arial" w:hAnsi="Arial" w:cs="Arial"/>
          <w:sz w:val="20"/>
          <w:szCs w:val="20"/>
        </w:rPr>
      </w:pPr>
    </w:p>
    <w:p w14:paraId="5F4398B7" w14:textId="77777777" w:rsidR="0076013B" w:rsidRPr="00B451F4" w:rsidRDefault="0076013B" w:rsidP="0076013B">
      <w:pPr>
        <w:rPr>
          <w:rFonts w:ascii="Arial" w:hAnsi="Arial" w:cs="Arial"/>
          <w:color w:val="0070C0"/>
          <w:sz w:val="20"/>
          <w:szCs w:val="20"/>
        </w:rPr>
      </w:pPr>
      <w:r w:rsidRPr="00B451F4">
        <w:rPr>
          <w:rFonts w:ascii="Arial" w:hAnsi="Arial" w:cs="Arial"/>
          <w:sz w:val="20"/>
          <w:szCs w:val="20"/>
        </w:rPr>
        <w:t>The Chinese Medicine Board of Australia (National Board) established the Chinese Medicine Accreditation Committee (</w:t>
      </w:r>
      <w:r w:rsidRPr="00B451F4">
        <w:rPr>
          <w:rFonts w:ascii="Arial" w:hAnsi="Arial" w:cs="Arial"/>
          <w:i/>
          <w:sz w:val="20"/>
          <w:szCs w:val="20"/>
        </w:rPr>
        <w:t>Accreditation Committee</w:t>
      </w:r>
      <w:r w:rsidRPr="00B451F4">
        <w:rPr>
          <w:rFonts w:ascii="Arial" w:hAnsi="Arial" w:cs="Arial"/>
          <w:sz w:val="20"/>
          <w:szCs w:val="20"/>
        </w:rPr>
        <w:t xml:space="preserve">) under the National Law. The </w:t>
      </w:r>
      <w:r w:rsidRPr="00B451F4">
        <w:rPr>
          <w:rFonts w:ascii="Arial" w:hAnsi="Arial" w:cs="Arial"/>
          <w:i/>
          <w:sz w:val="20"/>
          <w:szCs w:val="20"/>
        </w:rPr>
        <w:t>Accreditation Committee</w:t>
      </w:r>
      <w:r w:rsidRPr="00B451F4">
        <w:rPr>
          <w:rFonts w:ascii="Arial" w:hAnsi="Arial" w:cs="Arial"/>
          <w:sz w:val="20"/>
          <w:szCs w:val="20"/>
        </w:rPr>
        <w:t xml:space="preserve"> is responsible for developing the </w:t>
      </w:r>
      <w:r w:rsidRPr="00B451F4">
        <w:rPr>
          <w:rFonts w:ascii="Arial" w:hAnsi="Arial" w:cs="Arial"/>
          <w:i/>
          <w:sz w:val="20"/>
          <w:szCs w:val="20"/>
        </w:rPr>
        <w:t>accreditation standards</w:t>
      </w:r>
      <w:r w:rsidRPr="00B451F4">
        <w:rPr>
          <w:rFonts w:ascii="Arial" w:hAnsi="Arial" w:cs="Arial"/>
          <w:sz w:val="20"/>
          <w:szCs w:val="20"/>
        </w:rPr>
        <w:t xml:space="preserve"> against which </w:t>
      </w:r>
      <w:r w:rsidRPr="00B451F4">
        <w:rPr>
          <w:rFonts w:ascii="Arial" w:hAnsi="Arial" w:cs="Arial"/>
          <w:i/>
          <w:sz w:val="20"/>
          <w:szCs w:val="20"/>
        </w:rPr>
        <w:t>education providers</w:t>
      </w:r>
      <w:r w:rsidRPr="00B451F4">
        <w:rPr>
          <w:rFonts w:ascii="Arial" w:hAnsi="Arial" w:cs="Arial"/>
          <w:sz w:val="20"/>
          <w:szCs w:val="20"/>
        </w:rPr>
        <w:t xml:space="preserve"> and their implementation of Chinese medicine </w:t>
      </w:r>
      <w:r w:rsidRPr="00B451F4">
        <w:rPr>
          <w:rFonts w:ascii="Arial" w:hAnsi="Arial" w:cs="Arial"/>
          <w:i/>
          <w:sz w:val="20"/>
          <w:szCs w:val="20"/>
        </w:rPr>
        <w:t>program</w:t>
      </w:r>
      <w:r w:rsidRPr="00B451F4">
        <w:rPr>
          <w:rFonts w:ascii="Arial" w:hAnsi="Arial" w:cs="Arial"/>
          <w:sz w:val="20"/>
          <w:szCs w:val="20"/>
        </w:rPr>
        <w:t xml:space="preserve">s will be assessed when applying for accreditation under the National Law. The </w:t>
      </w:r>
      <w:r w:rsidRPr="00B451F4">
        <w:rPr>
          <w:rFonts w:ascii="Arial" w:hAnsi="Arial" w:cs="Arial"/>
          <w:i/>
          <w:sz w:val="20"/>
          <w:szCs w:val="20"/>
        </w:rPr>
        <w:t>Accreditation Committee</w:t>
      </w:r>
      <w:r w:rsidRPr="00B451F4">
        <w:rPr>
          <w:rFonts w:ascii="Arial" w:hAnsi="Arial" w:cs="Arial"/>
          <w:sz w:val="20"/>
          <w:szCs w:val="20"/>
        </w:rPr>
        <w:t xml:space="preserve"> first published </w:t>
      </w:r>
      <w:r w:rsidRPr="00B451F4">
        <w:rPr>
          <w:rFonts w:ascii="Arial" w:hAnsi="Arial" w:cs="Arial"/>
          <w:i/>
          <w:sz w:val="20"/>
          <w:szCs w:val="20"/>
        </w:rPr>
        <w:t>accreditation standards</w:t>
      </w:r>
      <w:r w:rsidRPr="00B451F4">
        <w:rPr>
          <w:rFonts w:ascii="Arial" w:hAnsi="Arial" w:cs="Arial"/>
          <w:sz w:val="20"/>
          <w:szCs w:val="20"/>
        </w:rPr>
        <w:t xml:space="preserve"> and procedures in December 2013.</w:t>
      </w:r>
      <w:r w:rsidRPr="00B451F4">
        <w:t xml:space="preserve"> </w:t>
      </w:r>
      <w:r w:rsidRPr="00B451F4">
        <w:rPr>
          <w:rFonts w:ascii="Arial" w:hAnsi="Arial" w:cs="Arial"/>
          <w:sz w:val="20"/>
          <w:szCs w:val="20"/>
        </w:rPr>
        <w:t xml:space="preserve">The </w:t>
      </w:r>
      <w:r w:rsidRPr="00B451F4">
        <w:rPr>
          <w:rFonts w:ascii="Arial" w:hAnsi="Arial" w:cs="Arial"/>
          <w:i/>
          <w:sz w:val="20"/>
          <w:szCs w:val="20"/>
        </w:rPr>
        <w:t>Accreditation Committee</w:t>
      </w:r>
      <w:r w:rsidRPr="00B451F4">
        <w:rPr>
          <w:rFonts w:ascii="Arial" w:hAnsi="Arial" w:cs="Arial"/>
          <w:sz w:val="20"/>
          <w:szCs w:val="20"/>
        </w:rPr>
        <w:t xml:space="preserve"> must regularly review the </w:t>
      </w:r>
      <w:r w:rsidRPr="00B451F4">
        <w:rPr>
          <w:rFonts w:ascii="Arial" w:hAnsi="Arial" w:cs="Arial"/>
          <w:i/>
          <w:sz w:val="20"/>
          <w:szCs w:val="20"/>
        </w:rPr>
        <w:t>accreditation standards</w:t>
      </w:r>
      <w:r w:rsidRPr="00B451F4">
        <w:rPr>
          <w:rFonts w:ascii="Arial" w:hAnsi="Arial" w:cs="Arial"/>
          <w:sz w:val="20"/>
          <w:szCs w:val="20"/>
        </w:rPr>
        <w:t xml:space="preserve"> to ensure that they are contemporary and relevant. </w:t>
      </w:r>
    </w:p>
    <w:p w14:paraId="3F4688E2" w14:textId="77777777" w:rsidR="0076013B" w:rsidRPr="00B451F4" w:rsidRDefault="0076013B" w:rsidP="0076013B">
      <w:pPr>
        <w:rPr>
          <w:rFonts w:ascii="Arial" w:hAnsi="Arial" w:cs="Arial"/>
          <w:color w:val="0070C0"/>
          <w:sz w:val="20"/>
          <w:szCs w:val="20"/>
        </w:rPr>
      </w:pPr>
    </w:p>
    <w:p w14:paraId="0FFE2F3B" w14:textId="0AE46724" w:rsidR="0076013B" w:rsidRPr="00B451F4" w:rsidRDefault="0076013B" w:rsidP="0076013B">
      <w:pPr>
        <w:rPr>
          <w:rFonts w:ascii="Arial" w:hAnsi="Arial" w:cs="Arial"/>
          <w:sz w:val="20"/>
          <w:szCs w:val="20"/>
        </w:rPr>
      </w:pPr>
      <w:r w:rsidRPr="00B451F4">
        <w:rPr>
          <w:rFonts w:ascii="Arial" w:hAnsi="Arial" w:cs="Arial"/>
          <w:sz w:val="20"/>
          <w:szCs w:val="20"/>
        </w:rPr>
        <w:t xml:space="preserve">The </w:t>
      </w:r>
      <w:r w:rsidRPr="00B451F4">
        <w:rPr>
          <w:rFonts w:ascii="Arial" w:hAnsi="Arial" w:cs="Arial"/>
          <w:i/>
          <w:sz w:val="20"/>
          <w:szCs w:val="20"/>
        </w:rPr>
        <w:t>Accreditation Committee</w:t>
      </w:r>
      <w:r w:rsidRPr="00B451F4">
        <w:rPr>
          <w:rFonts w:ascii="Arial" w:hAnsi="Arial" w:cs="Arial"/>
          <w:sz w:val="20"/>
          <w:szCs w:val="20"/>
        </w:rPr>
        <w:t xml:space="preserve"> accredits </w:t>
      </w:r>
      <w:r w:rsidRPr="00B451F4">
        <w:rPr>
          <w:rFonts w:ascii="Arial" w:hAnsi="Arial" w:cs="Arial"/>
          <w:i/>
          <w:sz w:val="20"/>
          <w:szCs w:val="20"/>
        </w:rPr>
        <w:t>program</w:t>
      </w:r>
      <w:r w:rsidRPr="00B451F4">
        <w:rPr>
          <w:rFonts w:ascii="Arial" w:hAnsi="Arial" w:cs="Arial"/>
          <w:sz w:val="20"/>
          <w:szCs w:val="20"/>
        </w:rPr>
        <w:t xml:space="preserve">s that meet, and monitors </w:t>
      </w:r>
      <w:r w:rsidRPr="00B451F4">
        <w:rPr>
          <w:rFonts w:ascii="Arial" w:hAnsi="Arial" w:cs="Arial"/>
          <w:i/>
          <w:sz w:val="20"/>
          <w:szCs w:val="20"/>
        </w:rPr>
        <w:t>program</w:t>
      </w:r>
      <w:r w:rsidRPr="00B451F4">
        <w:rPr>
          <w:rFonts w:ascii="Arial" w:hAnsi="Arial" w:cs="Arial"/>
          <w:sz w:val="20"/>
          <w:szCs w:val="20"/>
        </w:rPr>
        <w:t xml:space="preserve">s to ensure they continue to meet, the </w:t>
      </w:r>
      <w:r w:rsidRPr="00B451F4">
        <w:rPr>
          <w:rFonts w:ascii="Arial" w:hAnsi="Arial" w:cs="Arial"/>
          <w:i/>
          <w:sz w:val="20"/>
          <w:szCs w:val="20"/>
        </w:rPr>
        <w:t>accreditation standards</w:t>
      </w:r>
      <w:r w:rsidRPr="00B451F4">
        <w:rPr>
          <w:rFonts w:ascii="Arial" w:hAnsi="Arial" w:cs="Arial"/>
          <w:sz w:val="20"/>
          <w:szCs w:val="20"/>
        </w:rPr>
        <w:t xml:space="preserve"> for Chinese medicine </w:t>
      </w:r>
      <w:r w:rsidRPr="00B451F4">
        <w:rPr>
          <w:rFonts w:ascii="Arial" w:hAnsi="Arial" w:cs="Arial"/>
          <w:i/>
          <w:sz w:val="20"/>
          <w:szCs w:val="20"/>
        </w:rPr>
        <w:t>program</w:t>
      </w:r>
      <w:r w:rsidRPr="00B451F4">
        <w:rPr>
          <w:rFonts w:ascii="Arial" w:hAnsi="Arial" w:cs="Arial"/>
          <w:sz w:val="20"/>
          <w:szCs w:val="20"/>
        </w:rPr>
        <w:t xml:space="preserve">s as outlined in this document. The </w:t>
      </w:r>
      <w:r w:rsidRPr="00B451F4">
        <w:rPr>
          <w:rFonts w:ascii="Arial" w:hAnsi="Arial" w:cs="Arial"/>
          <w:i/>
          <w:sz w:val="20"/>
          <w:szCs w:val="20"/>
        </w:rPr>
        <w:t>accreditation standards</w:t>
      </w:r>
      <w:r w:rsidRPr="00B451F4">
        <w:rPr>
          <w:rFonts w:ascii="Arial" w:hAnsi="Arial" w:cs="Arial"/>
          <w:sz w:val="20"/>
          <w:szCs w:val="20"/>
        </w:rPr>
        <w:t xml:space="preserve"> refer to the </w:t>
      </w:r>
      <w:r w:rsidRPr="00B451F4">
        <w:rPr>
          <w:rFonts w:ascii="Arial" w:hAnsi="Arial" w:cs="Arial"/>
          <w:i/>
          <w:sz w:val="20"/>
          <w:szCs w:val="20"/>
        </w:rPr>
        <w:t>Chinese Medicine Professional Capabilities (professional capabilities)</w:t>
      </w:r>
      <w:r w:rsidRPr="00B451F4">
        <w:rPr>
          <w:rFonts w:ascii="Arial" w:hAnsi="Arial" w:cs="Arial"/>
          <w:sz w:val="20"/>
          <w:szCs w:val="20"/>
        </w:rPr>
        <w:t xml:space="preserve">. The </w:t>
      </w:r>
      <w:r w:rsidR="005D6A84" w:rsidRPr="00B451F4">
        <w:rPr>
          <w:rFonts w:ascii="Arial" w:hAnsi="Arial" w:cs="Arial"/>
          <w:i/>
          <w:sz w:val="20"/>
          <w:szCs w:val="20"/>
        </w:rPr>
        <w:t xml:space="preserve">Chinese Medicine </w:t>
      </w:r>
      <w:r w:rsidRPr="00B451F4">
        <w:rPr>
          <w:rFonts w:ascii="Arial" w:hAnsi="Arial" w:cs="Arial"/>
          <w:i/>
          <w:sz w:val="20"/>
          <w:szCs w:val="20"/>
        </w:rPr>
        <w:t>professional capabilities</w:t>
      </w:r>
      <w:r w:rsidRPr="00B451F4">
        <w:rPr>
          <w:rFonts w:ascii="Arial" w:hAnsi="Arial" w:cs="Arial"/>
          <w:sz w:val="20"/>
          <w:szCs w:val="20"/>
        </w:rPr>
        <w:t xml:space="preserve"> identify the knowledge, skills and professional attributes needed for Chinese Medicine practice in Australia</w:t>
      </w:r>
      <w:r w:rsidRPr="00B451F4">
        <w:rPr>
          <w:rFonts w:ascii="Arial" w:hAnsi="Arial" w:cs="Arial"/>
          <w:i/>
          <w:sz w:val="20"/>
          <w:szCs w:val="20"/>
        </w:rPr>
        <w:t>.</w:t>
      </w:r>
      <w:r w:rsidRPr="00B451F4">
        <w:rPr>
          <w:rStyle w:val="FootnoteReference"/>
          <w:rFonts w:cs="Arial"/>
          <w:szCs w:val="20"/>
        </w:rPr>
        <w:footnoteReference w:id="1"/>
      </w:r>
      <w:r w:rsidRPr="00B451F4">
        <w:rPr>
          <w:rFonts w:ascii="Arial" w:hAnsi="Arial" w:cs="Arial"/>
          <w:i/>
          <w:sz w:val="20"/>
          <w:szCs w:val="20"/>
        </w:rPr>
        <w:t xml:space="preserve"> </w:t>
      </w:r>
      <w:r w:rsidRPr="00B451F4">
        <w:rPr>
          <w:rFonts w:ascii="Arial" w:hAnsi="Arial" w:cs="Arial"/>
          <w:sz w:val="20"/>
          <w:szCs w:val="20"/>
        </w:rPr>
        <w:t xml:space="preserve">The </w:t>
      </w:r>
      <w:r w:rsidRPr="00B451F4">
        <w:rPr>
          <w:rFonts w:ascii="Arial" w:hAnsi="Arial" w:cs="Arial"/>
          <w:i/>
          <w:sz w:val="20"/>
          <w:szCs w:val="20"/>
        </w:rPr>
        <w:t>Accreditation Committee</w:t>
      </w:r>
      <w:r w:rsidRPr="00B451F4">
        <w:rPr>
          <w:rFonts w:ascii="Arial" w:hAnsi="Arial" w:cs="Arial"/>
          <w:sz w:val="20"/>
          <w:szCs w:val="20"/>
        </w:rPr>
        <w:t xml:space="preserve"> ultimately seeks the design and implementation of a curriculum that maps to</w:t>
      </w:r>
      <w:r w:rsidR="005D6A84" w:rsidRPr="00B451F4">
        <w:rPr>
          <w:rFonts w:ascii="Arial" w:hAnsi="Arial" w:cs="Arial"/>
          <w:sz w:val="20"/>
          <w:szCs w:val="20"/>
        </w:rPr>
        <w:t xml:space="preserve"> all</w:t>
      </w:r>
      <w:r w:rsidRPr="00B451F4">
        <w:rPr>
          <w:rFonts w:ascii="Arial" w:hAnsi="Arial" w:cs="Arial"/>
          <w:sz w:val="20"/>
          <w:szCs w:val="20"/>
        </w:rPr>
        <w:t xml:space="preserve"> the </w:t>
      </w:r>
      <w:r w:rsidR="005D6A84" w:rsidRPr="00B451F4">
        <w:rPr>
          <w:rFonts w:ascii="Arial" w:hAnsi="Arial" w:cs="Arial"/>
          <w:i/>
          <w:sz w:val="20"/>
          <w:szCs w:val="20"/>
        </w:rPr>
        <w:t xml:space="preserve">Chinese Medicine </w:t>
      </w:r>
      <w:r w:rsidRPr="00B451F4">
        <w:rPr>
          <w:rFonts w:ascii="Arial" w:hAnsi="Arial" w:cs="Arial"/>
          <w:i/>
          <w:sz w:val="20"/>
          <w:szCs w:val="20"/>
        </w:rPr>
        <w:t>professional capabilities</w:t>
      </w:r>
      <w:r w:rsidRPr="00B451F4">
        <w:rPr>
          <w:rFonts w:ascii="Arial" w:hAnsi="Arial" w:cs="Arial"/>
          <w:sz w:val="20"/>
          <w:szCs w:val="20"/>
        </w:rPr>
        <w:t xml:space="preserve">. Accreditation of a </w:t>
      </w:r>
      <w:r w:rsidRPr="00B451F4">
        <w:rPr>
          <w:rFonts w:ascii="Arial" w:hAnsi="Arial" w:cs="Arial"/>
          <w:i/>
          <w:sz w:val="20"/>
          <w:szCs w:val="20"/>
        </w:rPr>
        <w:t>program</w:t>
      </w:r>
      <w:r w:rsidRPr="00B451F4">
        <w:rPr>
          <w:rFonts w:ascii="Arial" w:hAnsi="Arial" w:cs="Arial"/>
          <w:sz w:val="20"/>
          <w:szCs w:val="20"/>
        </w:rPr>
        <w:t xml:space="preserve"> therefore provides assurance to the National Board and the community that graduating students from the Chinese medicine </w:t>
      </w:r>
      <w:r w:rsidRPr="00B451F4">
        <w:rPr>
          <w:rFonts w:ascii="Arial" w:hAnsi="Arial" w:cs="Arial"/>
          <w:i/>
          <w:sz w:val="20"/>
          <w:szCs w:val="20"/>
        </w:rPr>
        <w:t>program</w:t>
      </w:r>
      <w:r w:rsidRPr="00B451F4">
        <w:rPr>
          <w:rFonts w:ascii="Arial" w:hAnsi="Arial" w:cs="Arial"/>
          <w:sz w:val="20"/>
          <w:szCs w:val="20"/>
        </w:rPr>
        <w:t xml:space="preserve"> have the knowledge, skills and other professional attributes and capabilities that are necessary for Chinese medicine practice in Australia. The </w:t>
      </w:r>
      <w:r w:rsidRPr="00B451F4">
        <w:rPr>
          <w:rFonts w:ascii="Arial" w:hAnsi="Arial" w:cs="Arial"/>
          <w:i/>
          <w:sz w:val="20"/>
          <w:szCs w:val="20"/>
        </w:rPr>
        <w:t>Accreditation Committee</w:t>
      </w:r>
      <w:r w:rsidRPr="00B451F4">
        <w:rPr>
          <w:rFonts w:ascii="Arial" w:hAnsi="Arial" w:cs="Arial"/>
          <w:sz w:val="20"/>
          <w:szCs w:val="20"/>
        </w:rPr>
        <w:t xml:space="preserve"> provides reports about accredited </w:t>
      </w:r>
      <w:r w:rsidRPr="00B451F4">
        <w:rPr>
          <w:rFonts w:ascii="Arial" w:hAnsi="Arial" w:cs="Arial"/>
          <w:i/>
          <w:sz w:val="20"/>
          <w:szCs w:val="20"/>
        </w:rPr>
        <w:t>program</w:t>
      </w:r>
      <w:r w:rsidRPr="00B451F4">
        <w:rPr>
          <w:rFonts w:ascii="Arial" w:hAnsi="Arial" w:cs="Arial"/>
          <w:sz w:val="20"/>
          <w:szCs w:val="20"/>
        </w:rPr>
        <w:t xml:space="preserve">s to the National Board. The National Board considers these reports when it approves </w:t>
      </w:r>
      <w:r w:rsidRPr="00B451F4">
        <w:rPr>
          <w:rFonts w:ascii="Arial" w:hAnsi="Arial" w:cs="Arial"/>
          <w:i/>
          <w:sz w:val="20"/>
          <w:szCs w:val="20"/>
        </w:rPr>
        <w:t>program</w:t>
      </w:r>
      <w:r w:rsidRPr="00B451F4">
        <w:rPr>
          <w:rFonts w:ascii="Arial" w:hAnsi="Arial" w:cs="Arial"/>
          <w:sz w:val="20"/>
          <w:szCs w:val="20"/>
        </w:rPr>
        <w:t xml:space="preserve">s for registration purposes.  </w:t>
      </w:r>
    </w:p>
    <w:p w14:paraId="256697D8" w14:textId="77777777" w:rsidR="0076013B" w:rsidRPr="00B451F4" w:rsidRDefault="0076013B" w:rsidP="0076013B">
      <w:pPr>
        <w:rPr>
          <w:rFonts w:ascii="Arial" w:hAnsi="Arial" w:cs="Arial"/>
          <w:sz w:val="20"/>
          <w:szCs w:val="20"/>
        </w:rPr>
      </w:pPr>
    </w:p>
    <w:p w14:paraId="6BDBEFCA" w14:textId="77777777" w:rsidR="0076013B" w:rsidRPr="00B451F4" w:rsidRDefault="0076013B" w:rsidP="0076013B">
      <w:pPr>
        <w:rPr>
          <w:rFonts w:ascii="Arial" w:hAnsi="Arial" w:cs="Arial"/>
          <w:sz w:val="20"/>
          <w:szCs w:val="20"/>
        </w:rPr>
      </w:pPr>
      <w:r w:rsidRPr="00B451F4">
        <w:rPr>
          <w:rFonts w:ascii="Arial" w:hAnsi="Arial" w:cs="Arial"/>
          <w:sz w:val="20"/>
          <w:szCs w:val="20"/>
        </w:rPr>
        <w:t xml:space="preserve">Graduates of an accredited and approved </w:t>
      </w:r>
      <w:r w:rsidRPr="00B451F4">
        <w:rPr>
          <w:rFonts w:ascii="Arial" w:hAnsi="Arial" w:cs="Arial"/>
          <w:i/>
          <w:sz w:val="20"/>
          <w:szCs w:val="20"/>
        </w:rPr>
        <w:t>program</w:t>
      </w:r>
      <w:r w:rsidRPr="00B451F4">
        <w:rPr>
          <w:rFonts w:ascii="Arial" w:hAnsi="Arial" w:cs="Arial"/>
          <w:sz w:val="20"/>
          <w:szCs w:val="20"/>
        </w:rPr>
        <w:t xml:space="preserve"> are qualified for general registration to practice as a Chinese medicine practitioner.</w:t>
      </w:r>
    </w:p>
    <w:p w14:paraId="6F8B0CAB" w14:textId="77777777" w:rsidR="0076013B" w:rsidRPr="00B451F4" w:rsidRDefault="0076013B" w:rsidP="0076013B">
      <w:pPr>
        <w:rPr>
          <w:rFonts w:ascii="Arial" w:hAnsi="Arial" w:cs="Arial"/>
          <w:sz w:val="20"/>
          <w:szCs w:val="20"/>
        </w:rPr>
      </w:pPr>
    </w:p>
    <w:p w14:paraId="4471F8BA" w14:textId="77777777" w:rsidR="0076013B" w:rsidRPr="00B451F4" w:rsidRDefault="0076013B" w:rsidP="0076013B">
      <w:pPr>
        <w:rPr>
          <w:rFonts w:ascii="Arial" w:hAnsi="Arial" w:cs="Arial"/>
          <w:sz w:val="20"/>
          <w:szCs w:val="20"/>
        </w:rPr>
      </w:pPr>
      <w:r w:rsidRPr="00B451F4">
        <w:rPr>
          <w:rFonts w:ascii="Arial" w:hAnsi="Arial" w:cs="Arial"/>
          <w:sz w:val="20"/>
          <w:szCs w:val="20"/>
        </w:rPr>
        <w:t>This document contains:</w:t>
      </w:r>
    </w:p>
    <w:p w14:paraId="635FD41B" w14:textId="77777777" w:rsidR="0076013B" w:rsidRPr="00B451F4" w:rsidRDefault="0076013B" w:rsidP="0076013B">
      <w:pPr>
        <w:rPr>
          <w:rFonts w:ascii="Arial" w:hAnsi="Arial" w:cs="Arial"/>
          <w:sz w:val="20"/>
          <w:szCs w:val="20"/>
        </w:rPr>
      </w:pPr>
    </w:p>
    <w:p w14:paraId="6E58F628" w14:textId="77777777" w:rsidR="0076013B" w:rsidRPr="00B451F4" w:rsidRDefault="0076013B" w:rsidP="0076013B">
      <w:pPr>
        <w:pStyle w:val="ListParagraph"/>
        <w:numPr>
          <w:ilvl w:val="0"/>
          <w:numId w:val="33"/>
        </w:numPr>
        <w:spacing w:after="200"/>
        <w:jc w:val="left"/>
        <w:rPr>
          <w:sz w:val="20"/>
          <w:szCs w:val="20"/>
        </w:rPr>
      </w:pPr>
      <w:r w:rsidRPr="00B451F4">
        <w:rPr>
          <w:sz w:val="20"/>
          <w:szCs w:val="20"/>
        </w:rPr>
        <w:t>An outline of the context of the accreditation process and the standards</w:t>
      </w:r>
    </w:p>
    <w:p w14:paraId="65E86161" w14:textId="77777777" w:rsidR="0076013B" w:rsidRPr="00B451F4" w:rsidRDefault="0076013B" w:rsidP="0076013B">
      <w:pPr>
        <w:pStyle w:val="ListParagraph"/>
        <w:numPr>
          <w:ilvl w:val="0"/>
          <w:numId w:val="33"/>
        </w:numPr>
        <w:spacing w:after="200"/>
        <w:jc w:val="left"/>
        <w:rPr>
          <w:sz w:val="20"/>
          <w:szCs w:val="20"/>
        </w:rPr>
      </w:pPr>
      <w:r w:rsidRPr="00B451F4">
        <w:rPr>
          <w:sz w:val="20"/>
          <w:szCs w:val="20"/>
        </w:rPr>
        <w:t xml:space="preserve">The Chinese medicine </w:t>
      </w:r>
      <w:r w:rsidRPr="00B451F4">
        <w:rPr>
          <w:i/>
          <w:sz w:val="20"/>
          <w:szCs w:val="20"/>
        </w:rPr>
        <w:t>accreditation standards</w:t>
      </w:r>
      <w:r w:rsidRPr="00B451F4">
        <w:rPr>
          <w:sz w:val="20"/>
          <w:szCs w:val="20"/>
        </w:rPr>
        <w:t xml:space="preserve"> and their associated criteria</w:t>
      </w:r>
    </w:p>
    <w:p w14:paraId="1EECA207" w14:textId="77777777" w:rsidR="0076013B" w:rsidRPr="00B451F4" w:rsidRDefault="0076013B" w:rsidP="0076013B">
      <w:pPr>
        <w:pStyle w:val="ListParagraph"/>
        <w:numPr>
          <w:ilvl w:val="0"/>
          <w:numId w:val="33"/>
        </w:numPr>
        <w:spacing w:after="200"/>
        <w:jc w:val="left"/>
        <w:rPr>
          <w:sz w:val="20"/>
          <w:szCs w:val="20"/>
        </w:rPr>
      </w:pPr>
      <w:r w:rsidRPr="00B451F4">
        <w:rPr>
          <w:sz w:val="20"/>
          <w:szCs w:val="20"/>
        </w:rPr>
        <w:t xml:space="preserve">Guidance on the evidence to be presented by providers seeking accreditation or responding to monitoring of a </w:t>
      </w:r>
      <w:r w:rsidRPr="00B451F4">
        <w:rPr>
          <w:i/>
          <w:sz w:val="20"/>
          <w:szCs w:val="20"/>
        </w:rPr>
        <w:t>program</w:t>
      </w:r>
      <w:r w:rsidRPr="00B451F4">
        <w:rPr>
          <w:sz w:val="20"/>
          <w:szCs w:val="20"/>
        </w:rPr>
        <w:t xml:space="preserve"> with the </w:t>
      </w:r>
      <w:r w:rsidRPr="00B451F4">
        <w:rPr>
          <w:i/>
          <w:sz w:val="20"/>
          <w:szCs w:val="20"/>
        </w:rPr>
        <w:t>Accreditation Committee</w:t>
      </w:r>
      <w:r w:rsidRPr="00B451F4">
        <w:rPr>
          <w:sz w:val="20"/>
          <w:szCs w:val="20"/>
        </w:rPr>
        <w:t>, including:</w:t>
      </w:r>
    </w:p>
    <w:p w14:paraId="7710AD92" w14:textId="77777777" w:rsidR="0076013B" w:rsidRPr="00B451F4" w:rsidRDefault="0076013B" w:rsidP="0076013B">
      <w:pPr>
        <w:pStyle w:val="ListParagraph"/>
        <w:numPr>
          <w:ilvl w:val="1"/>
          <w:numId w:val="33"/>
        </w:numPr>
        <w:spacing w:after="200"/>
        <w:jc w:val="left"/>
        <w:rPr>
          <w:sz w:val="20"/>
          <w:szCs w:val="20"/>
        </w:rPr>
      </w:pPr>
      <w:r w:rsidRPr="00B451F4">
        <w:rPr>
          <w:sz w:val="20"/>
          <w:szCs w:val="20"/>
        </w:rPr>
        <w:t>expected information for each criterion to be presented</w:t>
      </w:r>
    </w:p>
    <w:p w14:paraId="55DFC1BC" w14:textId="77777777" w:rsidR="0076013B" w:rsidRPr="00B451F4" w:rsidRDefault="0076013B" w:rsidP="0076013B">
      <w:pPr>
        <w:pStyle w:val="ListParagraph"/>
        <w:numPr>
          <w:ilvl w:val="1"/>
          <w:numId w:val="33"/>
        </w:numPr>
        <w:spacing w:after="200"/>
        <w:jc w:val="left"/>
        <w:rPr>
          <w:sz w:val="20"/>
          <w:szCs w:val="20"/>
        </w:rPr>
      </w:pPr>
      <w:r w:rsidRPr="00B451F4">
        <w:rPr>
          <w:sz w:val="20"/>
          <w:szCs w:val="20"/>
        </w:rPr>
        <w:t xml:space="preserve">explanatory notes, to assist common understandings between accreditation </w:t>
      </w:r>
      <w:r w:rsidRPr="00B451F4">
        <w:rPr>
          <w:i/>
          <w:sz w:val="20"/>
          <w:szCs w:val="20"/>
        </w:rPr>
        <w:t>assessment teams</w:t>
      </w:r>
      <w:r w:rsidRPr="00B451F4">
        <w:rPr>
          <w:sz w:val="20"/>
          <w:szCs w:val="20"/>
        </w:rPr>
        <w:t xml:space="preserve"> and providers as to the </w:t>
      </w:r>
      <w:r w:rsidRPr="00B451F4">
        <w:rPr>
          <w:i/>
          <w:sz w:val="20"/>
          <w:szCs w:val="20"/>
        </w:rPr>
        <w:t>Accreditation Committee</w:t>
      </w:r>
      <w:r w:rsidRPr="00B451F4">
        <w:rPr>
          <w:sz w:val="20"/>
          <w:szCs w:val="20"/>
        </w:rPr>
        <w:t>’s requirements</w:t>
      </w:r>
    </w:p>
    <w:p w14:paraId="04182157" w14:textId="77777777" w:rsidR="0076013B" w:rsidRPr="00B451F4" w:rsidRDefault="0076013B" w:rsidP="0076013B">
      <w:pPr>
        <w:pStyle w:val="ListParagraph"/>
        <w:numPr>
          <w:ilvl w:val="1"/>
          <w:numId w:val="33"/>
        </w:numPr>
        <w:spacing w:after="200"/>
        <w:jc w:val="left"/>
        <w:rPr>
          <w:sz w:val="20"/>
          <w:szCs w:val="20"/>
        </w:rPr>
      </w:pPr>
      <w:r w:rsidRPr="00B451F4">
        <w:rPr>
          <w:sz w:val="20"/>
          <w:szCs w:val="20"/>
        </w:rPr>
        <w:t>a glossary of key terms used.</w:t>
      </w:r>
    </w:p>
    <w:p w14:paraId="2CC3CA7E" w14:textId="77777777" w:rsidR="0076013B" w:rsidRPr="00B451F4" w:rsidRDefault="0076013B" w:rsidP="0076013B">
      <w:pPr>
        <w:rPr>
          <w:rFonts w:ascii="Arial" w:hAnsi="Arial" w:cs="Arial"/>
          <w:sz w:val="20"/>
          <w:szCs w:val="20"/>
        </w:rPr>
      </w:pPr>
      <w:r w:rsidRPr="00B451F4">
        <w:rPr>
          <w:rFonts w:ascii="Arial" w:hAnsi="Arial" w:cs="Arial"/>
          <w:i/>
          <w:sz w:val="20"/>
          <w:szCs w:val="20"/>
        </w:rPr>
        <w:lastRenderedPageBreak/>
        <w:t>Assessment teams</w:t>
      </w:r>
      <w:r w:rsidRPr="00B451F4">
        <w:rPr>
          <w:rFonts w:ascii="Arial" w:hAnsi="Arial" w:cs="Arial"/>
          <w:sz w:val="20"/>
          <w:szCs w:val="20"/>
        </w:rPr>
        <w:t xml:space="preserve"> and providers of </w:t>
      </w:r>
      <w:r w:rsidRPr="00B451F4">
        <w:rPr>
          <w:rFonts w:ascii="Arial" w:hAnsi="Arial" w:cs="Arial"/>
          <w:i/>
          <w:sz w:val="20"/>
          <w:szCs w:val="20"/>
        </w:rPr>
        <w:t>program</w:t>
      </w:r>
      <w:r w:rsidRPr="00B451F4">
        <w:rPr>
          <w:rFonts w:ascii="Arial" w:hAnsi="Arial" w:cs="Arial"/>
          <w:sz w:val="20"/>
          <w:szCs w:val="20"/>
        </w:rPr>
        <w:t xml:space="preserve">s should also refer to the separate document </w:t>
      </w:r>
      <w:r w:rsidRPr="00B451F4">
        <w:rPr>
          <w:rFonts w:ascii="Arial" w:hAnsi="Arial" w:cs="Arial"/>
          <w:i/>
          <w:sz w:val="20"/>
          <w:szCs w:val="20"/>
        </w:rPr>
        <w:t xml:space="preserve">Chinese Medicine Accreditation Process </w:t>
      </w:r>
      <w:r w:rsidRPr="00B451F4">
        <w:rPr>
          <w:rFonts w:ascii="Arial" w:hAnsi="Arial" w:cs="Arial"/>
          <w:sz w:val="20"/>
          <w:szCs w:val="20"/>
        </w:rPr>
        <w:t xml:space="preserve">for an account of the accreditation processes and procedures used by the </w:t>
      </w:r>
      <w:r w:rsidRPr="00B451F4">
        <w:rPr>
          <w:rFonts w:ascii="Arial" w:hAnsi="Arial" w:cs="Arial"/>
          <w:i/>
          <w:sz w:val="20"/>
          <w:szCs w:val="20"/>
        </w:rPr>
        <w:t>Accreditation Committee</w:t>
      </w:r>
      <w:r w:rsidRPr="00B451F4">
        <w:rPr>
          <w:rFonts w:ascii="Arial" w:hAnsi="Arial" w:cs="Arial"/>
          <w:sz w:val="20"/>
          <w:szCs w:val="20"/>
        </w:rPr>
        <w:t xml:space="preserve"> to assess and monitor </w:t>
      </w:r>
      <w:r w:rsidRPr="00B451F4">
        <w:rPr>
          <w:rFonts w:ascii="Arial" w:hAnsi="Arial" w:cs="Arial"/>
          <w:i/>
          <w:sz w:val="20"/>
          <w:szCs w:val="20"/>
        </w:rPr>
        <w:t>program</w:t>
      </w:r>
      <w:r w:rsidRPr="00B451F4">
        <w:rPr>
          <w:rFonts w:ascii="Arial" w:hAnsi="Arial" w:cs="Arial"/>
          <w:sz w:val="20"/>
          <w:szCs w:val="20"/>
        </w:rPr>
        <w:t>s against the standards.</w:t>
      </w:r>
    </w:p>
    <w:p w14:paraId="6E3C0CFA" w14:textId="77777777" w:rsidR="0076013B" w:rsidRPr="00B451F4" w:rsidRDefault="0076013B" w:rsidP="0076013B">
      <w:pPr>
        <w:pStyle w:val="AHPRASubheadinglevel2"/>
        <w:rPr>
          <w:b w:val="0"/>
        </w:rPr>
      </w:pPr>
      <w:r w:rsidRPr="00B451F4">
        <w:rPr>
          <w:rFonts w:cs="Arial"/>
          <w:color w:val="007DC3"/>
          <w:szCs w:val="20"/>
        </w:rPr>
        <w:t xml:space="preserve">Overview of the </w:t>
      </w:r>
      <w:r w:rsidRPr="00B451F4">
        <w:rPr>
          <w:rFonts w:cs="Arial"/>
          <w:i/>
          <w:color w:val="007DC3"/>
          <w:szCs w:val="20"/>
        </w:rPr>
        <w:t>Accreditation Standards: Chinese medicine</w:t>
      </w:r>
    </w:p>
    <w:p w14:paraId="10CABE6C" w14:textId="77777777" w:rsidR="0076013B" w:rsidRPr="00B451F4" w:rsidRDefault="0076013B" w:rsidP="0076013B">
      <w:pPr>
        <w:rPr>
          <w:rFonts w:ascii="Arial" w:hAnsi="Arial" w:cs="Arial"/>
          <w:sz w:val="20"/>
          <w:szCs w:val="20"/>
        </w:rPr>
      </w:pPr>
      <w:r w:rsidRPr="00B451F4">
        <w:rPr>
          <w:rFonts w:ascii="Arial" w:hAnsi="Arial" w:cs="Arial"/>
          <w:sz w:val="20"/>
          <w:szCs w:val="20"/>
        </w:rPr>
        <w:t xml:space="preserve">These </w:t>
      </w:r>
      <w:r w:rsidRPr="00B451F4">
        <w:rPr>
          <w:rFonts w:ascii="Arial" w:hAnsi="Arial" w:cs="Arial"/>
          <w:i/>
          <w:sz w:val="20"/>
          <w:szCs w:val="20"/>
        </w:rPr>
        <w:t>accreditation standards</w:t>
      </w:r>
      <w:r w:rsidRPr="00B451F4">
        <w:rPr>
          <w:rFonts w:ascii="Arial" w:hAnsi="Arial" w:cs="Arial"/>
          <w:sz w:val="20"/>
          <w:szCs w:val="20"/>
        </w:rPr>
        <w:t xml:space="preserve"> recognise contemporary best practice in standards development across Australia and internationally. The </w:t>
      </w:r>
      <w:r w:rsidRPr="00B451F4">
        <w:rPr>
          <w:rFonts w:ascii="Arial" w:hAnsi="Arial" w:cs="Arial"/>
          <w:i/>
          <w:sz w:val="20"/>
          <w:szCs w:val="20"/>
        </w:rPr>
        <w:t>accreditation standards</w:t>
      </w:r>
      <w:r w:rsidRPr="00B451F4">
        <w:rPr>
          <w:rFonts w:ascii="Arial" w:hAnsi="Arial" w:cs="Arial"/>
          <w:sz w:val="20"/>
          <w:szCs w:val="20"/>
        </w:rPr>
        <w:t xml:space="preserve"> focus on demonstration of outcomes. Where education processes are considered, the evidence relates to </w:t>
      </w:r>
      <w:r w:rsidRPr="00B451F4">
        <w:rPr>
          <w:rFonts w:ascii="Arial" w:hAnsi="Arial" w:cs="Arial"/>
          <w:i/>
          <w:sz w:val="20"/>
          <w:szCs w:val="20"/>
        </w:rPr>
        <w:t>learning outcomes</w:t>
      </w:r>
      <w:r w:rsidRPr="00B451F4">
        <w:rPr>
          <w:rFonts w:ascii="Arial" w:hAnsi="Arial" w:cs="Arial"/>
          <w:sz w:val="20"/>
          <w:szCs w:val="20"/>
        </w:rPr>
        <w:t xml:space="preserve"> and related assessment tasks rather than evidence of any specific process.  The </w:t>
      </w:r>
      <w:r w:rsidRPr="00B451F4">
        <w:rPr>
          <w:rFonts w:ascii="Arial" w:hAnsi="Arial" w:cs="Arial"/>
          <w:i/>
          <w:sz w:val="20"/>
          <w:szCs w:val="20"/>
        </w:rPr>
        <w:t>accreditation standards</w:t>
      </w:r>
      <w:r w:rsidRPr="00B451F4">
        <w:rPr>
          <w:rFonts w:ascii="Arial" w:hAnsi="Arial" w:cs="Arial"/>
          <w:sz w:val="20"/>
          <w:szCs w:val="20"/>
        </w:rPr>
        <w:t xml:space="preserve"> accommodate a range of educational models and variations in curriculum design, teaching methods, and assessment approaches. The focus is on evidence that student </w:t>
      </w:r>
      <w:r w:rsidRPr="00B451F4">
        <w:rPr>
          <w:rFonts w:ascii="Arial" w:hAnsi="Arial" w:cs="Arial"/>
          <w:i/>
          <w:sz w:val="20"/>
          <w:szCs w:val="20"/>
        </w:rPr>
        <w:t>learning outcomes</w:t>
      </w:r>
      <w:r w:rsidRPr="00B451F4">
        <w:rPr>
          <w:rFonts w:ascii="Arial" w:hAnsi="Arial" w:cs="Arial"/>
          <w:sz w:val="20"/>
          <w:szCs w:val="20"/>
        </w:rPr>
        <w:t xml:space="preserve"> and assessment tasks map to all </w:t>
      </w:r>
      <w:r w:rsidRPr="00B451F4">
        <w:rPr>
          <w:rFonts w:ascii="Arial" w:hAnsi="Arial" w:cs="Arial"/>
          <w:i/>
          <w:sz w:val="20"/>
          <w:szCs w:val="20"/>
        </w:rPr>
        <w:t>Chinese Medicine Professional Capabilities</w:t>
      </w:r>
      <w:r w:rsidRPr="00B451F4">
        <w:rPr>
          <w:rFonts w:ascii="Arial" w:hAnsi="Arial" w:cs="Arial"/>
          <w:sz w:val="20"/>
          <w:szCs w:val="20"/>
        </w:rPr>
        <w:t xml:space="preserve"> endorsed by the National Board.</w:t>
      </w:r>
    </w:p>
    <w:p w14:paraId="4CF7E26A" w14:textId="77777777" w:rsidR="0076013B" w:rsidRPr="00B451F4" w:rsidRDefault="0076013B" w:rsidP="0076013B">
      <w:pPr>
        <w:rPr>
          <w:rFonts w:ascii="Arial" w:hAnsi="Arial" w:cs="Arial"/>
          <w:sz w:val="20"/>
          <w:szCs w:val="20"/>
        </w:rPr>
      </w:pPr>
    </w:p>
    <w:p w14:paraId="5CB5EAA7" w14:textId="704B784F" w:rsidR="0076013B" w:rsidRPr="00B451F4" w:rsidDel="00086E8C" w:rsidRDefault="0076013B" w:rsidP="0076013B">
      <w:pPr>
        <w:rPr>
          <w:rFonts w:ascii="Arial" w:hAnsi="Arial" w:cs="Arial"/>
          <w:sz w:val="20"/>
          <w:szCs w:val="20"/>
        </w:rPr>
      </w:pPr>
      <w:r w:rsidRPr="00B451F4">
        <w:rPr>
          <w:rFonts w:ascii="Arial" w:hAnsi="Arial" w:cs="Arial"/>
          <w:sz w:val="20"/>
          <w:szCs w:val="20"/>
        </w:rPr>
        <w:t xml:space="preserve">The </w:t>
      </w:r>
      <w:r w:rsidRPr="00B451F4">
        <w:rPr>
          <w:rFonts w:ascii="Arial" w:hAnsi="Arial" w:cs="Arial"/>
          <w:i/>
          <w:sz w:val="20"/>
          <w:szCs w:val="20"/>
        </w:rPr>
        <w:t>Accreditation Committee</w:t>
      </w:r>
      <w:r w:rsidRPr="00B451F4">
        <w:rPr>
          <w:rFonts w:ascii="Arial" w:hAnsi="Arial" w:cs="Arial"/>
          <w:sz w:val="20"/>
          <w:szCs w:val="20"/>
        </w:rPr>
        <w:t xml:space="preserve"> recognises the role of the Department of Education and Training (DET), the Higher Education Standards Panel (HESP)</w:t>
      </w:r>
      <w:r w:rsidRPr="00B451F4">
        <w:rPr>
          <w:rStyle w:val="FootnoteReference"/>
          <w:rFonts w:cs="Arial"/>
          <w:szCs w:val="20"/>
        </w:rPr>
        <w:footnoteReference w:id="2"/>
      </w:r>
      <w:r w:rsidRPr="00B451F4">
        <w:rPr>
          <w:rFonts w:ascii="Arial" w:hAnsi="Arial" w:cs="Arial"/>
          <w:sz w:val="20"/>
          <w:szCs w:val="20"/>
        </w:rPr>
        <w:t>, and Tertiary Education Quality Standards Agency (TEQSA)</w:t>
      </w:r>
      <w:r w:rsidRPr="00B451F4">
        <w:rPr>
          <w:rStyle w:val="FootnoteReference"/>
          <w:rFonts w:cs="Arial"/>
          <w:szCs w:val="20"/>
        </w:rPr>
        <w:footnoteReference w:id="3"/>
      </w:r>
      <w:r w:rsidRPr="00B451F4">
        <w:rPr>
          <w:rFonts w:ascii="Arial" w:hAnsi="Arial" w:cs="Arial"/>
          <w:sz w:val="20"/>
          <w:szCs w:val="20"/>
        </w:rPr>
        <w:t xml:space="preserve"> in regulation and quality assurance of higher education in Australia. The </w:t>
      </w:r>
      <w:r w:rsidRPr="00B451F4">
        <w:rPr>
          <w:rFonts w:ascii="Arial" w:hAnsi="Arial" w:cs="Arial"/>
          <w:i/>
          <w:sz w:val="20"/>
          <w:szCs w:val="20"/>
        </w:rPr>
        <w:t>Accreditation Committee</w:t>
      </w:r>
      <w:r w:rsidRPr="00B451F4">
        <w:rPr>
          <w:rFonts w:ascii="Arial" w:hAnsi="Arial" w:cs="Arial"/>
          <w:sz w:val="20"/>
          <w:szCs w:val="20"/>
        </w:rPr>
        <w:t xml:space="preserve"> does not seek to duplicate the role of these bodies and does not assess against the standards from the </w:t>
      </w:r>
      <w:r w:rsidRPr="00B451F4">
        <w:rPr>
          <w:rFonts w:ascii="Arial" w:hAnsi="Arial" w:cs="Arial"/>
          <w:i/>
          <w:sz w:val="20"/>
          <w:szCs w:val="20"/>
        </w:rPr>
        <w:t xml:space="preserve">Higher education standards framework (Threshold Standards) 2015 </w:t>
      </w:r>
      <w:r w:rsidRPr="00B451F4">
        <w:rPr>
          <w:rFonts w:ascii="Arial" w:hAnsi="Arial" w:cs="Arial"/>
          <w:sz w:val="20"/>
          <w:szCs w:val="20"/>
        </w:rPr>
        <w:t>(threshold HES)</w:t>
      </w:r>
      <w:r w:rsidRPr="00B451F4">
        <w:rPr>
          <w:rStyle w:val="FootnoteReference"/>
          <w:rFonts w:cs="Arial"/>
          <w:szCs w:val="20"/>
        </w:rPr>
        <w:footnoteReference w:id="4"/>
      </w:r>
      <w:r w:rsidRPr="00B451F4">
        <w:rPr>
          <w:rFonts w:ascii="Arial" w:hAnsi="Arial" w:cs="Arial"/>
          <w:sz w:val="20"/>
          <w:szCs w:val="20"/>
        </w:rPr>
        <w:t xml:space="preserve">. Rather, these </w:t>
      </w:r>
      <w:r w:rsidRPr="00B451F4">
        <w:rPr>
          <w:rFonts w:ascii="Arial" w:hAnsi="Arial" w:cs="Arial"/>
          <w:i/>
          <w:sz w:val="20"/>
          <w:szCs w:val="20"/>
        </w:rPr>
        <w:t>accreditation standards</w:t>
      </w:r>
      <w:r w:rsidRPr="00B451F4">
        <w:rPr>
          <w:rFonts w:ascii="Arial" w:hAnsi="Arial" w:cs="Arial"/>
          <w:sz w:val="20"/>
          <w:szCs w:val="20"/>
        </w:rPr>
        <w:t xml:space="preserve"> </w:t>
      </w:r>
      <w:r w:rsidRPr="00B451F4" w:rsidDel="00086E8C">
        <w:rPr>
          <w:rFonts w:ascii="Arial" w:hAnsi="Arial" w:cs="Arial"/>
          <w:sz w:val="20"/>
          <w:szCs w:val="20"/>
        </w:rPr>
        <w:t xml:space="preserve">apply to the </w:t>
      </w:r>
      <w:r w:rsidRPr="00B451F4">
        <w:rPr>
          <w:rFonts w:ascii="Arial" w:hAnsi="Arial" w:cs="Arial"/>
          <w:i/>
          <w:sz w:val="20"/>
          <w:szCs w:val="20"/>
        </w:rPr>
        <w:t>program</w:t>
      </w:r>
      <w:r w:rsidRPr="00B451F4" w:rsidDel="00086E8C">
        <w:rPr>
          <w:rFonts w:ascii="Arial" w:hAnsi="Arial" w:cs="Arial"/>
          <w:i/>
          <w:sz w:val="20"/>
          <w:szCs w:val="20"/>
        </w:rPr>
        <w:t xml:space="preserve"> of study </w:t>
      </w:r>
      <w:r w:rsidR="00291FEF" w:rsidRPr="00B451F4">
        <w:rPr>
          <w:rFonts w:ascii="Arial" w:hAnsi="Arial" w:cs="Arial"/>
          <w:i/>
          <w:sz w:val="20"/>
          <w:szCs w:val="20"/>
        </w:rPr>
        <w:t>(the program)</w:t>
      </w:r>
      <w:r w:rsidR="00291FEF" w:rsidRPr="00B451F4">
        <w:rPr>
          <w:rFonts w:ascii="Arial" w:hAnsi="Arial" w:cs="Arial"/>
          <w:sz w:val="20"/>
          <w:szCs w:val="20"/>
        </w:rPr>
        <w:t xml:space="preserve"> </w:t>
      </w:r>
      <w:r w:rsidRPr="00B451F4" w:rsidDel="00086E8C">
        <w:rPr>
          <w:rFonts w:ascii="Arial" w:hAnsi="Arial" w:cs="Arial"/>
          <w:sz w:val="20"/>
          <w:szCs w:val="20"/>
        </w:rPr>
        <w:t xml:space="preserve">and </w:t>
      </w:r>
      <w:r w:rsidRPr="00B451F4">
        <w:rPr>
          <w:rFonts w:ascii="Arial" w:hAnsi="Arial" w:cs="Arial"/>
          <w:sz w:val="20"/>
          <w:szCs w:val="20"/>
        </w:rPr>
        <w:t xml:space="preserve">aspects of the </w:t>
      </w:r>
      <w:r w:rsidRPr="00B451F4">
        <w:rPr>
          <w:rFonts w:ascii="Arial" w:hAnsi="Arial" w:cs="Arial"/>
          <w:i/>
          <w:sz w:val="20"/>
          <w:szCs w:val="20"/>
        </w:rPr>
        <w:t>education provider</w:t>
      </w:r>
      <w:r w:rsidRPr="00B451F4">
        <w:rPr>
          <w:rFonts w:ascii="Arial" w:hAnsi="Arial" w:cs="Arial"/>
          <w:sz w:val="20"/>
          <w:szCs w:val="20"/>
        </w:rPr>
        <w:t xml:space="preserve"> that are directly related to implementation, the continuity and viability of the </w:t>
      </w:r>
      <w:r w:rsidRPr="00B451F4">
        <w:rPr>
          <w:rFonts w:ascii="Arial" w:hAnsi="Arial" w:cs="Arial"/>
          <w:i/>
          <w:sz w:val="20"/>
          <w:szCs w:val="20"/>
        </w:rPr>
        <w:t>program</w:t>
      </w:r>
      <w:r w:rsidRPr="00B451F4">
        <w:rPr>
          <w:rFonts w:ascii="Arial" w:hAnsi="Arial" w:cs="Arial"/>
          <w:sz w:val="20"/>
          <w:szCs w:val="20"/>
        </w:rPr>
        <w:t xml:space="preserve">. The </w:t>
      </w:r>
      <w:r w:rsidRPr="00B451F4">
        <w:rPr>
          <w:rFonts w:ascii="Arial" w:hAnsi="Arial" w:cs="Arial"/>
          <w:i/>
          <w:sz w:val="20"/>
          <w:szCs w:val="20"/>
        </w:rPr>
        <w:t>Accreditation Committee</w:t>
      </w:r>
      <w:r w:rsidRPr="00B451F4">
        <w:rPr>
          <w:rFonts w:ascii="Arial" w:hAnsi="Arial" w:cs="Arial"/>
          <w:sz w:val="20"/>
          <w:szCs w:val="20"/>
        </w:rPr>
        <w:t xml:space="preserve"> </w:t>
      </w:r>
      <w:r w:rsidRPr="00B451F4" w:rsidDel="00086E8C">
        <w:rPr>
          <w:rFonts w:ascii="Arial" w:hAnsi="Arial" w:cs="Arial"/>
          <w:sz w:val="20"/>
          <w:szCs w:val="20"/>
        </w:rPr>
        <w:t xml:space="preserve">applies these standards to ensure </w:t>
      </w:r>
      <w:r w:rsidRPr="00B451F4">
        <w:rPr>
          <w:rFonts w:ascii="Arial" w:hAnsi="Arial" w:cs="Arial"/>
          <w:i/>
          <w:sz w:val="20"/>
          <w:szCs w:val="20"/>
        </w:rPr>
        <w:t>education providers</w:t>
      </w:r>
      <w:r w:rsidRPr="00B451F4">
        <w:rPr>
          <w:rFonts w:ascii="Arial" w:hAnsi="Arial" w:cs="Arial"/>
          <w:sz w:val="20"/>
          <w:szCs w:val="20"/>
        </w:rPr>
        <w:t xml:space="preserve"> </w:t>
      </w:r>
      <w:r w:rsidRPr="00B451F4" w:rsidDel="00086E8C">
        <w:rPr>
          <w:rFonts w:ascii="Arial" w:hAnsi="Arial" w:cs="Arial"/>
          <w:sz w:val="20"/>
          <w:szCs w:val="20"/>
        </w:rPr>
        <w:t xml:space="preserve">and their </w:t>
      </w:r>
      <w:r w:rsidRPr="00B451F4">
        <w:rPr>
          <w:rFonts w:ascii="Arial" w:hAnsi="Arial" w:cs="Arial"/>
          <w:i/>
          <w:sz w:val="20"/>
          <w:szCs w:val="20"/>
        </w:rPr>
        <w:t>program</w:t>
      </w:r>
      <w:r w:rsidRPr="00B451F4" w:rsidDel="00086E8C">
        <w:rPr>
          <w:rFonts w:ascii="Arial" w:hAnsi="Arial" w:cs="Arial"/>
          <w:sz w:val="20"/>
          <w:szCs w:val="20"/>
        </w:rPr>
        <w:t xml:space="preserve">s provide Chinese medicine students with the knowledge, skills and attributes required for competent and ethical practice of Chinese medicine in Australia. New </w:t>
      </w:r>
      <w:r w:rsidRPr="00B451F4">
        <w:rPr>
          <w:rFonts w:ascii="Arial" w:hAnsi="Arial" w:cs="Arial"/>
          <w:i/>
          <w:sz w:val="20"/>
          <w:szCs w:val="20"/>
        </w:rPr>
        <w:t>program</w:t>
      </w:r>
      <w:r w:rsidRPr="00B451F4" w:rsidDel="00086E8C">
        <w:rPr>
          <w:rFonts w:ascii="Arial" w:hAnsi="Arial" w:cs="Arial"/>
          <w:sz w:val="20"/>
          <w:szCs w:val="20"/>
        </w:rPr>
        <w:t xml:space="preserve">s are assessed, and accredited </w:t>
      </w:r>
      <w:r w:rsidRPr="00B451F4">
        <w:rPr>
          <w:rFonts w:ascii="Arial" w:hAnsi="Arial" w:cs="Arial"/>
          <w:i/>
          <w:sz w:val="20"/>
          <w:szCs w:val="20"/>
        </w:rPr>
        <w:t>program</w:t>
      </w:r>
      <w:r w:rsidRPr="00B451F4" w:rsidDel="00086E8C">
        <w:rPr>
          <w:rFonts w:ascii="Arial" w:hAnsi="Arial" w:cs="Arial"/>
          <w:sz w:val="20"/>
          <w:szCs w:val="20"/>
        </w:rPr>
        <w:t xml:space="preserve">s are monitored, against the same </w:t>
      </w:r>
      <w:r w:rsidRPr="00B451F4">
        <w:rPr>
          <w:rFonts w:ascii="Arial" w:hAnsi="Arial" w:cs="Arial"/>
          <w:i/>
          <w:sz w:val="20"/>
          <w:szCs w:val="20"/>
        </w:rPr>
        <w:t>accreditation standards</w:t>
      </w:r>
      <w:r w:rsidRPr="00B451F4">
        <w:rPr>
          <w:rFonts w:ascii="Arial" w:hAnsi="Arial" w:cs="Arial"/>
          <w:sz w:val="20"/>
          <w:szCs w:val="20"/>
        </w:rPr>
        <w:t xml:space="preserve"> and </w:t>
      </w:r>
      <w:r w:rsidRPr="00B451F4" w:rsidDel="00086E8C">
        <w:rPr>
          <w:rFonts w:ascii="Arial" w:hAnsi="Arial" w:cs="Arial"/>
          <w:sz w:val="20"/>
          <w:szCs w:val="20"/>
        </w:rPr>
        <w:t>associated criteria.</w:t>
      </w:r>
    </w:p>
    <w:p w14:paraId="49F7E2F5" w14:textId="77777777" w:rsidR="0076013B" w:rsidRPr="00B451F4" w:rsidRDefault="0076013B" w:rsidP="0076013B">
      <w:pPr>
        <w:rPr>
          <w:rFonts w:ascii="Arial" w:hAnsi="Arial" w:cs="Arial"/>
          <w:sz w:val="20"/>
          <w:szCs w:val="20"/>
        </w:rPr>
      </w:pPr>
    </w:p>
    <w:p w14:paraId="45CAA61F" w14:textId="77777777" w:rsidR="0076013B" w:rsidRPr="00B451F4" w:rsidRDefault="0076013B" w:rsidP="0076013B">
      <w:pPr>
        <w:rPr>
          <w:rFonts w:ascii="Arial" w:eastAsia="Cambria" w:hAnsi="Arial" w:cs="Arial"/>
          <w:b/>
          <w:color w:val="007DC3"/>
          <w:sz w:val="20"/>
          <w:szCs w:val="20"/>
        </w:rPr>
      </w:pPr>
      <w:r w:rsidRPr="00B451F4">
        <w:rPr>
          <w:rFonts w:ascii="Arial" w:eastAsia="Cambria" w:hAnsi="Arial" w:cs="Arial"/>
          <w:b/>
          <w:color w:val="007DC3"/>
          <w:sz w:val="20"/>
          <w:szCs w:val="20"/>
        </w:rPr>
        <w:t>Structure of the accreditation standards</w:t>
      </w:r>
    </w:p>
    <w:p w14:paraId="0A53DA4B" w14:textId="77777777" w:rsidR="0076013B" w:rsidRPr="00B451F4" w:rsidRDefault="0076013B" w:rsidP="0076013B">
      <w:pPr>
        <w:rPr>
          <w:rFonts w:ascii="Arial" w:eastAsia="Cambria" w:hAnsi="Arial" w:cs="Arial"/>
          <w:b/>
          <w:color w:val="007DC3"/>
          <w:sz w:val="20"/>
          <w:szCs w:val="20"/>
        </w:rPr>
      </w:pPr>
    </w:p>
    <w:p w14:paraId="4DEA195B" w14:textId="77777777" w:rsidR="0076013B" w:rsidRPr="00B451F4" w:rsidRDefault="0076013B" w:rsidP="0076013B">
      <w:pPr>
        <w:rPr>
          <w:rFonts w:ascii="Arial" w:hAnsi="Arial" w:cs="Arial"/>
          <w:sz w:val="20"/>
          <w:szCs w:val="20"/>
        </w:rPr>
      </w:pPr>
      <w:r w:rsidRPr="00B451F4">
        <w:rPr>
          <w:rFonts w:ascii="Arial" w:hAnsi="Arial" w:cs="Arial"/>
          <w:sz w:val="20"/>
          <w:szCs w:val="20"/>
        </w:rPr>
        <w:t xml:space="preserve">The </w:t>
      </w:r>
      <w:r w:rsidRPr="00B451F4">
        <w:rPr>
          <w:rFonts w:ascii="Arial" w:hAnsi="Arial" w:cs="Arial"/>
          <w:i/>
          <w:sz w:val="20"/>
          <w:szCs w:val="20"/>
        </w:rPr>
        <w:t>Accreditation Standards: Chinese Medicine</w:t>
      </w:r>
      <w:r w:rsidRPr="00B451F4">
        <w:rPr>
          <w:rFonts w:ascii="Arial" w:hAnsi="Arial" w:cs="Arial"/>
          <w:sz w:val="20"/>
          <w:szCs w:val="20"/>
        </w:rPr>
        <w:t xml:space="preserve"> comprises five Domains:</w:t>
      </w:r>
    </w:p>
    <w:p w14:paraId="28DB950C" w14:textId="77777777" w:rsidR="0076013B" w:rsidRPr="00B451F4" w:rsidRDefault="0076013B" w:rsidP="0076013B">
      <w:pPr>
        <w:rPr>
          <w:rFonts w:ascii="Arial" w:hAnsi="Arial" w:cs="Arial"/>
          <w:sz w:val="20"/>
          <w:szCs w:val="20"/>
        </w:rPr>
      </w:pPr>
      <w:r w:rsidRPr="00B451F4">
        <w:rPr>
          <w:rFonts w:ascii="Arial" w:hAnsi="Arial" w:cs="Arial"/>
          <w:sz w:val="20"/>
          <w:szCs w:val="20"/>
        </w:rPr>
        <w:t>1. Assuring safe practice</w:t>
      </w:r>
    </w:p>
    <w:p w14:paraId="0AF1B0CC" w14:textId="77777777" w:rsidR="0076013B" w:rsidRPr="00B451F4" w:rsidRDefault="0076013B" w:rsidP="0076013B">
      <w:pPr>
        <w:rPr>
          <w:rFonts w:ascii="Arial" w:hAnsi="Arial" w:cs="Arial"/>
          <w:sz w:val="20"/>
          <w:szCs w:val="20"/>
        </w:rPr>
      </w:pPr>
      <w:r w:rsidRPr="00B451F4">
        <w:rPr>
          <w:rFonts w:ascii="Arial" w:hAnsi="Arial" w:cs="Arial"/>
          <w:sz w:val="20"/>
          <w:szCs w:val="20"/>
        </w:rPr>
        <w:t>2. Academic governance and quality assurance of the program</w:t>
      </w:r>
    </w:p>
    <w:p w14:paraId="751847DD" w14:textId="77777777" w:rsidR="0076013B" w:rsidRPr="00B451F4" w:rsidRDefault="0076013B" w:rsidP="0076013B">
      <w:pPr>
        <w:rPr>
          <w:rFonts w:ascii="Arial" w:hAnsi="Arial" w:cs="Arial"/>
          <w:sz w:val="20"/>
          <w:szCs w:val="20"/>
        </w:rPr>
      </w:pPr>
      <w:r w:rsidRPr="00B451F4">
        <w:rPr>
          <w:rFonts w:ascii="Arial" w:hAnsi="Arial" w:cs="Arial"/>
          <w:sz w:val="20"/>
          <w:szCs w:val="20"/>
        </w:rPr>
        <w:t>3. Program design, implementation and resourcing</w:t>
      </w:r>
    </w:p>
    <w:p w14:paraId="3F89ED9C" w14:textId="77777777" w:rsidR="0076013B" w:rsidRPr="00B451F4" w:rsidRDefault="0076013B" w:rsidP="0076013B">
      <w:pPr>
        <w:rPr>
          <w:rFonts w:ascii="Arial" w:hAnsi="Arial" w:cs="Arial"/>
          <w:sz w:val="20"/>
          <w:szCs w:val="20"/>
        </w:rPr>
      </w:pPr>
      <w:r w:rsidRPr="00B451F4">
        <w:rPr>
          <w:rFonts w:ascii="Arial" w:hAnsi="Arial" w:cs="Arial"/>
          <w:sz w:val="20"/>
          <w:szCs w:val="20"/>
        </w:rPr>
        <w:t>4. The student experience</w:t>
      </w:r>
    </w:p>
    <w:p w14:paraId="296D4B1F" w14:textId="77777777" w:rsidR="0076013B" w:rsidRPr="00B451F4" w:rsidRDefault="0076013B" w:rsidP="0076013B">
      <w:pPr>
        <w:rPr>
          <w:rFonts w:ascii="Arial" w:hAnsi="Arial" w:cs="Arial"/>
          <w:sz w:val="20"/>
          <w:szCs w:val="20"/>
        </w:rPr>
      </w:pPr>
      <w:r w:rsidRPr="00B451F4">
        <w:rPr>
          <w:rFonts w:ascii="Arial" w:hAnsi="Arial" w:cs="Arial"/>
          <w:sz w:val="20"/>
          <w:szCs w:val="20"/>
        </w:rPr>
        <w:t>5. Assessment</w:t>
      </w:r>
      <w:r w:rsidRPr="00B451F4">
        <w:rPr>
          <w:rFonts w:ascii="Arial" w:hAnsi="Arial" w:cs="Arial"/>
          <w:sz w:val="20"/>
          <w:szCs w:val="20"/>
        </w:rPr>
        <w:br/>
      </w:r>
    </w:p>
    <w:p w14:paraId="60E7A8BF" w14:textId="77777777" w:rsidR="0076013B" w:rsidRPr="00B451F4" w:rsidRDefault="0076013B" w:rsidP="0076013B">
      <w:pPr>
        <w:rPr>
          <w:rFonts w:ascii="Arial" w:hAnsi="Arial" w:cs="Arial"/>
          <w:sz w:val="20"/>
          <w:szCs w:val="20"/>
        </w:rPr>
      </w:pPr>
      <w:r w:rsidRPr="00B451F4">
        <w:rPr>
          <w:rFonts w:ascii="Arial" w:hAnsi="Arial" w:cs="Arial"/>
          <w:sz w:val="20"/>
          <w:szCs w:val="20"/>
        </w:rPr>
        <w:t>A Standard Statement articulates the standard for each Domain.</w:t>
      </w:r>
    </w:p>
    <w:p w14:paraId="324181FA" w14:textId="77777777" w:rsidR="0076013B" w:rsidRPr="00B451F4" w:rsidRDefault="0076013B" w:rsidP="0076013B">
      <w:pPr>
        <w:rPr>
          <w:rFonts w:ascii="Arial" w:hAnsi="Arial" w:cs="Arial"/>
          <w:sz w:val="20"/>
          <w:szCs w:val="20"/>
        </w:rPr>
      </w:pPr>
    </w:p>
    <w:p w14:paraId="16241E74" w14:textId="77777777" w:rsidR="0076013B" w:rsidRPr="00B451F4" w:rsidRDefault="0076013B" w:rsidP="0076013B">
      <w:pPr>
        <w:rPr>
          <w:rFonts w:ascii="Arial" w:hAnsi="Arial" w:cs="Arial"/>
          <w:sz w:val="20"/>
          <w:szCs w:val="20"/>
        </w:rPr>
      </w:pPr>
      <w:r w:rsidRPr="00B451F4">
        <w:rPr>
          <w:rFonts w:ascii="Arial" w:hAnsi="Arial" w:cs="Arial"/>
          <w:sz w:val="20"/>
          <w:szCs w:val="20"/>
        </w:rPr>
        <w:t xml:space="preserve">Each Standard Statement is supported by multiple criteria. The criteria are indicators that set out what is required to meet the Standard Statement.  All criteria must be met </w:t>
      </w:r>
      <w:proofErr w:type="gramStart"/>
      <w:r w:rsidRPr="00B451F4">
        <w:rPr>
          <w:rFonts w:ascii="Arial" w:hAnsi="Arial" w:cs="Arial"/>
          <w:sz w:val="20"/>
          <w:szCs w:val="20"/>
        </w:rPr>
        <w:t>in order to</w:t>
      </w:r>
      <w:proofErr w:type="gramEnd"/>
      <w:r w:rsidRPr="00B451F4">
        <w:rPr>
          <w:rFonts w:ascii="Arial" w:hAnsi="Arial" w:cs="Arial"/>
          <w:sz w:val="20"/>
          <w:szCs w:val="20"/>
        </w:rPr>
        <w:t xml:space="preserve"> fully meet each Standard. </w:t>
      </w:r>
    </w:p>
    <w:p w14:paraId="02B0F853" w14:textId="77777777" w:rsidR="0076013B" w:rsidRPr="00B451F4" w:rsidRDefault="0076013B" w:rsidP="0076013B">
      <w:pPr>
        <w:rPr>
          <w:rFonts w:ascii="Arial" w:eastAsia="Cambria" w:hAnsi="Arial" w:cs="Arial"/>
          <w:b/>
          <w:color w:val="007DC3"/>
          <w:sz w:val="20"/>
          <w:szCs w:val="20"/>
        </w:rPr>
      </w:pPr>
    </w:p>
    <w:p w14:paraId="5A3333C2" w14:textId="77777777" w:rsidR="0076013B" w:rsidRPr="00B451F4" w:rsidRDefault="0076013B" w:rsidP="0076013B">
      <w:pPr>
        <w:rPr>
          <w:rFonts w:ascii="Arial" w:eastAsia="Cambria" w:hAnsi="Arial" w:cs="Arial"/>
          <w:b/>
          <w:color w:val="007DC3"/>
          <w:sz w:val="20"/>
          <w:szCs w:val="20"/>
        </w:rPr>
      </w:pPr>
      <w:r w:rsidRPr="00B451F4">
        <w:rPr>
          <w:rFonts w:ascii="Arial" w:eastAsia="Cambria" w:hAnsi="Arial" w:cs="Arial"/>
          <w:b/>
          <w:color w:val="007DC3"/>
          <w:sz w:val="20"/>
          <w:szCs w:val="20"/>
        </w:rPr>
        <w:t>Guidance on the presentation of evidence for accreditation assessment and its evaluation by the Chinese Medicine Accreditation Committee</w:t>
      </w:r>
    </w:p>
    <w:p w14:paraId="79558EBD" w14:textId="77777777" w:rsidR="0076013B" w:rsidRPr="00B451F4" w:rsidRDefault="0076013B" w:rsidP="0076013B">
      <w:pPr>
        <w:rPr>
          <w:rFonts w:ascii="Arial" w:eastAsia="Cambria" w:hAnsi="Arial" w:cs="Arial"/>
          <w:b/>
          <w:color w:val="007DC3"/>
          <w:sz w:val="20"/>
          <w:szCs w:val="20"/>
        </w:rPr>
      </w:pPr>
    </w:p>
    <w:p w14:paraId="6251E3C4" w14:textId="77777777" w:rsidR="0076013B" w:rsidRPr="00B451F4" w:rsidRDefault="0076013B" w:rsidP="0076013B">
      <w:pPr>
        <w:rPr>
          <w:rFonts w:ascii="Arial" w:hAnsi="Arial" w:cs="Arial"/>
          <w:sz w:val="20"/>
          <w:szCs w:val="20"/>
        </w:rPr>
      </w:pPr>
      <w:r w:rsidRPr="00B451F4">
        <w:rPr>
          <w:rFonts w:ascii="Arial" w:hAnsi="Arial" w:cs="Arial"/>
          <w:sz w:val="20"/>
          <w:szCs w:val="20"/>
        </w:rPr>
        <w:t xml:space="preserve">The </w:t>
      </w:r>
      <w:r w:rsidRPr="00B451F4">
        <w:rPr>
          <w:rFonts w:ascii="Arial" w:hAnsi="Arial" w:cs="Arial"/>
          <w:i/>
          <w:sz w:val="20"/>
          <w:szCs w:val="20"/>
        </w:rPr>
        <w:t>Accreditation Committee</w:t>
      </w:r>
      <w:r w:rsidRPr="00B451F4">
        <w:rPr>
          <w:rFonts w:ascii="Arial" w:hAnsi="Arial" w:cs="Arial"/>
          <w:sz w:val="20"/>
          <w:szCs w:val="20"/>
        </w:rPr>
        <w:t xml:space="preserve"> relies on both current documentary evidence submitted by the provider and experiential evidence obtained by the </w:t>
      </w:r>
      <w:r w:rsidRPr="00B451F4">
        <w:rPr>
          <w:rFonts w:ascii="Arial" w:hAnsi="Arial" w:cs="Arial"/>
          <w:i/>
          <w:sz w:val="20"/>
          <w:szCs w:val="20"/>
        </w:rPr>
        <w:t>assessment team</w:t>
      </w:r>
      <w:r w:rsidRPr="00B451F4">
        <w:rPr>
          <w:rFonts w:ascii="Arial" w:hAnsi="Arial" w:cs="Arial"/>
          <w:sz w:val="20"/>
          <w:szCs w:val="20"/>
        </w:rPr>
        <w:t xml:space="preserve"> during the accreditation process through site visits and discussions with the provider, students, staff, </w:t>
      </w:r>
      <w:r w:rsidRPr="00B451F4">
        <w:rPr>
          <w:rFonts w:ascii="Arial" w:hAnsi="Arial" w:cs="Arial"/>
          <w:i/>
          <w:sz w:val="20"/>
          <w:szCs w:val="20"/>
        </w:rPr>
        <w:t>work integrated learning</w:t>
      </w:r>
      <w:r w:rsidRPr="00B451F4">
        <w:rPr>
          <w:rFonts w:ascii="Arial" w:hAnsi="Arial" w:cs="Arial"/>
          <w:sz w:val="20"/>
          <w:szCs w:val="20"/>
        </w:rPr>
        <w:t xml:space="preserve"> providers and </w:t>
      </w:r>
      <w:r w:rsidRPr="00B451F4">
        <w:rPr>
          <w:rFonts w:ascii="Arial" w:hAnsi="Arial" w:cs="Arial"/>
          <w:i/>
          <w:sz w:val="20"/>
          <w:szCs w:val="20"/>
        </w:rPr>
        <w:t>work integrated learning</w:t>
      </w:r>
      <w:r w:rsidRPr="00B451F4">
        <w:rPr>
          <w:rFonts w:ascii="Arial" w:hAnsi="Arial" w:cs="Arial"/>
          <w:sz w:val="20"/>
          <w:szCs w:val="20"/>
        </w:rPr>
        <w:t xml:space="preserve"> </w:t>
      </w:r>
      <w:r w:rsidRPr="00B451F4">
        <w:rPr>
          <w:rFonts w:ascii="Arial" w:hAnsi="Arial" w:cs="Arial"/>
          <w:i/>
          <w:sz w:val="20"/>
          <w:szCs w:val="20"/>
        </w:rPr>
        <w:t>supervisors</w:t>
      </w:r>
      <w:r w:rsidRPr="00B451F4">
        <w:rPr>
          <w:rFonts w:ascii="Arial" w:hAnsi="Arial" w:cs="Arial"/>
          <w:sz w:val="20"/>
          <w:szCs w:val="20"/>
        </w:rPr>
        <w:t>, graduates and employers.</w:t>
      </w:r>
    </w:p>
    <w:p w14:paraId="7A9BC0D3" w14:textId="77777777" w:rsidR="0076013B" w:rsidRPr="00B451F4" w:rsidRDefault="0076013B" w:rsidP="0076013B">
      <w:pPr>
        <w:rPr>
          <w:rFonts w:ascii="Arial" w:hAnsi="Arial" w:cs="Arial"/>
          <w:sz w:val="20"/>
          <w:szCs w:val="20"/>
        </w:rPr>
      </w:pPr>
    </w:p>
    <w:p w14:paraId="44414AB3" w14:textId="68B46BFE" w:rsidR="0076013B" w:rsidRPr="00B451F4" w:rsidRDefault="0076013B" w:rsidP="0076013B">
      <w:pPr>
        <w:rPr>
          <w:rFonts w:ascii="Arial" w:hAnsi="Arial" w:cs="Arial"/>
          <w:sz w:val="20"/>
          <w:szCs w:val="20"/>
        </w:rPr>
      </w:pPr>
      <w:r w:rsidRPr="00B451F4">
        <w:rPr>
          <w:rFonts w:ascii="Arial" w:hAnsi="Arial" w:cs="Arial"/>
          <w:sz w:val="20"/>
          <w:szCs w:val="20"/>
        </w:rPr>
        <w:t xml:space="preserve">Expert </w:t>
      </w:r>
      <w:r w:rsidRPr="00B451F4">
        <w:rPr>
          <w:rFonts w:ascii="Arial" w:hAnsi="Arial" w:cs="Arial"/>
          <w:i/>
          <w:sz w:val="20"/>
          <w:szCs w:val="20"/>
        </w:rPr>
        <w:t>assessment teams</w:t>
      </w:r>
      <w:r w:rsidRPr="00B451F4">
        <w:rPr>
          <w:rFonts w:ascii="Arial" w:hAnsi="Arial" w:cs="Arial"/>
          <w:sz w:val="20"/>
          <w:szCs w:val="20"/>
        </w:rPr>
        <w:t xml:space="preserve">, using the principles of fairness, validity, transparency, sufficiency and reliability, will evaluate the evidence the provider presents for each criterion and report on its findings to the </w:t>
      </w:r>
      <w:r w:rsidRPr="00B451F4">
        <w:rPr>
          <w:rFonts w:ascii="Arial" w:hAnsi="Arial" w:cs="Arial"/>
          <w:i/>
          <w:sz w:val="20"/>
          <w:szCs w:val="20"/>
        </w:rPr>
        <w:t>Accreditation Committee</w:t>
      </w:r>
      <w:r w:rsidRPr="00B451F4">
        <w:rPr>
          <w:rFonts w:ascii="Arial" w:hAnsi="Arial" w:cs="Arial"/>
          <w:sz w:val="20"/>
          <w:szCs w:val="20"/>
        </w:rPr>
        <w:t xml:space="preserve">. The </w:t>
      </w:r>
      <w:r w:rsidRPr="00B451F4">
        <w:rPr>
          <w:rFonts w:ascii="Arial" w:hAnsi="Arial" w:cs="Arial"/>
          <w:i/>
          <w:sz w:val="20"/>
          <w:szCs w:val="20"/>
        </w:rPr>
        <w:t>Accreditation Committee</w:t>
      </w:r>
      <w:r w:rsidRPr="00B451F4">
        <w:rPr>
          <w:rFonts w:ascii="Arial" w:hAnsi="Arial" w:cs="Arial"/>
          <w:sz w:val="20"/>
          <w:szCs w:val="20"/>
        </w:rPr>
        <w:t xml:space="preserve"> will use the report from the </w:t>
      </w:r>
      <w:r w:rsidRPr="00B451F4">
        <w:rPr>
          <w:rFonts w:ascii="Arial" w:hAnsi="Arial" w:cs="Arial"/>
          <w:i/>
          <w:sz w:val="20"/>
          <w:szCs w:val="20"/>
        </w:rPr>
        <w:t>assessment team</w:t>
      </w:r>
      <w:r w:rsidRPr="00B451F4">
        <w:rPr>
          <w:rFonts w:ascii="Arial" w:hAnsi="Arial" w:cs="Arial"/>
          <w:sz w:val="20"/>
          <w:szCs w:val="20"/>
        </w:rPr>
        <w:t xml:space="preserve"> </w:t>
      </w:r>
      <w:r w:rsidRPr="00B451F4">
        <w:rPr>
          <w:rFonts w:ascii="Arial" w:hAnsi="Arial" w:cs="Arial"/>
          <w:sz w:val="20"/>
          <w:szCs w:val="20"/>
        </w:rPr>
        <w:lastRenderedPageBreak/>
        <w:t xml:space="preserve">to decide on accreditation of the </w:t>
      </w:r>
      <w:r w:rsidRPr="00B451F4">
        <w:rPr>
          <w:rFonts w:ascii="Arial" w:hAnsi="Arial" w:cs="Arial"/>
          <w:i/>
          <w:sz w:val="20"/>
          <w:szCs w:val="20"/>
        </w:rPr>
        <w:t>program</w:t>
      </w:r>
      <w:r w:rsidRPr="00B451F4">
        <w:rPr>
          <w:rFonts w:ascii="Arial" w:hAnsi="Arial" w:cs="Arial"/>
          <w:sz w:val="20"/>
          <w:szCs w:val="20"/>
        </w:rPr>
        <w:t xml:space="preserve">. </w:t>
      </w:r>
      <w:r w:rsidRPr="00B451F4">
        <w:rPr>
          <w:rFonts w:ascii="Arial" w:hAnsi="Arial" w:cs="Arial"/>
          <w:i/>
          <w:sz w:val="20"/>
          <w:szCs w:val="20"/>
        </w:rPr>
        <w:t>Programs</w:t>
      </w:r>
      <w:r w:rsidRPr="00B451F4">
        <w:rPr>
          <w:rFonts w:ascii="Arial" w:hAnsi="Arial" w:cs="Arial"/>
          <w:sz w:val="20"/>
          <w:szCs w:val="20"/>
        </w:rPr>
        <w:t xml:space="preserve"> may be accredited, accredited with conditions and/or specific monitoring requirements, or not accredited. The onus is on the </w:t>
      </w:r>
      <w:r w:rsidR="00563384">
        <w:rPr>
          <w:rFonts w:ascii="Arial" w:hAnsi="Arial" w:cs="Arial"/>
          <w:sz w:val="20"/>
          <w:szCs w:val="20"/>
        </w:rPr>
        <w:t xml:space="preserve">education </w:t>
      </w:r>
      <w:r w:rsidRPr="00B451F4">
        <w:rPr>
          <w:rFonts w:ascii="Arial" w:hAnsi="Arial" w:cs="Arial"/>
          <w:sz w:val="20"/>
          <w:szCs w:val="20"/>
        </w:rPr>
        <w:t xml:space="preserve">provider to present evidence that demonstrates how the Chinese medicine </w:t>
      </w:r>
      <w:r w:rsidRPr="00B451F4">
        <w:rPr>
          <w:rFonts w:ascii="Arial" w:hAnsi="Arial" w:cs="Arial"/>
          <w:i/>
          <w:sz w:val="20"/>
          <w:szCs w:val="20"/>
        </w:rPr>
        <w:t>program</w:t>
      </w:r>
      <w:r w:rsidRPr="00B451F4">
        <w:rPr>
          <w:rFonts w:ascii="Arial" w:hAnsi="Arial" w:cs="Arial"/>
          <w:sz w:val="20"/>
          <w:szCs w:val="20"/>
        </w:rPr>
        <w:t xml:space="preserve"> meets each of the standards.</w:t>
      </w:r>
    </w:p>
    <w:p w14:paraId="17DB8C2C" w14:textId="77777777" w:rsidR="0076013B" w:rsidRPr="00B451F4" w:rsidRDefault="0076013B" w:rsidP="0076013B">
      <w:pPr>
        <w:rPr>
          <w:rFonts w:ascii="Arial" w:hAnsi="Arial" w:cs="Arial"/>
          <w:sz w:val="20"/>
          <w:szCs w:val="20"/>
        </w:rPr>
      </w:pPr>
    </w:p>
    <w:p w14:paraId="5C9D30F9" w14:textId="77777777" w:rsidR="0076013B" w:rsidRPr="00B451F4" w:rsidRDefault="0076013B" w:rsidP="0076013B">
      <w:pPr>
        <w:rPr>
          <w:rFonts w:ascii="Arial" w:eastAsia="Cambria" w:hAnsi="Arial" w:cs="Arial"/>
          <w:b/>
          <w:color w:val="007DC3"/>
          <w:sz w:val="20"/>
          <w:szCs w:val="20"/>
        </w:rPr>
      </w:pPr>
      <w:r w:rsidRPr="00B451F4">
        <w:rPr>
          <w:rFonts w:ascii="Arial" w:eastAsia="Cambria" w:hAnsi="Arial" w:cs="Arial"/>
          <w:b/>
          <w:color w:val="007DC3"/>
          <w:sz w:val="20"/>
          <w:szCs w:val="20"/>
        </w:rPr>
        <w:t xml:space="preserve">Monitoring of accredited programs </w:t>
      </w:r>
    </w:p>
    <w:p w14:paraId="156CBB1E" w14:textId="77777777" w:rsidR="0076013B" w:rsidRPr="00B451F4" w:rsidRDefault="0076013B" w:rsidP="0076013B">
      <w:pPr>
        <w:rPr>
          <w:rFonts w:ascii="Arial" w:eastAsia="Cambria" w:hAnsi="Arial" w:cs="Arial"/>
          <w:b/>
          <w:color w:val="007DC3"/>
          <w:sz w:val="20"/>
          <w:szCs w:val="20"/>
        </w:rPr>
      </w:pPr>
    </w:p>
    <w:p w14:paraId="07532EA4" w14:textId="77777777" w:rsidR="0076013B" w:rsidRPr="00B451F4" w:rsidRDefault="0076013B" w:rsidP="0076013B">
      <w:pPr>
        <w:rPr>
          <w:rFonts w:ascii="Arial" w:hAnsi="Arial" w:cs="Arial"/>
          <w:sz w:val="20"/>
          <w:szCs w:val="20"/>
        </w:rPr>
      </w:pPr>
      <w:r w:rsidRPr="00B451F4">
        <w:rPr>
          <w:rFonts w:ascii="Arial" w:hAnsi="Arial" w:cs="Arial"/>
          <w:sz w:val="20"/>
          <w:szCs w:val="20"/>
        </w:rPr>
        <w:t xml:space="preserve">After the </w:t>
      </w:r>
      <w:r w:rsidRPr="00B451F4">
        <w:rPr>
          <w:rFonts w:ascii="Arial" w:hAnsi="Arial" w:cs="Arial"/>
          <w:i/>
          <w:sz w:val="20"/>
          <w:szCs w:val="20"/>
        </w:rPr>
        <w:t>Accreditation Committee</w:t>
      </w:r>
      <w:r w:rsidRPr="00B451F4">
        <w:rPr>
          <w:rFonts w:ascii="Arial" w:hAnsi="Arial" w:cs="Arial"/>
          <w:sz w:val="20"/>
          <w:szCs w:val="20"/>
        </w:rPr>
        <w:t xml:space="preserve"> accredits a </w:t>
      </w:r>
      <w:r w:rsidRPr="00B451F4">
        <w:rPr>
          <w:rFonts w:ascii="Arial" w:hAnsi="Arial" w:cs="Arial"/>
          <w:i/>
          <w:sz w:val="20"/>
          <w:szCs w:val="20"/>
        </w:rPr>
        <w:t>program</w:t>
      </w:r>
      <w:r w:rsidRPr="00B451F4">
        <w:rPr>
          <w:rFonts w:ascii="Arial" w:hAnsi="Arial" w:cs="Arial"/>
          <w:sz w:val="20"/>
          <w:szCs w:val="20"/>
        </w:rPr>
        <w:t xml:space="preserve">, it has a legal responsibility under Section 50 of the National Law, to monitor whether the </w:t>
      </w:r>
      <w:r w:rsidRPr="00B451F4">
        <w:rPr>
          <w:rFonts w:ascii="Arial" w:hAnsi="Arial" w:cs="Arial"/>
          <w:i/>
          <w:sz w:val="20"/>
          <w:szCs w:val="20"/>
        </w:rPr>
        <w:t>program</w:t>
      </w:r>
      <w:r w:rsidRPr="00B451F4">
        <w:rPr>
          <w:rFonts w:ascii="Arial" w:hAnsi="Arial" w:cs="Arial"/>
          <w:sz w:val="20"/>
          <w:szCs w:val="20"/>
        </w:rPr>
        <w:t xml:space="preserve"> continues to meet the </w:t>
      </w:r>
      <w:r w:rsidRPr="00B451F4">
        <w:rPr>
          <w:rFonts w:ascii="Arial" w:hAnsi="Arial" w:cs="Arial"/>
          <w:i/>
          <w:sz w:val="20"/>
          <w:szCs w:val="20"/>
        </w:rPr>
        <w:t>accreditation standards</w:t>
      </w:r>
      <w:r w:rsidRPr="00B451F4">
        <w:rPr>
          <w:rFonts w:ascii="Arial" w:hAnsi="Arial" w:cs="Arial"/>
          <w:sz w:val="20"/>
          <w:szCs w:val="20"/>
        </w:rPr>
        <w:t xml:space="preserve"> and associated criteria. Continued accreditation requires that the </w:t>
      </w:r>
      <w:r w:rsidRPr="00B451F4">
        <w:rPr>
          <w:rFonts w:ascii="Arial" w:hAnsi="Arial" w:cs="Arial"/>
          <w:i/>
          <w:sz w:val="20"/>
          <w:szCs w:val="20"/>
        </w:rPr>
        <w:t>program</w:t>
      </w:r>
      <w:r w:rsidRPr="00B451F4">
        <w:rPr>
          <w:rFonts w:ascii="Arial" w:hAnsi="Arial" w:cs="Arial"/>
          <w:sz w:val="20"/>
          <w:szCs w:val="20"/>
        </w:rPr>
        <w:t xml:space="preserve"> meets the </w:t>
      </w:r>
      <w:r w:rsidRPr="00B451F4">
        <w:rPr>
          <w:rFonts w:ascii="Arial" w:hAnsi="Arial" w:cs="Arial"/>
          <w:i/>
          <w:sz w:val="20"/>
          <w:szCs w:val="20"/>
        </w:rPr>
        <w:t>accreditation standards</w:t>
      </w:r>
      <w:r w:rsidRPr="00B451F4">
        <w:rPr>
          <w:rFonts w:ascii="Arial" w:hAnsi="Arial" w:cs="Arial"/>
          <w:sz w:val="20"/>
          <w:szCs w:val="20"/>
        </w:rPr>
        <w:t xml:space="preserve"> and associated criteria while students continue to be enrolled in the accredited </w:t>
      </w:r>
      <w:r w:rsidRPr="00B451F4">
        <w:rPr>
          <w:rFonts w:ascii="Arial" w:hAnsi="Arial" w:cs="Arial"/>
          <w:i/>
          <w:sz w:val="20"/>
          <w:szCs w:val="20"/>
        </w:rPr>
        <w:t>program</w:t>
      </w:r>
      <w:r w:rsidRPr="00B451F4">
        <w:rPr>
          <w:rFonts w:ascii="Arial" w:hAnsi="Arial" w:cs="Arial"/>
          <w:sz w:val="20"/>
          <w:szCs w:val="20"/>
        </w:rPr>
        <w:t xml:space="preserve">. The expected information listed in this document should therefore be kept up-to-date and available during the life of the </w:t>
      </w:r>
      <w:r w:rsidRPr="00B451F4">
        <w:rPr>
          <w:rFonts w:ascii="Arial" w:hAnsi="Arial" w:cs="Arial"/>
          <w:i/>
          <w:sz w:val="20"/>
          <w:szCs w:val="20"/>
        </w:rPr>
        <w:t>program</w:t>
      </w:r>
      <w:r w:rsidRPr="00B451F4">
        <w:rPr>
          <w:rFonts w:ascii="Arial" w:hAnsi="Arial" w:cs="Arial"/>
          <w:sz w:val="20"/>
          <w:szCs w:val="20"/>
        </w:rPr>
        <w:t xml:space="preserve"> as the </w:t>
      </w:r>
      <w:r w:rsidRPr="00B451F4">
        <w:rPr>
          <w:rFonts w:ascii="Arial" w:hAnsi="Arial" w:cs="Arial"/>
          <w:i/>
          <w:sz w:val="20"/>
          <w:szCs w:val="20"/>
        </w:rPr>
        <w:t>Accreditation Committee</w:t>
      </w:r>
      <w:r w:rsidRPr="00B451F4">
        <w:rPr>
          <w:rFonts w:ascii="Arial" w:hAnsi="Arial" w:cs="Arial"/>
          <w:sz w:val="20"/>
          <w:szCs w:val="20"/>
        </w:rPr>
        <w:t xml:space="preserve"> will expect information to be presented at each round of monitoring. The expected information to be presented during monitoring will be based on the findings of the original assessment (or previous monitoring) and risks identified by the </w:t>
      </w:r>
      <w:r w:rsidRPr="00B451F4">
        <w:rPr>
          <w:rFonts w:ascii="Arial" w:hAnsi="Arial" w:cs="Arial"/>
          <w:i/>
          <w:sz w:val="20"/>
          <w:szCs w:val="20"/>
        </w:rPr>
        <w:t>Accreditation Committee</w:t>
      </w:r>
      <w:r w:rsidRPr="00B451F4">
        <w:rPr>
          <w:rFonts w:ascii="Arial" w:hAnsi="Arial" w:cs="Arial"/>
          <w:sz w:val="20"/>
          <w:szCs w:val="20"/>
        </w:rPr>
        <w:t xml:space="preserve">. </w:t>
      </w:r>
    </w:p>
    <w:p w14:paraId="1D30FAA9" w14:textId="77777777" w:rsidR="0076013B" w:rsidRPr="00B451F4" w:rsidRDefault="0076013B" w:rsidP="0076013B">
      <w:pPr>
        <w:rPr>
          <w:rFonts w:ascii="Arial" w:hAnsi="Arial" w:cs="Arial"/>
          <w:sz w:val="20"/>
          <w:szCs w:val="20"/>
        </w:rPr>
      </w:pPr>
    </w:p>
    <w:p w14:paraId="7B0CD7E5" w14:textId="64BC55E0" w:rsidR="0076013B" w:rsidRPr="00B451F4" w:rsidRDefault="0076013B" w:rsidP="0076013B">
      <w:pPr>
        <w:rPr>
          <w:rFonts w:ascii="Arial" w:hAnsi="Arial" w:cs="Arial"/>
          <w:sz w:val="20"/>
          <w:szCs w:val="20"/>
        </w:rPr>
      </w:pPr>
      <w:r w:rsidRPr="00B451F4">
        <w:rPr>
          <w:rFonts w:ascii="Arial" w:hAnsi="Arial" w:cs="Arial"/>
          <w:sz w:val="20"/>
          <w:szCs w:val="20"/>
        </w:rPr>
        <w:t xml:space="preserve">During monitoring, the </w:t>
      </w:r>
      <w:r w:rsidRPr="00B451F4">
        <w:rPr>
          <w:rFonts w:ascii="Arial" w:hAnsi="Arial" w:cs="Arial"/>
          <w:i/>
          <w:sz w:val="20"/>
          <w:szCs w:val="20"/>
        </w:rPr>
        <w:t>Accreditation Committee</w:t>
      </w:r>
      <w:r w:rsidRPr="00B451F4">
        <w:rPr>
          <w:rFonts w:ascii="Arial" w:hAnsi="Arial" w:cs="Arial"/>
          <w:sz w:val="20"/>
          <w:szCs w:val="20"/>
        </w:rPr>
        <w:t xml:space="preserve"> relies primarily on documentary evidence submitted by the</w:t>
      </w:r>
      <w:r w:rsidR="00563384">
        <w:rPr>
          <w:rFonts w:ascii="Arial" w:hAnsi="Arial" w:cs="Arial"/>
          <w:sz w:val="20"/>
          <w:szCs w:val="20"/>
        </w:rPr>
        <w:t xml:space="preserve"> education</w:t>
      </w:r>
      <w:r w:rsidRPr="00B451F4">
        <w:rPr>
          <w:rFonts w:ascii="Arial" w:hAnsi="Arial" w:cs="Arial"/>
          <w:sz w:val="20"/>
          <w:szCs w:val="20"/>
        </w:rPr>
        <w:t xml:space="preserve"> provider. If the </w:t>
      </w:r>
      <w:r w:rsidRPr="00B451F4">
        <w:rPr>
          <w:rFonts w:ascii="Arial" w:hAnsi="Arial" w:cs="Arial"/>
          <w:i/>
          <w:sz w:val="20"/>
          <w:szCs w:val="20"/>
        </w:rPr>
        <w:t>Accreditation Committee</w:t>
      </w:r>
      <w:r w:rsidRPr="00B451F4">
        <w:rPr>
          <w:rFonts w:ascii="Arial" w:hAnsi="Arial" w:cs="Arial"/>
          <w:sz w:val="20"/>
          <w:szCs w:val="20"/>
        </w:rPr>
        <w:t xml:space="preserve"> is not reasonably satisfied the accredited </w:t>
      </w:r>
      <w:r w:rsidRPr="00B451F4">
        <w:rPr>
          <w:rFonts w:ascii="Arial" w:hAnsi="Arial" w:cs="Arial"/>
          <w:i/>
          <w:sz w:val="20"/>
          <w:szCs w:val="20"/>
        </w:rPr>
        <w:t>program</w:t>
      </w:r>
      <w:r w:rsidRPr="00B451F4">
        <w:rPr>
          <w:rFonts w:ascii="Arial" w:hAnsi="Arial" w:cs="Arial"/>
          <w:sz w:val="20"/>
          <w:szCs w:val="20"/>
        </w:rPr>
        <w:t xml:space="preserve"> continues to meet </w:t>
      </w:r>
      <w:r w:rsidRPr="00B451F4">
        <w:rPr>
          <w:rFonts w:ascii="Arial" w:hAnsi="Arial" w:cs="Arial"/>
          <w:i/>
          <w:sz w:val="20"/>
          <w:szCs w:val="20"/>
        </w:rPr>
        <w:t>accreditation standards</w:t>
      </w:r>
      <w:r w:rsidRPr="00B451F4">
        <w:rPr>
          <w:rFonts w:ascii="Arial" w:hAnsi="Arial" w:cs="Arial"/>
          <w:sz w:val="20"/>
          <w:szCs w:val="20"/>
        </w:rPr>
        <w:t xml:space="preserve"> and associated criteria, it may seek further evidence through discussions with the </w:t>
      </w:r>
      <w:r w:rsidR="00563384">
        <w:rPr>
          <w:rFonts w:ascii="Arial" w:hAnsi="Arial" w:cs="Arial"/>
          <w:sz w:val="20"/>
          <w:szCs w:val="20"/>
        </w:rPr>
        <w:t xml:space="preserve">education </w:t>
      </w:r>
      <w:r w:rsidRPr="00B451F4">
        <w:rPr>
          <w:rFonts w:ascii="Arial" w:hAnsi="Arial" w:cs="Arial"/>
          <w:sz w:val="20"/>
          <w:szCs w:val="20"/>
        </w:rPr>
        <w:t>provider and/or through a site visit.</w:t>
      </w:r>
    </w:p>
    <w:p w14:paraId="36C3565E" w14:textId="77777777" w:rsidR="0076013B" w:rsidRPr="00B451F4" w:rsidRDefault="0076013B" w:rsidP="0076013B">
      <w:pPr>
        <w:rPr>
          <w:rFonts w:ascii="Arial" w:hAnsi="Arial" w:cs="Arial"/>
          <w:sz w:val="20"/>
          <w:szCs w:val="20"/>
        </w:rPr>
      </w:pPr>
    </w:p>
    <w:p w14:paraId="7ED51675" w14:textId="77777777" w:rsidR="0076013B" w:rsidRPr="00B451F4" w:rsidRDefault="0076013B" w:rsidP="0076013B">
      <w:pPr>
        <w:rPr>
          <w:rFonts w:ascii="Arial" w:eastAsia="Cambria" w:hAnsi="Arial" w:cs="Arial"/>
          <w:b/>
          <w:color w:val="007DC3"/>
          <w:sz w:val="20"/>
          <w:szCs w:val="20"/>
        </w:rPr>
      </w:pPr>
      <w:r w:rsidRPr="00B451F4">
        <w:rPr>
          <w:rFonts w:ascii="Arial" w:eastAsia="Cambria" w:hAnsi="Arial" w:cs="Arial"/>
          <w:b/>
          <w:color w:val="007DC3"/>
          <w:sz w:val="20"/>
          <w:szCs w:val="20"/>
        </w:rPr>
        <w:t>Feedback and further information</w:t>
      </w:r>
    </w:p>
    <w:p w14:paraId="4FCB7D31" w14:textId="77777777" w:rsidR="0076013B" w:rsidRPr="00B451F4" w:rsidRDefault="0076013B" w:rsidP="0076013B">
      <w:pPr>
        <w:rPr>
          <w:rFonts w:ascii="Arial" w:hAnsi="Arial" w:cs="Arial"/>
          <w:b/>
          <w:sz w:val="20"/>
          <w:szCs w:val="20"/>
        </w:rPr>
      </w:pPr>
    </w:p>
    <w:p w14:paraId="4C8E8FDA" w14:textId="77777777" w:rsidR="0076013B" w:rsidRPr="00B451F4" w:rsidRDefault="0076013B" w:rsidP="0076013B">
      <w:pPr>
        <w:rPr>
          <w:rFonts w:ascii="Arial" w:hAnsi="Arial" w:cs="Arial"/>
          <w:sz w:val="20"/>
          <w:szCs w:val="20"/>
        </w:rPr>
      </w:pPr>
      <w:r w:rsidRPr="00B451F4">
        <w:rPr>
          <w:rFonts w:ascii="Arial" w:hAnsi="Arial" w:cs="Arial"/>
          <w:sz w:val="20"/>
          <w:szCs w:val="20"/>
        </w:rPr>
        <w:t xml:space="preserve">The </w:t>
      </w:r>
      <w:r w:rsidRPr="00B451F4">
        <w:rPr>
          <w:rFonts w:ascii="Arial" w:hAnsi="Arial" w:cs="Arial"/>
          <w:i/>
          <w:sz w:val="20"/>
          <w:szCs w:val="20"/>
        </w:rPr>
        <w:t>Accreditation Committee</w:t>
      </w:r>
      <w:r w:rsidRPr="00B451F4">
        <w:rPr>
          <w:rFonts w:ascii="Arial" w:hAnsi="Arial" w:cs="Arial"/>
          <w:sz w:val="20"/>
          <w:szCs w:val="20"/>
        </w:rPr>
        <w:t xml:space="preserve"> invites </w:t>
      </w:r>
      <w:r w:rsidRPr="00B451F4">
        <w:rPr>
          <w:rFonts w:ascii="Arial" w:hAnsi="Arial" w:cs="Arial"/>
          <w:i/>
          <w:sz w:val="20"/>
          <w:szCs w:val="20"/>
        </w:rPr>
        <w:t>education providers</w:t>
      </w:r>
      <w:r w:rsidRPr="00B451F4">
        <w:rPr>
          <w:rFonts w:ascii="Arial" w:hAnsi="Arial" w:cs="Arial"/>
          <w:sz w:val="20"/>
          <w:szCs w:val="20"/>
        </w:rPr>
        <w:t xml:space="preserve">, accreditation assessors and other users to provide feedback on the expected information and explanatory notes within this document. Email your comments and suggestions to </w:t>
      </w:r>
      <w:hyperlink r:id="rId8" w:history="1">
        <w:r w:rsidRPr="00B451F4">
          <w:rPr>
            <w:rStyle w:val="Hyperlink"/>
            <w:rFonts w:ascii="Arial" w:hAnsi="Arial" w:cs="Arial"/>
            <w:sz w:val="20"/>
            <w:szCs w:val="20"/>
          </w:rPr>
          <w:t>Accreditation.Unit@ahpra.gov.au</w:t>
        </w:r>
      </w:hyperlink>
      <w:r w:rsidRPr="00B451F4">
        <w:rPr>
          <w:rFonts w:ascii="Arial" w:hAnsi="Arial" w:cs="Arial"/>
          <w:sz w:val="20"/>
          <w:szCs w:val="20"/>
        </w:rPr>
        <w:t xml:space="preserve">. The </w:t>
      </w:r>
      <w:r w:rsidRPr="00B451F4">
        <w:rPr>
          <w:rFonts w:ascii="Arial" w:hAnsi="Arial" w:cs="Arial"/>
          <w:i/>
          <w:sz w:val="20"/>
          <w:szCs w:val="20"/>
        </w:rPr>
        <w:t>Accreditation Committee</w:t>
      </w:r>
      <w:r w:rsidRPr="00B451F4">
        <w:rPr>
          <w:rFonts w:ascii="Arial" w:hAnsi="Arial" w:cs="Arial"/>
          <w:sz w:val="20"/>
          <w:szCs w:val="20"/>
        </w:rPr>
        <w:t xml:space="preserve"> will review </w:t>
      </w:r>
      <w:proofErr w:type="gramStart"/>
      <w:r w:rsidRPr="00B451F4">
        <w:rPr>
          <w:rFonts w:ascii="Arial" w:hAnsi="Arial" w:cs="Arial"/>
          <w:sz w:val="20"/>
          <w:szCs w:val="20"/>
        </w:rPr>
        <w:t>all of</w:t>
      </w:r>
      <w:proofErr w:type="gramEnd"/>
      <w:r w:rsidRPr="00B451F4">
        <w:rPr>
          <w:rFonts w:ascii="Arial" w:hAnsi="Arial" w:cs="Arial"/>
          <w:sz w:val="20"/>
          <w:szCs w:val="20"/>
        </w:rPr>
        <w:t xml:space="preserve"> your feedback, which will inform refinements to relevant content in this document.</w:t>
      </w:r>
    </w:p>
    <w:p w14:paraId="143169E0" w14:textId="77777777" w:rsidR="0076013B" w:rsidRPr="00B451F4" w:rsidRDefault="0076013B" w:rsidP="0076013B">
      <w:pPr>
        <w:rPr>
          <w:rFonts w:ascii="Arial" w:hAnsi="Arial" w:cs="Arial"/>
          <w:sz w:val="20"/>
          <w:szCs w:val="20"/>
        </w:rPr>
      </w:pPr>
    </w:p>
    <w:p w14:paraId="46B77B62" w14:textId="77777777" w:rsidR="0076013B" w:rsidRPr="00B451F4" w:rsidRDefault="0076013B" w:rsidP="0076013B">
      <w:pPr>
        <w:rPr>
          <w:rFonts w:ascii="Arial" w:hAnsi="Arial" w:cs="Arial"/>
          <w:sz w:val="20"/>
          <w:szCs w:val="20"/>
        </w:rPr>
      </w:pPr>
      <w:r w:rsidRPr="00B451F4">
        <w:rPr>
          <w:rFonts w:ascii="Arial" w:hAnsi="Arial" w:cs="Arial"/>
          <w:sz w:val="20"/>
          <w:szCs w:val="20"/>
        </w:rPr>
        <w:t>For further information contact:</w:t>
      </w:r>
    </w:p>
    <w:p w14:paraId="0805439C" w14:textId="77777777" w:rsidR="0076013B" w:rsidRPr="00B451F4" w:rsidRDefault="0076013B" w:rsidP="0076013B">
      <w:pPr>
        <w:rPr>
          <w:rFonts w:ascii="Arial" w:hAnsi="Arial" w:cs="Arial"/>
          <w:sz w:val="20"/>
          <w:szCs w:val="20"/>
        </w:rPr>
      </w:pPr>
    </w:p>
    <w:p w14:paraId="4CFF6574" w14:textId="4D7D78AD" w:rsidR="0076013B" w:rsidRPr="00B451F4" w:rsidRDefault="0076013B" w:rsidP="0076013B">
      <w:pPr>
        <w:rPr>
          <w:rFonts w:ascii="Arial" w:hAnsi="Arial" w:cs="Arial"/>
          <w:sz w:val="20"/>
          <w:szCs w:val="20"/>
        </w:rPr>
      </w:pPr>
      <w:r w:rsidRPr="00B451F4">
        <w:rPr>
          <w:rFonts w:ascii="Arial" w:hAnsi="Arial" w:cs="Arial"/>
          <w:sz w:val="20"/>
          <w:szCs w:val="20"/>
        </w:rPr>
        <w:t>Operations Manager, Accreditation</w:t>
      </w:r>
      <w:r w:rsidRPr="00B451F4">
        <w:rPr>
          <w:rFonts w:ascii="Arial" w:hAnsi="Arial" w:cs="Arial"/>
          <w:sz w:val="20"/>
          <w:szCs w:val="20"/>
        </w:rPr>
        <w:br/>
        <w:t>AHPRA</w:t>
      </w:r>
      <w:r w:rsidRPr="00B451F4">
        <w:rPr>
          <w:rFonts w:ascii="Arial" w:hAnsi="Arial" w:cs="Arial"/>
          <w:sz w:val="20"/>
          <w:szCs w:val="20"/>
        </w:rPr>
        <w:br/>
        <w:t>GPO Box 9958</w:t>
      </w:r>
      <w:r w:rsidRPr="00B451F4">
        <w:rPr>
          <w:rFonts w:ascii="Arial" w:hAnsi="Arial" w:cs="Arial"/>
          <w:sz w:val="20"/>
          <w:szCs w:val="20"/>
        </w:rPr>
        <w:br/>
        <w:t>Melbourne</w:t>
      </w:r>
      <w:r w:rsidRPr="00B451F4">
        <w:rPr>
          <w:rFonts w:ascii="Arial" w:hAnsi="Arial" w:cs="Arial"/>
          <w:sz w:val="20"/>
          <w:szCs w:val="20"/>
        </w:rPr>
        <w:br/>
        <w:t>VIC 3001</w:t>
      </w:r>
      <w:r w:rsidRPr="00B451F4">
        <w:rPr>
          <w:rFonts w:ascii="Arial" w:hAnsi="Arial" w:cs="Arial"/>
          <w:sz w:val="20"/>
          <w:szCs w:val="20"/>
        </w:rPr>
        <w:br/>
      </w:r>
      <w:hyperlink r:id="rId9" w:history="1">
        <w:r w:rsidRPr="00B451F4">
          <w:rPr>
            <w:rStyle w:val="Hyperlink"/>
            <w:rFonts w:ascii="Arial" w:hAnsi="Arial" w:cs="Arial"/>
            <w:sz w:val="20"/>
            <w:szCs w:val="20"/>
          </w:rPr>
          <w:t>Accreditation.Unit@ahpra.gov.au</w:t>
        </w:r>
      </w:hyperlink>
      <w:r w:rsidRPr="00B451F4">
        <w:rPr>
          <w:rFonts w:ascii="Arial" w:hAnsi="Arial" w:cs="Arial"/>
          <w:sz w:val="20"/>
          <w:szCs w:val="20"/>
        </w:rPr>
        <w:br/>
      </w:r>
      <w:r w:rsidRPr="00B451F4">
        <w:rPr>
          <w:rStyle w:val="Hyperlink"/>
          <w:rFonts w:ascii="Arial" w:hAnsi="Arial" w:cs="Arial"/>
          <w:sz w:val="20"/>
          <w:szCs w:val="20"/>
        </w:rPr>
        <w:t>http</w:t>
      </w:r>
      <w:r w:rsidR="00A01C04" w:rsidRPr="00B451F4">
        <w:rPr>
          <w:rStyle w:val="Hyperlink"/>
          <w:rFonts w:ascii="Arial" w:hAnsi="Arial" w:cs="Arial"/>
          <w:sz w:val="20"/>
          <w:szCs w:val="20"/>
        </w:rPr>
        <w:t>s</w:t>
      </w:r>
      <w:r w:rsidRPr="00B451F4">
        <w:rPr>
          <w:rStyle w:val="Hyperlink"/>
          <w:rFonts w:ascii="Arial" w:hAnsi="Arial" w:cs="Arial"/>
          <w:sz w:val="20"/>
          <w:szCs w:val="20"/>
        </w:rPr>
        <w:t>://www.chinesemedicineboard.gov.au/Accreditation.aspx</w:t>
      </w:r>
      <w:r w:rsidRPr="00B451F4" w:rsidDel="00E018E1">
        <w:rPr>
          <w:rStyle w:val="Hyperlink"/>
          <w:rFonts w:ascii="Arial" w:hAnsi="Arial" w:cs="Arial"/>
          <w:sz w:val="20"/>
          <w:szCs w:val="20"/>
        </w:rPr>
        <w:t xml:space="preserve"> </w:t>
      </w:r>
    </w:p>
    <w:p w14:paraId="7CE3EC4D" w14:textId="77777777" w:rsidR="0076013B" w:rsidRPr="00B451F4" w:rsidRDefault="0076013B" w:rsidP="0076013B">
      <w:pPr>
        <w:rPr>
          <w:rFonts w:ascii="Arial" w:hAnsi="Arial" w:cs="Arial"/>
          <w:sz w:val="20"/>
          <w:szCs w:val="20"/>
        </w:rPr>
      </w:pPr>
      <w:r w:rsidRPr="00B451F4">
        <w:rPr>
          <w:rFonts w:ascii="Arial" w:hAnsi="Arial" w:cs="Arial"/>
          <w:sz w:val="20"/>
          <w:szCs w:val="20"/>
        </w:rPr>
        <w:br/>
      </w:r>
    </w:p>
    <w:p w14:paraId="4EED4C05" w14:textId="77777777" w:rsidR="0076013B" w:rsidRPr="00B451F4" w:rsidRDefault="0076013B" w:rsidP="0076013B">
      <w:pPr>
        <w:rPr>
          <w:rFonts w:ascii="Arial" w:eastAsia="Cambria" w:hAnsi="Arial" w:cs="Arial"/>
          <w:b/>
          <w:color w:val="007DC3"/>
          <w:sz w:val="20"/>
        </w:rPr>
      </w:pPr>
      <w:r w:rsidRPr="00B451F4">
        <w:br w:type="page"/>
      </w:r>
    </w:p>
    <w:p w14:paraId="008A3403" w14:textId="77777777" w:rsidR="0076013B" w:rsidRPr="00B451F4" w:rsidRDefault="0076013B" w:rsidP="0076013B">
      <w:pPr>
        <w:pStyle w:val="TOCHeading"/>
      </w:pPr>
      <w:r w:rsidRPr="00B451F4">
        <w:lastRenderedPageBreak/>
        <w:t>2. The accreditation standards, criteria, expected information and explanatory notes</w:t>
      </w:r>
    </w:p>
    <w:p w14:paraId="50FA028C" w14:textId="77777777" w:rsidR="0076013B" w:rsidRPr="00B451F4" w:rsidRDefault="0076013B" w:rsidP="0076013B">
      <w:pPr>
        <w:rPr>
          <w:rFonts w:ascii="Arial" w:eastAsia="Cambria" w:hAnsi="Arial" w:cs="Arial"/>
          <w:b/>
          <w:color w:val="007DC3"/>
          <w:sz w:val="20"/>
          <w:szCs w:val="20"/>
        </w:rPr>
      </w:pPr>
    </w:p>
    <w:p w14:paraId="22409C30" w14:textId="6B7775AF" w:rsidR="0076013B" w:rsidRPr="00B451F4" w:rsidRDefault="0076013B" w:rsidP="0076013B">
      <w:pPr>
        <w:rPr>
          <w:rFonts w:ascii="Arial" w:eastAsia="Cambria" w:hAnsi="Arial" w:cs="Arial"/>
          <w:b/>
          <w:color w:val="007DC3"/>
          <w:sz w:val="20"/>
          <w:szCs w:val="20"/>
        </w:rPr>
      </w:pPr>
      <w:r w:rsidRPr="00B451F4">
        <w:rPr>
          <w:rFonts w:ascii="Arial" w:eastAsia="Cambria" w:hAnsi="Arial" w:cs="Arial"/>
          <w:b/>
          <w:color w:val="007DC3"/>
          <w:sz w:val="20"/>
          <w:szCs w:val="20"/>
        </w:rPr>
        <w:t>Standard 1: Assuring safe practice</w:t>
      </w:r>
    </w:p>
    <w:p w14:paraId="60EAA486" w14:textId="77777777" w:rsidR="00183B06" w:rsidRPr="00B451F4" w:rsidRDefault="00183B06" w:rsidP="0076013B">
      <w:pPr>
        <w:rPr>
          <w:rFonts w:ascii="Arial" w:eastAsia="Cambria" w:hAnsi="Arial" w:cs="Arial"/>
          <w:b/>
          <w:color w:val="007DC3"/>
          <w:sz w:val="20"/>
          <w:szCs w:val="20"/>
        </w:rPr>
      </w:pP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567"/>
        <w:gridCol w:w="3544"/>
        <w:gridCol w:w="3544"/>
      </w:tblGrid>
      <w:tr w:rsidR="0076013B" w:rsidRPr="00B451F4" w14:paraId="2A063147" w14:textId="77777777" w:rsidTr="00183B06">
        <w:trPr>
          <w:trHeight w:val="404"/>
          <w:tblHeader/>
        </w:trPr>
        <w:tc>
          <w:tcPr>
            <w:tcW w:w="1706" w:type="dxa"/>
            <w:shd w:val="clear" w:color="auto" w:fill="DBE5F1" w:themeFill="accent1" w:themeFillTint="33"/>
            <w:vAlign w:val="center"/>
          </w:tcPr>
          <w:p w14:paraId="23B4AEE3" w14:textId="77777777" w:rsidR="0076013B" w:rsidRPr="00B451F4" w:rsidRDefault="0076013B" w:rsidP="00183B06">
            <w:pPr>
              <w:rPr>
                <w:rFonts w:ascii="Arial" w:hAnsi="Arial" w:cs="Arial"/>
                <w:b/>
                <w:bCs/>
                <w:color w:val="000000"/>
                <w:sz w:val="20"/>
                <w:szCs w:val="20"/>
                <w:lang w:eastAsia="en-AU"/>
              </w:rPr>
            </w:pPr>
            <w:r w:rsidRPr="00B451F4">
              <w:rPr>
                <w:rFonts w:ascii="Arial" w:hAnsi="Arial" w:cs="Arial"/>
                <w:b/>
                <w:bCs/>
                <w:color w:val="000000"/>
                <w:sz w:val="20"/>
                <w:szCs w:val="20"/>
                <w:lang w:eastAsia="en-AU"/>
              </w:rPr>
              <w:t>Standard statement</w:t>
            </w:r>
          </w:p>
        </w:tc>
        <w:tc>
          <w:tcPr>
            <w:tcW w:w="4111" w:type="dxa"/>
            <w:gridSpan w:val="2"/>
            <w:shd w:val="clear" w:color="auto" w:fill="DBE5F1" w:themeFill="accent1" w:themeFillTint="33"/>
            <w:vAlign w:val="center"/>
          </w:tcPr>
          <w:p w14:paraId="65A5FEF3" w14:textId="77777777" w:rsidR="0076013B" w:rsidRPr="00B451F4" w:rsidRDefault="0076013B" w:rsidP="00183B06">
            <w:pPr>
              <w:rPr>
                <w:rFonts w:ascii="Arial" w:hAnsi="Arial" w:cs="Arial"/>
                <w:b/>
                <w:bCs/>
                <w:color w:val="000000"/>
                <w:sz w:val="20"/>
                <w:szCs w:val="20"/>
                <w:lang w:eastAsia="en-AU"/>
              </w:rPr>
            </w:pPr>
            <w:r w:rsidRPr="00B451F4">
              <w:rPr>
                <w:rFonts w:ascii="Arial" w:hAnsi="Arial" w:cs="Arial"/>
                <w:b/>
                <w:bCs/>
                <w:color w:val="000000"/>
                <w:sz w:val="20"/>
                <w:szCs w:val="20"/>
                <w:lang w:eastAsia="en-AU"/>
              </w:rPr>
              <w:t>Criteria</w:t>
            </w:r>
          </w:p>
        </w:tc>
        <w:tc>
          <w:tcPr>
            <w:tcW w:w="3544" w:type="dxa"/>
            <w:shd w:val="clear" w:color="auto" w:fill="DBE5F1" w:themeFill="accent1" w:themeFillTint="33"/>
          </w:tcPr>
          <w:p w14:paraId="2C328ADE" w14:textId="77777777" w:rsidR="0076013B" w:rsidRPr="00B451F4" w:rsidRDefault="0076013B" w:rsidP="00183B06">
            <w:pPr>
              <w:rPr>
                <w:rFonts w:ascii="Arial" w:hAnsi="Arial" w:cs="Arial"/>
                <w:b/>
                <w:bCs/>
                <w:color w:val="000000"/>
                <w:sz w:val="20"/>
                <w:szCs w:val="20"/>
                <w:lang w:eastAsia="en-AU"/>
              </w:rPr>
            </w:pPr>
            <w:r w:rsidRPr="00B451F4">
              <w:rPr>
                <w:rFonts w:ascii="Arial" w:hAnsi="Arial" w:cs="Arial"/>
                <w:b/>
                <w:bCs/>
                <w:color w:val="000000"/>
                <w:sz w:val="20"/>
                <w:szCs w:val="20"/>
                <w:lang w:eastAsia="en-AU"/>
              </w:rPr>
              <w:t>Expected information for inclusion with accreditation application/monitoring response</w:t>
            </w:r>
          </w:p>
        </w:tc>
      </w:tr>
      <w:tr w:rsidR="0076013B" w:rsidRPr="00B451F4" w:rsidDel="00941A25" w14:paraId="786BEB44" w14:textId="77777777" w:rsidTr="00183B06">
        <w:trPr>
          <w:trHeight w:val="551"/>
          <w:tblHeader/>
        </w:trPr>
        <w:tc>
          <w:tcPr>
            <w:tcW w:w="1706" w:type="dxa"/>
            <w:vMerge w:val="restart"/>
            <w:shd w:val="clear" w:color="auto" w:fill="auto"/>
          </w:tcPr>
          <w:p w14:paraId="4A9D4756" w14:textId="2CC9416A"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 xml:space="preserve">Assuring safe practice is paramount in </w:t>
            </w:r>
            <w:r w:rsidRPr="00B451F4">
              <w:rPr>
                <w:rFonts w:ascii="Arial" w:hAnsi="Arial" w:cs="Arial"/>
                <w:i/>
                <w:sz w:val="20"/>
                <w:szCs w:val="20"/>
                <w:lang w:eastAsia="en-AU"/>
              </w:rPr>
              <w:t>program</w:t>
            </w:r>
            <w:r w:rsidRPr="00B451F4">
              <w:rPr>
                <w:rFonts w:ascii="Arial" w:hAnsi="Arial" w:cs="Arial"/>
                <w:sz w:val="20"/>
                <w:szCs w:val="20"/>
                <w:lang w:eastAsia="en-AU"/>
              </w:rPr>
              <w:t xml:space="preserve"> design and implementation</w:t>
            </w:r>
            <w:r w:rsidR="00215BA1">
              <w:rPr>
                <w:rFonts w:ascii="Arial" w:hAnsi="Arial" w:cs="Arial"/>
                <w:sz w:val="20"/>
                <w:szCs w:val="20"/>
                <w:lang w:eastAsia="en-AU"/>
              </w:rPr>
              <w:t>.</w:t>
            </w:r>
          </w:p>
        </w:tc>
        <w:tc>
          <w:tcPr>
            <w:tcW w:w="567" w:type="dxa"/>
            <w:shd w:val="clear" w:color="auto" w:fill="auto"/>
          </w:tcPr>
          <w:p w14:paraId="0EC68038"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1.1</w:t>
            </w:r>
          </w:p>
        </w:tc>
        <w:tc>
          <w:tcPr>
            <w:tcW w:w="3544" w:type="dxa"/>
            <w:shd w:val="clear" w:color="auto" w:fill="auto"/>
          </w:tcPr>
          <w:p w14:paraId="70318CE1"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 xml:space="preserve">Safe practice is clearly identified in the </w:t>
            </w:r>
            <w:r w:rsidRPr="00B451F4">
              <w:rPr>
                <w:rFonts w:ascii="Arial" w:hAnsi="Arial" w:cs="Arial"/>
                <w:i/>
                <w:sz w:val="20"/>
                <w:szCs w:val="20"/>
                <w:lang w:eastAsia="en-AU"/>
              </w:rPr>
              <w:t>learning outcomes</w:t>
            </w:r>
            <w:r w:rsidRPr="00B451F4">
              <w:rPr>
                <w:rFonts w:ascii="Arial" w:hAnsi="Arial" w:cs="Arial"/>
                <w:sz w:val="20"/>
                <w:szCs w:val="20"/>
                <w:lang w:eastAsia="en-AU"/>
              </w:rPr>
              <w:t xml:space="preserve"> of the </w:t>
            </w:r>
            <w:r w:rsidRPr="00B451F4">
              <w:rPr>
                <w:rFonts w:ascii="Arial" w:hAnsi="Arial" w:cs="Arial"/>
                <w:i/>
                <w:sz w:val="20"/>
                <w:szCs w:val="20"/>
                <w:lang w:eastAsia="en-AU"/>
              </w:rPr>
              <w:t>program</w:t>
            </w:r>
            <w:r w:rsidRPr="00B451F4">
              <w:rPr>
                <w:rFonts w:ascii="Arial" w:hAnsi="Arial" w:cs="Arial"/>
                <w:sz w:val="20"/>
                <w:szCs w:val="20"/>
                <w:lang w:eastAsia="en-AU"/>
              </w:rPr>
              <w:t xml:space="preserve"> (including </w:t>
            </w:r>
            <w:r w:rsidRPr="00B451F4">
              <w:rPr>
                <w:rFonts w:ascii="Arial" w:hAnsi="Arial" w:cs="Arial"/>
                <w:i/>
                <w:sz w:val="20"/>
                <w:szCs w:val="20"/>
                <w:lang w:eastAsia="en-AU"/>
              </w:rPr>
              <w:t>work integrated learning)</w:t>
            </w:r>
            <w:r w:rsidRPr="00B451F4">
              <w:rPr>
                <w:rFonts w:ascii="Arial" w:hAnsi="Arial" w:cs="Arial"/>
                <w:sz w:val="20"/>
                <w:szCs w:val="20"/>
                <w:lang w:eastAsia="en-AU"/>
              </w:rPr>
              <w:t>.</w:t>
            </w:r>
          </w:p>
        </w:tc>
        <w:tc>
          <w:tcPr>
            <w:tcW w:w="3544" w:type="dxa"/>
            <w:shd w:val="clear" w:color="auto" w:fill="auto"/>
          </w:tcPr>
          <w:p w14:paraId="37F677D8" w14:textId="03CEBA2F" w:rsidR="0076013B" w:rsidRPr="00B451F4" w:rsidRDefault="00563384" w:rsidP="0076013B">
            <w:pPr>
              <w:pStyle w:val="ListParagraph"/>
              <w:numPr>
                <w:ilvl w:val="0"/>
                <w:numId w:val="25"/>
              </w:numPr>
              <w:jc w:val="left"/>
              <w:rPr>
                <w:sz w:val="20"/>
                <w:szCs w:val="20"/>
              </w:rPr>
            </w:pPr>
            <w:r>
              <w:rPr>
                <w:sz w:val="20"/>
                <w:szCs w:val="20"/>
              </w:rPr>
              <w:t>Program</w:t>
            </w:r>
            <w:r w:rsidR="0076013B" w:rsidRPr="00B451F4">
              <w:rPr>
                <w:sz w:val="20"/>
                <w:szCs w:val="20"/>
              </w:rPr>
              <w:t xml:space="preserve"> materials and </w:t>
            </w:r>
            <w:r w:rsidR="0076013B" w:rsidRPr="00215BA1">
              <w:rPr>
                <w:i/>
                <w:sz w:val="20"/>
                <w:szCs w:val="20"/>
              </w:rPr>
              <w:t>unit</w:t>
            </w:r>
            <w:r w:rsidR="00215BA1" w:rsidRPr="00215BA1">
              <w:rPr>
                <w:i/>
                <w:sz w:val="20"/>
                <w:szCs w:val="20"/>
              </w:rPr>
              <w:t>/subject</w:t>
            </w:r>
            <w:r w:rsidR="0076013B" w:rsidRPr="00B451F4">
              <w:rPr>
                <w:sz w:val="20"/>
                <w:szCs w:val="20"/>
              </w:rPr>
              <w:t xml:space="preserve"> profiles/outlines that clearly identify protection of the public and safe practice are addressed in the curriculum</w:t>
            </w:r>
          </w:p>
          <w:p w14:paraId="056066B9" w14:textId="77777777" w:rsidR="0076013B" w:rsidRPr="00B451F4" w:rsidRDefault="0076013B" w:rsidP="0076013B">
            <w:pPr>
              <w:pStyle w:val="ListParagraph"/>
              <w:numPr>
                <w:ilvl w:val="0"/>
                <w:numId w:val="25"/>
              </w:numPr>
              <w:jc w:val="left"/>
              <w:rPr>
                <w:sz w:val="20"/>
                <w:szCs w:val="20"/>
              </w:rPr>
            </w:pPr>
            <w:r w:rsidRPr="00B451F4">
              <w:rPr>
                <w:sz w:val="20"/>
                <w:szCs w:val="20"/>
              </w:rPr>
              <w:t>Three de-identified examples of assessments – lowest mark, highest mark, average mark, which show that safe practice is being assessed</w:t>
            </w:r>
          </w:p>
          <w:p w14:paraId="5E518519" w14:textId="77777777" w:rsidR="0076013B" w:rsidRPr="00B451F4" w:rsidDel="00941A25" w:rsidRDefault="0076013B" w:rsidP="0076013B">
            <w:pPr>
              <w:pStyle w:val="ListParagraph"/>
              <w:numPr>
                <w:ilvl w:val="0"/>
                <w:numId w:val="25"/>
              </w:numPr>
              <w:jc w:val="left"/>
              <w:rPr>
                <w:sz w:val="20"/>
                <w:szCs w:val="20"/>
              </w:rPr>
            </w:pPr>
            <w:r w:rsidRPr="00B451F4">
              <w:rPr>
                <w:sz w:val="20"/>
                <w:szCs w:val="20"/>
              </w:rPr>
              <w:t xml:space="preserve">Examples of implementation of </w:t>
            </w:r>
            <w:r w:rsidRPr="00B451F4">
              <w:rPr>
                <w:i/>
                <w:sz w:val="20"/>
                <w:szCs w:val="20"/>
              </w:rPr>
              <w:t>formal mechanisms</w:t>
            </w:r>
            <w:r w:rsidRPr="00B451F4">
              <w:rPr>
                <w:sz w:val="20"/>
                <w:szCs w:val="20"/>
              </w:rPr>
              <w:t xml:space="preserve"> that identify, report on and remedy issues that may affect safe practice and any actions taken</w:t>
            </w:r>
            <w:r w:rsidRPr="00B451F4">
              <w:t xml:space="preserve"> </w:t>
            </w:r>
          </w:p>
        </w:tc>
      </w:tr>
      <w:tr w:rsidR="0076013B" w:rsidRPr="00B451F4" w14:paraId="380AF6DB" w14:textId="77777777" w:rsidTr="00183B06">
        <w:trPr>
          <w:trHeight w:val="656"/>
          <w:tblHeader/>
        </w:trPr>
        <w:tc>
          <w:tcPr>
            <w:tcW w:w="1706" w:type="dxa"/>
            <w:vMerge/>
            <w:shd w:val="clear" w:color="auto" w:fill="auto"/>
          </w:tcPr>
          <w:p w14:paraId="5F2D9214" w14:textId="77777777" w:rsidR="0076013B" w:rsidRPr="00B451F4" w:rsidRDefault="0076013B" w:rsidP="00183B06">
            <w:pPr>
              <w:rPr>
                <w:rFonts w:ascii="Arial" w:hAnsi="Arial" w:cs="Arial"/>
                <w:sz w:val="20"/>
                <w:szCs w:val="20"/>
                <w:lang w:eastAsia="en-AU"/>
              </w:rPr>
            </w:pPr>
          </w:p>
        </w:tc>
        <w:tc>
          <w:tcPr>
            <w:tcW w:w="567" w:type="dxa"/>
            <w:shd w:val="clear" w:color="auto" w:fill="auto"/>
          </w:tcPr>
          <w:p w14:paraId="7249E533"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1.2</w:t>
            </w:r>
          </w:p>
        </w:tc>
        <w:tc>
          <w:tcPr>
            <w:tcW w:w="3544" w:type="dxa"/>
            <w:shd w:val="clear" w:color="auto" w:fill="auto"/>
          </w:tcPr>
          <w:p w14:paraId="17EAD0DD"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 xml:space="preserve">The </w:t>
            </w:r>
            <w:r w:rsidRPr="00B451F4">
              <w:rPr>
                <w:rFonts w:ascii="Arial" w:hAnsi="Arial" w:cs="Arial"/>
                <w:i/>
                <w:sz w:val="20"/>
                <w:szCs w:val="20"/>
                <w:lang w:eastAsia="en-AU"/>
              </w:rPr>
              <w:t>education provider</w:t>
            </w:r>
            <w:r w:rsidRPr="00B451F4">
              <w:rPr>
                <w:rFonts w:ascii="Arial" w:hAnsi="Arial" w:cs="Arial"/>
                <w:sz w:val="20"/>
                <w:szCs w:val="20"/>
                <w:lang w:eastAsia="en-AU"/>
              </w:rPr>
              <w:t xml:space="preserve"> implements </w:t>
            </w:r>
            <w:r w:rsidRPr="00B451F4">
              <w:rPr>
                <w:rFonts w:ascii="Arial" w:hAnsi="Arial" w:cs="Arial"/>
                <w:i/>
                <w:sz w:val="20"/>
                <w:szCs w:val="20"/>
                <w:lang w:eastAsia="en-AU"/>
              </w:rPr>
              <w:t>formal mechanisms</w:t>
            </w:r>
            <w:r w:rsidRPr="00B451F4">
              <w:rPr>
                <w:rFonts w:ascii="Arial" w:hAnsi="Arial" w:cs="Arial"/>
                <w:sz w:val="20"/>
                <w:szCs w:val="20"/>
                <w:lang w:eastAsia="en-AU"/>
              </w:rPr>
              <w:t xml:space="preserve"> to ensure students in the </w:t>
            </w:r>
            <w:r w:rsidRPr="00B451F4">
              <w:rPr>
                <w:rFonts w:ascii="Arial" w:hAnsi="Arial" w:cs="Arial"/>
                <w:i/>
                <w:sz w:val="20"/>
                <w:szCs w:val="20"/>
                <w:lang w:eastAsia="en-AU"/>
              </w:rPr>
              <w:t>program</w:t>
            </w:r>
            <w:r w:rsidRPr="00B451F4">
              <w:rPr>
                <w:rFonts w:ascii="Arial" w:hAnsi="Arial" w:cs="Arial"/>
                <w:sz w:val="20"/>
                <w:szCs w:val="20"/>
                <w:lang w:eastAsia="en-AU"/>
              </w:rPr>
              <w:t xml:space="preserve"> </w:t>
            </w:r>
            <w:proofErr w:type="gramStart"/>
            <w:r w:rsidRPr="00B451F4">
              <w:rPr>
                <w:rFonts w:ascii="Arial" w:hAnsi="Arial" w:cs="Arial"/>
                <w:sz w:val="20"/>
                <w:szCs w:val="20"/>
                <w:lang w:eastAsia="en-AU"/>
              </w:rPr>
              <w:t>are fit to practice safely at all times</w:t>
            </w:r>
            <w:proofErr w:type="gramEnd"/>
            <w:r w:rsidRPr="00B451F4">
              <w:rPr>
                <w:rFonts w:ascii="Arial" w:hAnsi="Arial" w:cs="Arial"/>
                <w:sz w:val="20"/>
                <w:szCs w:val="20"/>
                <w:lang w:eastAsia="en-AU"/>
              </w:rPr>
              <w:t>.</w:t>
            </w:r>
          </w:p>
        </w:tc>
        <w:tc>
          <w:tcPr>
            <w:tcW w:w="3544" w:type="dxa"/>
            <w:shd w:val="clear" w:color="auto" w:fill="auto"/>
          </w:tcPr>
          <w:p w14:paraId="265B612A" w14:textId="37513D93" w:rsidR="0076013B" w:rsidRPr="00B451F4" w:rsidRDefault="0076013B" w:rsidP="0076013B">
            <w:pPr>
              <w:pStyle w:val="ListParagraph"/>
              <w:numPr>
                <w:ilvl w:val="0"/>
                <w:numId w:val="23"/>
              </w:numPr>
              <w:jc w:val="left"/>
              <w:rPr>
                <w:sz w:val="20"/>
                <w:szCs w:val="20"/>
              </w:rPr>
            </w:pPr>
            <w:r w:rsidRPr="00B451F4">
              <w:rPr>
                <w:sz w:val="20"/>
                <w:szCs w:val="20"/>
              </w:rPr>
              <w:t xml:space="preserve">Examples of implementation of </w:t>
            </w:r>
            <w:r w:rsidRPr="00B451F4">
              <w:rPr>
                <w:i/>
                <w:sz w:val="20"/>
                <w:szCs w:val="20"/>
              </w:rPr>
              <w:t>formal mechanisms</w:t>
            </w:r>
            <w:r w:rsidRPr="00B451F4">
              <w:rPr>
                <w:sz w:val="20"/>
                <w:szCs w:val="20"/>
              </w:rPr>
              <w:t xml:space="preserve"> that outline how the </w:t>
            </w:r>
            <w:r w:rsidR="00563384" w:rsidRPr="00563384">
              <w:rPr>
                <w:i/>
                <w:sz w:val="20"/>
                <w:szCs w:val="20"/>
              </w:rPr>
              <w:t xml:space="preserve">education </w:t>
            </w:r>
            <w:r w:rsidRPr="00B451F4">
              <w:rPr>
                <w:i/>
                <w:sz w:val="20"/>
                <w:szCs w:val="20"/>
              </w:rPr>
              <w:t>provider</w:t>
            </w:r>
            <w:r w:rsidRPr="00B451F4">
              <w:rPr>
                <w:sz w:val="20"/>
                <w:szCs w:val="20"/>
              </w:rPr>
              <w:t xml:space="preserve"> monitors and manages student fitness to practise throughout the duration of the </w:t>
            </w:r>
            <w:r w:rsidRPr="00B451F4">
              <w:rPr>
                <w:i/>
                <w:sz w:val="20"/>
                <w:szCs w:val="20"/>
              </w:rPr>
              <w:t>program</w:t>
            </w:r>
          </w:p>
          <w:p w14:paraId="1AAB488D" w14:textId="77777777" w:rsidR="0076013B" w:rsidRPr="00B451F4" w:rsidRDefault="0076013B" w:rsidP="0076013B">
            <w:pPr>
              <w:pStyle w:val="ListParagraph"/>
              <w:numPr>
                <w:ilvl w:val="0"/>
                <w:numId w:val="23"/>
              </w:numPr>
              <w:jc w:val="left"/>
              <w:rPr>
                <w:sz w:val="20"/>
                <w:szCs w:val="20"/>
              </w:rPr>
            </w:pPr>
            <w:r w:rsidRPr="00B451F4">
              <w:rPr>
                <w:sz w:val="20"/>
                <w:szCs w:val="20"/>
              </w:rPr>
              <w:t xml:space="preserve">Three de-identified examples of assessments – lowest mark, highest mark, average mark, to show implementation of </w:t>
            </w:r>
            <w:r w:rsidRPr="00B451F4">
              <w:rPr>
                <w:i/>
                <w:sz w:val="20"/>
                <w:szCs w:val="20"/>
              </w:rPr>
              <w:t>formal mechanisms</w:t>
            </w:r>
            <w:r w:rsidRPr="00B451F4">
              <w:rPr>
                <w:sz w:val="20"/>
                <w:szCs w:val="20"/>
              </w:rPr>
              <w:t xml:space="preserve"> to ensure students are safe to engage in practice prior to </w:t>
            </w:r>
            <w:r w:rsidRPr="00B451F4">
              <w:rPr>
                <w:i/>
                <w:sz w:val="20"/>
                <w:szCs w:val="20"/>
              </w:rPr>
              <w:t>work integrated learning</w:t>
            </w:r>
            <w:r w:rsidRPr="00B451F4">
              <w:rPr>
                <w:sz w:val="20"/>
                <w:szCs w:val="20"/>
              </w:rPr>
              <w:t>, including confidential disclosure of issues by students, vaccinations and, where mandated, completion of police checks and working with children checks</w:t>
            </w:r>
          </w:p>
        </w:tc>
      </w:tr>
      <w:tr w:rsidR="0076013B" w:rsidRPr="00B451F4" w14:paraId="7EE399AD" w14:textId="77777777" w:rsidTr="00183B06">
        <w:trPr>
          <w:trHeight w:val="333"/>
          <w:tblHeader/>
        </w:trPr>
        <w:tc>
          <w:tcPr>
            <w:tcW w:w="1706" w:type="dxa"/>
            <w:vMerge/>
            <w:shd w:val="clear" w:color="auto" w:fill="auto"/>
          </w:tcPr>
          <w:p w14:paraId="17ACFACA" w14:textId="77777777" w:rsidR="0076013B" w:rsidRPr="00B451F4" w:rsidRDefault="0076013B" w:rsidP="00183B06">
            <w:pPr>
              <w:rPr>
                <w:rFonts w:ascii="Arial" w:hAnsi="Arial" w:cs="Arial"/>
                <w:sz w:val="20"/>
                <w:szCs w:val="20"/>
                <w:lang w:eastAsia="en-AU"/>
              </w:rPr>
            </w:pPr>
          </w:p>
        </w:tc>
        <w:tc>
          <w:tcPr>
            <w:tcW w:w="567" w:type="dxa"/>
            <w:shd w:val="clear" w:color="auto" w:fill="auto"/>
          </w:tcPr>
          <w:p w14:paraId="621DD8F1"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1.3</w:t>
            </w:r>
          </w:p>
        </w:tc>
        <w:tc>
          <w:tcPr>
            <w:tcW w:w="3544" w:type="dxa"/>
            <w:shd w:val="clear" w:color="auto" w:fill="auto"/>
          </w:tcPr>
          <w:p w14:paraId="2E189348"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 xml:space="preserve">Students in the </w:t>
            </w:r>
            <w:r w:rsidRPr="00B451F4">
              <w:rPr>
                <w:rFonts w:ascii="Arial" w:hAnsi="Arial" w:cs="Arial"/>
                <w:i/>
                <w:sz w:val="20"/>
                <w:szCs w:val="20"/>
                <w:lang w:eastAsia="en-AU"/>
              </w:rPr>
              <w:t>program</w:t>
            </w:r>
            <w:r w:rsidRPr="00B451F4">
              <w:rPr>
                <w:rFonts w:ascii="Arial" w:hAnsi="Arial" w:cs="Arial"/>
                <w:sz w:val="20"/>
                <w:szCs w:val="20"/>
                <w:lang w:eastAsia="en-AU"/>
              </w:rPr>
              <w:t xml:space="preserve"> are required to achieve relevant pre-clinical capabilities, including having an appropriate level of English language skills, prior to each period of </w:t>
            </w:r>
            <w:r w:rsidRPr="00B451F4">
              <w:rPr>
                <w:rFonts w:ascii="Arial" w:hAnsi="Arial" w:cs="Arial"/>
                <w:i/>
                <w:sz w:val="20"/>
                <w:szCs w:val="20"/>
                <w:lang w:eastAsia="en-AU"/>
              </w:rPr>
              <w:t>work integrated learning</w:t>
            </w:r>
            <w:r w:rsidRPr="00B451F4">
              <w:rPr>
                <w:rFonts w:ascii="Arial" w:hAnsi="Arial" w:cs="Arial"/>
                <w:sz w:val="20"/>
                <w:szCs w:val="20"/>
                <w:lang w:eastAsia="en-AU"/>
              </w:rPr>
              <w:t>.</w:t>
            </w:r>
          </w:p>
        </w:tc>
        <w:tc>
          <w:tcPr>
            <w:tcW w:w="3544" w:type="dxa"/>
            <w:shd w:val="clear" w:color="auto" w:fill="auto"/>
          </w:tcPr>
          <w:p w14:paraId="7FD7030D" w14:textId="77777777" w:rsidR="0076013B" w:rsidRPr="00B451F4" w:rsidRDefault="0076013B" w:rsidP="0076013B">
            <w:pPr>
              <w:pStyle w:val="ListParagraph"/>
              <w:numPr>
                <w:ilvl w:val="0"/>
                <w:numId w:val="36"/>
              </w:numPr>
              <w:jc w:val="left"/>
              <w:rPr>
                <w:sz w:val="20"/>
                <w:szCs w:val="20"/>
              </w:rPr>
            </w:pPr>
            <w:r w:rsidRPr="00B451F4">
              <w:rPr>
                <w:sz w:val="20"/>
                <w:szCs w:val="20"/>
              </w:rPr>
              <w:t xml:space="preserve">Documents showing the relevant </w:t>
            </w:r>
            <w:r w:rsidRPr="00B451F4">
              <w:rPr>
                <w:i/>
                <w:sz w:val="20"/>
                <w:szCs w:val="20"/>
              </w:rPr>
              <w:t>learning outcomes</w:t>
            </w:r>
            <w:r w:rsidRPr="00B451F4">
              <w:rPr>
                <w:sz w:val="20"/>
                <w:szCs w:val="20"/>
              </w:rPr>
              <w:t xml:space="preserve"> to be achieved prior to providing patient care within the </w:t>
            </w:r>
            <w:r w:rsidRPr="00B451F4">
              <w:rPr>
                <w:i/>
                <w:sz w:val="20"/>
                <w:szCs w:val="20"/>
              </w:rPr>
              <w:t>program</w:t>
            </w:r>
          </w:p>
          <w:p w14:paraId="769CF804" w14:textId="77777777" w:rsidR="0076013B" w:rsidRPr="00B451F4" w:rsidRDefault="0076013B" w:rsidP="0076013B">
            <w:pPr>
              <w:pStyle w:val="ListParagraph"/>
              <w:numPr>
                <w:ilvl w:val="0"/>
                <w:numId w:val="22"/>
              </w:numPr>
              <w:jc w:val="left"/>
              <w:rPr>
                <w:sz w:val="20"/>
                <w:szCs w:val="20"/>
              </w:rPr>
            </w:pPr>
            <w:r w:rsidRPr="00B451F4">
              <w:rPr>
                <w:sz w:val="20"/>
                <w:szCs w:val="20"/>
              </w:rPr>
              <w:t xml:space="preserve">Three de-identified examples of assessments – lowest mark, highest mark, average mark, which show assessment of relevant </w:t>
            </w:r>
            <w:r w:rsidRPr="00B451F4">
              <w:rPr>
                <w:i/>
                <w:sz w:val="20"/>
                <w:szCs w:val="20"/>
              </w:rPr>
              <w:t>learning outcomes</w:t>
            </w:r>
            <w:r w:rsidRPr="00B451F4">
              <w:rPr>
                <w:sz w:val="20"/>
                <w:szCs w:val="20"/>
              </w:rPr>
              <w:t xml:space="preserve"> </w:t>
            </w:r>
          </w:p>
        </w:tc>
      </w:tr>
      <w:tr w:rsidR="0076013B" w:rsidRPr="00B451F4" w14:paraId="6D2EBCEF" w14:textId="77777777" w:rsidTr="00183B06">
        <w:trPr>
          <w:trHeight w:val="546"/>
          <w:tblHeader/>
        </w:trPr>
        <w:tc>
          <w:tcPr>
            <w:tcW w:w="1706" w:type="dxa"/>
            <w:vMerge/>
            <w:shd w:val="clear" w:color="auto" w:fill="auto"/>
          </w:tcPr>
          <w:p w14:paraId="7C8B7529" w14:textId="77777777" w:rsidR="0076013B" w:rsidRPr="00B451F4" w:rsidRDefault="0076013B" w:rsidP="00183B06">
            <w:pPr>
              <w:rPr>
                <w:rFonts w:ascii="Arial" w:hAnsi="Arial" w:cs="Arial"/>
                <w:sz w:val="20"/>
                <w:szCs w:val="20"/>
                <w:lang w:eastAsia="en-AU"/>
              </w:rPr>
            </w:pPr>
          </w:p>
        </w:tc>
        <w:tc>
          <w:tcPr>
            <w:tcW w:w="567" w:type="dxa"/>
            <w:shd w:val="clear" w:color="auto" w:fill="auto"/>
          </w:tcPr>
          <w:p w14:paraId="0D1A94B8"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1.4</w:t>
            </w:r>
          </w:p>
        </w:tc>
        <w:tc>
          <w:tcPr>
            <w:tcW w:w="3544" w:type="dxa"/>
            <w:shd w:val="clear" w:color="auto" w:fill="auto"/>
          </w:tcPr>
          <w:p w14:paraId="4FC7FCD5"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 xml:space="preserve">Health practitioners who supervise students in the </w:t>
            </w:r>
            <w:r w:rsidRPr="00B451F4">
              <w:rPr>
                <w:rFonts w:ascii="Arial" w:hAnsi="Arial" w:cs="Arial"/>
                <w:i/>
                <w:sz w:val="20"/>
                <w:szCs w:val="20"/>
                <w:lang w:eastAsia="en-AU"/>
              </w:rPr>
              <w:t>program</w:t>
            </w:r>
            <w:r w:rsidRPr="00B451F4">
              <w:rPr>
                <w:rFonts w:ascii="Arial" w:hAnsi="Arial" w:cs="Arial"/>
                <w:sz w:val="20"/>
                <w:szCs w:val="20"/>
                <w:lang w:eastAsia="en-AU"/>
              </w:rPr>
              <w:t xml:space="preserve"> during </w:t>
            </w:r>
            <w:r w:rsidRPr="00B451F4">
              <w:rPr>
                <w:rFonts w:ascii="Arial" w:hAnsi="Arial" w:cs="Arial"/>
                <w:i/>
                <w:sz w:val="20"/>
                <w:szCs w:val="20"/>
                <w:lang w:eastAsia="en-AU"/>
              </w:rPr>
              <w:t>work integrated learning</w:t>
            </w:r>
            <w:r w:rsidRPr="00B451F4">
              <w:rPr>
                <w:rFonts w:ascii="Arial" w:hAnsi="Arial" w:cs="Arial"/>
                <w:sz w:val="20"/>
                <w:szCs w:val="20"/>
                <w:lang w:eastAsia="en-AU"/>
              </w:rPr>
              <w:t xml:space="preserve"> hold current registration in Australia for the clinical elements they supervise.</w:t>
            </w:r>
          </w:p>
        </w:tc>
        <w:tc>
          <w:tcPr>
            <w:tcW w:w="3544" w:type="dxa"/>
            <w:shd w:val="clear" w:color="auto" w:fill="auto"/>
          </w:tcPr>
          <w:p w14:paraId="463B54BD" w14:textId="77777777" w:rsidR="0076013B" w:rsidRPr="00B451F4" w:rsidRDefault="0076013B" w:rsidP="0076013B">
            <w:pPr>
              <w:pStyle w:val="ListParagraph"/>
              <w:numPr>
                <w:ilvl w:val="0"/>
                <w:numId w:val="19"/>
              </w:numPr>
              <w:jc w:val="left"/>
              <w:rPr>
                <w:sz w:val="20"/>
                <w:szCs w:val="20"/>
              </w:rPr>
            </w:pPr>
            <w:r w:rsidRPr="00B451F4">
              <w:rPr>
                <w:sz w:val="20"/>
                <w:szCs w:val="20"/>
              </w:rPr>
              <w:t xml:space="preserve">Examples of implementation of </w:t>
            </w:r>
            <w:r w:rsidRPr="00B451F4">
              <w:rPr>
                <w:i/>
                <w:sz w:val="20"/>
                <w:szCs w:val="20"/>
              </w:rPr>
              <w:t>formal mechanisms</w:t>
            </w:r>
            <w:r w:rsidRPr="00B451F4">
              <w:rPr>
                <w:sz w:val="20"/>
                <w:szCs w:val="20"/>
              </w:rPr>
              <w:t xml:space="preserve"> on </w:t>
            </w:r>
            <w:r w:rsidRPr="00B451F4">
              <w:rPr>
                <w:i/>
                <w:sz w:val="20"/>
                <w:szCs w:val="20"/>
              </w:rPr>
              <w:t>work integrated learning</w:t>
            </w:r>
            <w:r w:rsidRPr="00B451F4">
              <w:rPr>
                <w:sz w:val="20"/>
                <w:szCs w:val="20"/>
              </w:rPr>
              <w:t xml:space="preserve"> and </w:t>
            </w:r>
            <w:r w:rsidRPr="00B451F4">
              <w:rPr>
                <w:i/>
                <w:sz w:val="20"/>
                <w:szCs w:val="20"/>
              </w:rPr>
              <w:t>supervision</w:t>
            </w:r>
            <w:r w:rsidRPr="00B451F4">
              <w:rPr>
                <w:sz w:val="20"/>
                <w:szCs w:val="20"/>
              </w:rPr>
              <w:t>, at internal and external clinical sites</w:t>
            </w:r>
          </w:p>
        </w:tc>
      </w:tr>
      <w:tr w:rsidR="0076013B" w:rsidRPr="00B451F4" w14:paraId="23664925" w14:textId="77777777" w:rsidTr="00183B06">
        <w:trPr>
          <w:trHeight w:val="568"/>
          <w:tblHeader/>
        </w:trPr>
        <w:tc>
          <w:tcPr>
            <w:tcW w:w="1706" w:type="dxa"/>
            <w:vMerge/>
            <w:shd w:val="clear" w:color="auto" w:fill="auto"/>
          </w:tcPr>
          <w:p w14:paraId="35131AB4" w14:textId="77777777" w:rsidR="0076013B" w:rsidRPr="00B451F4" w:rsidRDefault="0076013B" w:rsidP="00183B06">
            <w:pPr>
              <w:rPr>
                <w:rFonts w:ascii="Arial" w:hAnsi="Arial" w:cs="Arial"/>
                <w:sz w:val="20"/>
                <w:szCs w:val="20"/>
                <w:lang w:eastAsia="en-AU"/>
              </w:rPr>
            </w:pPr>
          </w:p>
        </w:tc>
        <w:tc>
          <w:tcPr>
            <w:tcW w:w="567" w:type="dxa"/>
            <w:shd w:val="clear" w:color="auto" w:fill="auto"/>
          </w:tcPr>
          <w:p w14:paraId="38F44B3A"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1.5</w:t>
            </w:r>
          </w:p>
        </w:tc>
        <w:tc>
          <w:tcPr>
            <w:tcW w:w="3544" w:type="dxa"/>
            <w:shd w:val="clear" w:color="auto" w:fill="auto"/>
          </w:tcPr>
          <w:p w14:paraId="0EF6AFC3" w14:textId="45A2B90D"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 xml:space="preserve">Internal and external facilities and health services where students in the </w:t>
            </w:r>
            <w:r w:rsidRPr="00B451F4">
              <w:rPr>
                <w:rFonts w:ascii="Arial" w:hAnsi="Arial" w:cs="Arial"/>
                <w:i/>
                <w:sz w:val="20"/>
                <w:szCs w:val="20"/>
                <w:lang w:eastAsia="en-AU"/>
              </w:rPr>
              <w:t>program</w:t>
            </w:r>
            <w:r w:rsidRPr="00B451F4">
              <w:rPr>
                <w:rFonts w:ascii="Arial" w:hAnsi="Arial" w:cs="Arial"/>
                <w:sz w:val="20"/>
                <w:szCs w:val="20"/>
                <w:lang w:eastAsia="en-AU"/>
              </w:rPr>
              <w:t xml:space="preserve"> engage in </w:t>
            </w:r>
            <w:r w:rsidRPr="00B451F4">
              <w:rPr>
                <w:rFonts w:ascii="Arial" w:hAnsi="Arial" w:cs="Arial"/>
                <w:i/>
                <w:sz w:val="20"/>
                <w:szCs w:val="20"/>
                <w:lang w:eastAsia="en-AU"/>
              </w:rPr>
              <w:t>work integrated learning</w:t>
            </w:r>
            <w:r w:rsidRPr="00B451F4">
              <w:rPr>
                <w:rFonts w:ascii="Arial" w:hAnsi="Arial" w:cs="Arial"/>
                <w:sz w:val="20"/>
                <w:szCs w:val="20"/>
                <w:lang w:eastAsia="en-AU"/>
              </w:rPr>
              <w:t xml:space="preserve"> maintain r</w:t>
            </w:r>
            <w:r w:rsidR="00B61789" w:rsidRPr="00B451F4">
              <w:rPr>
                <w:rFonts w:ascii="Arial" w:hAnsi="Arial" w:cs="Arial"/>
                <w:sz w:val="20"/>
                <w:szCs w:val="20"/>
                <w:lang w:eastAsia="en-AU"/>
              </w:rPr>
              <w:t>elevant accreditation and licenc</w:t>
            </w:r>
            <w:r w:rsidRPr="00B451F4">
              <w:rPr>
                <w:rFonts w:ascii="Arial" w:hAnsi="Arial" w:cs="Arial"/>
                <w:sz w:val="20"/>
                <w:szCs w:val="20"/>
                <w:lang w:eastAsia="en-AU"/>
              </w:rPr>
              <w:t>es.</w:t>
            </w:r>
          </w:p>
        </w:tc>
        <w:tc>
          <w:tcPr>
            <w:tcW w:w="3544" w:type="dxa"/>
            <w:shd w:val="clear" w:color="auto" w:fill="auto"/>
          </w:tcPr>
          <w:p w14:paraId="28C18E74" w14:textId="2C674A22" w:rsidR="0076013B" w:rsidRPr="00B451F4" w:rsidRDefault="0076013B" w:rsidP="0076013B">
            <w:pPr>
              <w:pStyle w:val="ListParagraph"/>
              <w:numPr>
                <w:ilvl w:val="0"/>
                <w:numId w:val="18"/>
              </w:numPr>
              <w:jc w:val="left"/>
              <w:rPr>
                <w:sz w:val="20"/>
                <w:szCs w:val="20"/>
              </w:rPr>
            </w:pPr>
            <w:r w:rsidRPr="00B451F4">
              <w:rPr>
                <w:sz w:val="20"/>
                <w:szCs w:val="20"/>
              </w:rPr>
              <w:t xml:space="preserve">Examples of implementation of </w:t>
            </w:r>
            <w:r w:rsidRPr="00B451F4">
              <w:rPr>
                <w:i/>
                <w:sz w:val="20"/>
                <w:szCs w:val="20"/>
              </w:rPr>
              <w:t>formal mechanisms</w:t>
            </w:r>
            <w:r w:rsidRPr="00B451F4">
              <w:rPr>
                <w:sz w:val="20"/>
                <w:szCs w:val="20"/>
              </w:rPr>
              <w:t xml:space="preserve"> that require external clinics and/or practices where students in the </w:t>
            </w:r>
            <w:r w:rsidRPr="00B451F4">
              <w:rPr>
                <w:i/>
                <w:sz w:val="20"/>
                <w:szCs w:val="20"/>
              </w:rPr>
              <w:t>program</w:t>
            </w:r>
            <w:r w:rsidRPr="00B451F4">
              <w:rPr>
                <w:sz w:val="20"/>
                <w:szCs w:val="20"/>
              </w:rPr>
              <w:t xml:space="preserve"> engage in </w:t>
            </w:r>
            <w:r w:rsidRPr="00B451F4">
              <w:rPr>
                <w:i/>
                <w:sz w:val="20"/>
                <w:szCs w:val="20"/>
              </w:rPr>
              <w:t>work integrated learning</w:t>
            </w:r>
            <w:r w:rsidRPr="00B451F4">
              <w:rPr>
                <w:sz w:val="20"/>
                <w:szCs w:val="20"/>
              </w:rPr>
              <w:t xml:space="preserve"> to maintain r</w:t>
            </w:r>
            <w:r w:rsidR="00B61789" w:rsidRPr="00B451F4">
              <w:rPr>
                <w:sz w:val="20"/>
                <w:szCs w:val="20"/>
              </w:rPr>
              <w:t>elevant accreditation and licenc</w:t>
            </w:r>
            <w:r w:rsidRPr="00B451F4">
              <w:rPr>
                <w:sz w:val="20"/>
                <w:szCs w:val="20"/>
              </w:rPr>
              <w:t xml:space="preserve">es, and examples to show the </w:t>
            </w:r>
            <w:r w:rsidRPr="00B451F4">
              <w:rPr>
                <w:i/>
                <w:sz w:val="20"/>
                <w:szCs w:val="20"/>
              </w:rPr>
              <w:t>education provider</w:t>
            </w:r>
            <w:r w:rsidRPr="00B451F4">
              <w:rPr>
                <w:sz w:val="20"/>
                <w:szCs w:val="20"/>
              </w:rPr>
              <w:t xml:space="preserve"> monitors the cur</w:t>
            </w:r>
            <w:r w:rsidR="00B61789" w:rsidRPr="00B451F4">
              <w:rPr>
                <w:sz w:val="20"/>
                <w:szCs w:val="20"/>
              </w:rPr>
              <w:t>rency of accreditation or licenc</w:t>
            </w:r>
            <w:r w:rsidRPr="00B451F4">
              <w:rPr>
                <w:sz w:val="20"/>
                <w:szCs w:val="20"/>
              </w:rPr>
              <w:t xml:space="preserve">es </w:t>
            </w:r>
          </w:p>
          <w:p w14:paraId="2482BDFA" w14:textId="77777777" w:rsidR="0076013B" w:rsidRPr="00B451F4" w:rsidRDefault="0076013B" w:rsidP="0076013B">
            <w:pPr>
              <w:pStyle w:val="ListParagraph"/>
              <w:numPr>
                <w:ilvl w:val="0"/>
                <w:numId w:val="18"/>
              </w:numPr>
              <w:jc w:val="left"/>
              <w:rPr>
                <w:sz w:val="20"/>
                <w:szCs w:val="20"/>
              </w:rPr>
            </w:pPr>
            <w:r w:rsidRPr="00B451F4">
              <w:rPr>
                <w:sz w:val="20"/>
                <w:szCs w:val="20"/>
              </w:rPr>
              <w:t xml:space="preserve">Register of agreements (formal contracts and/or other written communication securing </w:t>
            </w:r>
            <w:r w:rsidRPr="00B451F4">
              <w:rPr>
                <w:i/>
                <w:sz w:val="20"/>
                <w:szCs w:val="20"/>
              </w:rPr>
              <w:t>work integrated learning</w:t>
            </w:r>
            <w:r w:rsidRPr="00B451F4">
              <w:rPr>
                <w:sz w:val="20"/>
                <w:szCs w:val="20"/>
              </w:rPr>
              <w:t xml:space="preserve">) between the </w:t>
            </w:r>
            <w:r w:rsidRPr="00B451F4">
              <w:rPr>
                <w:i/>
                <w:sz w:val="20"/>
                <w:szCs w:val="20"/>
              </w:rPr>
              <w:t>education provider</w:t>
            </w:r>
            <w:r w:rsidRPr="00B451F4">
              <w:rPr>
                <w:sz w:val="20"/>
                <w:szCs w:val="20"/>
              </w:rPr>
              <w:t xml:space="preserve"> and external clinics and/or practices where students in the </w:t>
            </w:r>
            <w:r w:rsidRPr="00B451F4">
              <w:rPr>
                <w:i/>
                <w:sz w:val="20"/>
                <w:szCs w:val="20"/>
              </w:rPr>
              <w:t>program</w:t>
            </w:r>
            <w:r w:rsidRPr="00B451F4">
              <w:rPr>
                <w:sz w:val="20"/>
                <w:szCs w:val="20"/>
              </w:rPr>
              <w:t xml:space="preserve"> engage in </w:t>
            </w:r>
            <w:r w:rsidRPr="00B451F4">
              <w:rPr>
                <w:i/>
                <w:sz w:val="20"/>
                <w:szCs w:val="20"/>
              </w:rPr>
              <w:t>work integrated learning</w:t>
            </w:r>
            <w:r w:rsidRPr="00B451F4">
              <w:rPr>
                <w:sz w:val="20"/>
                <w:szCs w:val="20"/>
              </w:rPr>
              <w:t xml:space="preserve"> </w:t>
            </w:r>
          </w:p>
          <w:p w14:paraId="46BEDE63" w14:textId="77777777" w:rsidR="0076013B" w:rsidRPr="00B451F4" w:rsidRDefault="0076013B" w:rsidP="0076013B">
            <w:pPr>
              <w:pStyle w:val="ListParagraph"/>
              <w:numPr>
                <w:ilvl w:val="0"/>
                <w:numId w:val="18"/>
              </w:numPr>
              <w:jc w:val="left"/>
              <w:rPr>
                <w:sz w:val="20"/>
                <w:szCs w:val="20"/>
              </w:rPr>
            </w:pPr>
            <w:r w:rsidRPr="00B451F4">
              <w:rPr>
                <w:sz w:val="20"/>
                <w:szCs w:val="20"/>
              </w:rPr>
              <w:t xml:space="preserve">Examples of implementation of </w:t>
            </w:r>
            <w:r w:rsidRPr="00B451F4">
              <w:rPr>
                <w:i/>
                <w:sz w:val="20"/>
                <w:szCs w:val="20"/>
              </w:rPr>
              <w:t>formal mechanisms</w:t>
            </w:r>
            <w:r w:rsidRPr="00B451F4">
              <w:rPr>
                <w:sz w:val="20"/>
                <w:szCs w:val="20"/>
              </w:rPr>
              <w:t xml:space="preserve"> on clinical and workplace safety including screening and reporting and control of infectious diseases</w:t>
            </w:r>
          </w:p>
        </w:tc>
      </w:tr>
      <w:tr w:rsidR="0076013B" w:rsidRPr="00B451F4" w14:paraId="30225927" w14:textId="77777777" w:rsidTr="00183B06">
        <w:trPr>
          <w:trHeight w:val="2214"/>
          <w:tblHeader/>
        </w:trPr>
        <w:tc>
          <w:tcPr>
            <w:tcW w:w="1706" w:type="dxa"/>
            <w:vMerge/>
            <w:shd w:val="clear" w:color="auto" w:fill="auto"/>
          </w:tcPr>
          <w:p w14:paraId="2610C75E" w14:textId="77777777" w:rsidR="0076013B" w:rsidRPr="00B451F4" w:rsidRDefault="0076013B" w:rsidP="00183B06">
            <w:pPr>
              <w:rPr>
                <w:rFonts w:ascii="Arial" w:hAnsi="Arial" w:cs="Arial"/>
                <w:sz w:val="20"/>
                <w:szCs w:val="20"/>
                <w:lang w:eastAsia="en-AU"/>
              </w:rPr>
            </w:pPr>
          </w:p>
        </w:tc>
        <w:tc>
          <w:tcPr>
            <w:tcW w:w="567" w:type="dxa"/>
            <w:shd w:val="clear" w:color="auto" w:fill="auto"/>
          </w:tcPr>
          <w:p w14:paraId="6CBD1A17" w14:textId="77777777" w:rsidR="0076013B" w:rsidRPr="00B451F4" w:rsidDel="007B1F41" w:rsidRDefault="0076013B" w:rsidP="00183B06">
            <w:pPr>
              <w:rPr>
                <w:rFonts w:ascii="Arial" w:hAnsi="Arial" w:cs="Arial"/>
                <w:sz w:val="20"/>
                <w:szCs w:val="20"/>
                <w:lang w:eastAsia="en-AU"/>
              </w:rPr>
            </w:pPr>
            <w:r w:rsidRPr="00B451F4">
              <w:rPr>
                <w:rFonts w:ascii="Arial" w:hAnsi="Arial" w:cs="Arial"/>
                <w:sz w:val="20"/>
                <w:szCs w:val="20"/>
                <w:lang w:eastAsia="en-AU"/>
              </w:rPr>
              <w:t>1.6</w:t>
            </w:r>
          </w:p>
        </w:tc>
        <w:tc>
          <w:tcPr>
            <w:tcW w:w="3544" w:type="dxa"/>
            <w:shd w:val="clear" w:color="auto" w:fill="auto"/>
          </w:tcPr>
          <w:p w14:paraId="2D9EE65C" w14:textId="77777777" w:rsidR="0076013B" w:rsidRPr="00B451F4" w:rsidDel="007B1F41" w:rsidRDefault="0076013B" w:rsidP="00183B06">
            <w:pPr>
              <w:rPr>
                <w:rFonts w:ascii="Arial" w:hAnsi="Arial" w:cs="Arial"/>
                <w:sz w:val="20"/>
                <w:szCs w:val="20"/>
                <w:lang w:eastAsia="en-AU"/>
              </w:rPr>
            </w:pPr>
            <w:r w:rsidRPr="00B451F4">
              <w:rPr>
                <w:rFonts w:ascii="Arial" w:hAnsi="Arial" w:cs="Arial"/>
                <w:sz w:val="20"/>
                <w:szCs w:val="20"/>
                <w:lang w:eastAsia="en-AU"/>
              </w:rPr>
              <w:t xml:space="preserve">The </w:t>
            </w:r>
            <w:r w:rsidRPr="00B451F4">
              <w:rPr>
                <w:rFonts w:ascii="Arial" w:hAnsi="Arial" w:cs="Arial"/>
                <w:i/>
                <w:sz w:val="20"/>
                <w:szCs w:val="20"/>
                <w:lang w:eastAsia="en-AU"/>
              </w:rPr>
              <w:t>education provider</w:t>
            </w:r>
            <w:r w:rsidRPr="00B451F4">
              <w:rPr>
                <w:rFonts w:ascii="Arial" w:hAnsi="Arial" w:cs="Arial"/>
                <w:sz w:val="20"/>
                <w:szCs w:val="20"/>
                <w:lang w:eastAsia="en-AU"/>
              </w:rPr>
              <w:t xml:space="preserve"> requires students to comply with the </w:t>
            </w:r>
            <w:r w:rsidRPr="00B451F4">
              <w:rPr>
                <w:rFonts w:ascii="Arial" w:hAnsi="Arial" w:cs="Arial"/>
                <w:iCs/>
                <w:sz w:val="20"/>
                <w:szCs w:val="20"/>
                <w:lang w:eastAsia="en-AU"/>
              </w:rPr>
              <w:t xml:space="preserve">Chinese Medicine </w:t>
            </w:r>
            <w:r w:rsidRPr="00B451F4">
              <w:rPr>
                <w:rFonts w:ascii="Arial" w:hAnsi="Arial" w:cs="Arial"/>
                <w:sz w:val="20"/>
                <w:szCs w:val="20"/>
                <w:lang w:eastAsia="en-AU"/>
              </w:rPr>
              <w:t xml:space="preserve">Board of Australia’s guidelines relevant to safe </w:t>
            </w:r>
            <w:proofErr w:type="gramStart"/>
            <w:r w:rsidRPr="00B451F4">
              <w:rPr>
                <w:rFonts w:ascii="Arial" w:hAnsi="Arial" w:cs="Arial"/>
                <w:sz w:val="20"/>
                <w:szCs w:val="20"/>
                <w:lang w:eastAsia="en-AU"/>
              </w:rPr>
              <w:t>practice, and</w:t>
            </w:r>
            <w:proofErr w:type="gramEnd"/>
            <w:r w:rsidRPr="00B451F4">
              <w:rPr>
                <w:rFonts w:ascii="Arial" w:hAnsi="Arial" w:cs="Arial"/>
                <w:sz w:val="20"/>
                <w:szCs w:val="20"/>
                <w:lang w:eastAsia="en-AU"/>
              </w:rPr>
              <w:t xml:space="preserve"> provides mechanisms for students to familiarise themselves with any changes to relevant guidelines as they arise. </w:t>
            </w:r>
          </w:p>
        </w:tc>
        <w:tc>
          <w:tcPr>
            <w:tcW w:w="3544" w:type="dxa"/>
            <w:shd w:val="clear" w:color="auto" w:fill="auto"/>
          </w:tcPr>
          <w:p w14:paraId="43F81098" w14:textId="77777777" w:rsidR="0076013B" w:rsidRPr="00B451F4" w:rsidRDefault="0076013B" w:rsidP="0076013B">
            <w:pPr>
              <w:pStyle w:val="ListParagraph"/>
              <w:numPr>
                <w:ilvl w:val="0"/>
                <w:numId w:val="26"/>
              </w:numPr>
              <w:jc w:val="left"/>
              <w:rPr>
                <w:sz w:val="20"/>
                <w:szCs w:val="20"/>
              </w:rPr>
            </w:pPr>
            <w:r w:rsidRPr="00B451F4">
              <w:rPr>
                <w:sz w:val="20"/>
                <w:szCs w:val="20"/>
              </w:rPr>
              <w:t>Information provided to students that refers to the requirements for them to comply with the Chinese Medicine</w:t>
            </w:r>
            <w:r w:rsidRPr="00B451F4">
              <w:rPr>
                <w:iCs/>
                <w:sz w:val="20"/>
                <w:szCs w:val="20"/>
              </w:rPr>
              <w:t xml:space="preserve"> Board</w:t>
            </w:r>
            <w:r w:rsidRPr="00B451F4">
              <w:rPr>
                <w:sz w:val="20"/>
                <w:szCs w:val="20"/>
              </w:rPr>
              <w:t xml:space="preserve"> of Australia’s guidelines</w:t>
            </w:r>
          </w:p>
          <w:p w14:paraId="1EA16166" w14:textId="77777777" w:rsidR="0076013B" w:rsidRPr="00B451F4" w:rsidDel="007B1F41" w:rsidRDefault="0076013B" w:rsidP="0076013B">
            <w:pPr>
              <w:pStyle w:val="ListParagraph"/>
              <w:numPr>
                <w:ilvl w:val="0"/>
                <w:numId w:val="26"/>
              </w:numPr>
              <w:jc w:val="left"/>
              <w:rPr>
                <w:sz w:val="20"/>
                <w:szCs w:val="20"/>
              </w:rPr>
            </w:pPr>
            <w:r w:rsidRPr="00B451F4">
              <w:rPr>
                <w:sz w:val="20"/>
                <w:szCs w:val="20"/>
              </w:rPr>
              <w:t xml:space="preserve">Examples of implementation of </w:t>
            </w:r>
            <w:r w:rsidRPr="00B451F4">
              <w:rPr>
                <w:i/>
                <w:sz w:val="20"/>
                <w:szCs w:val="20"/>
              </w:rPr>
              <w:t>formal mechanisms</w:t>
            </w:r>
            <w:r w:rsidRPr="00B451F4">
              <w:rPr>
                <w:sz w:val="20"/>
                <w:szCs w:val="20"/>
              </w:rPr>
              <w:t xml:space="preserve"> on mandatory and voluntary notifications to the Australian Health Practitioner Regulation Agency (AHPRA) about students</w:t>
            </w:r>
          </w:p>
        </w:tc>
      </w:tr>
      <w:tr w:rsidR="0076013B" w:rsidRPr="00B451F4" w14:paraId="55C5E7B5" w14:textId="77777777" w:rsidTr="00183B06">
        <w:trPr>
          <w:trHeight w:val="528"/>
          <w:tblHeader/>
        </w:trPr>
        <w:tc>
          <w:tcPr>
            <w:tcW w:w="1706" w:type="dxa"/>
            <w:vMerge/>
            <w:shd w:val="clear" w:color="auto" w:fill="auto"/>
          </w:tcPr>
          <w:p w14:paraId="30C2F181" w14:textId="77777777" w:rsidR="0076013B" w:rsidRPr="00B451F4" w:rsidRDefault="0076013B" w:rsidP="00183B06">
            <w:pPr>
              <w:rPr>
                <w:rFonts w:ascii="Arial" w:hAnsi="Arial" w:cs="Arial"/>
                <w:sz w:val="20"/>
                <w:szCs w:val="20"/>
                <w:lang w:eastAsia="en-AU"/>
              </w:rPr>
            </w:pPr>
          </w:p>
        </w:tc>
        <w:tc>
          <w:tcPr>
            <w:tcW w:w="567" w:type="dxa"/>
            <w:shd w:val="clear" w:color="auto" w:fill="auto"/>
          </w:tcPr>
          <w:p w14:paraId="41B7AE84"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1.7</w:t>
            </w:r>
          </w:p>
        </w:tc>
        <w:tc>
          <w:tcPr>
            <w:tcW w:w="3544" w:type="dxa"/>
            <w:shd w:val="clear" w:color="auto" w:fill="auto"/>
          </w:tcPr>
          <w:p w14:paraId="3EAED0D3"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 xml:space="preserve">The </w:t>
            </w:r>
            <w:r w:rsidRPr="00B451F4">
              <w:rPr>
                <w:rFonts w:ascii="Arial" w:hAnsi="Arial" w:cs="Arial"/>
                <w:i/>
                <w:sz w:val="20"/>
                <w:szCs w:val="20"/>
                <w:lang w:eastAsia="en-AU"/>
              </w:rPr>
              <w:t>education provider</w:t>
            </w:r>
            <w:r w:rsidRPr="00B451F4">
              <w:rPr>
                <w:rFonts w:ascii="Arial" w:hAnsi="Arial" w:cs="Arial"/>
                <w:sz w:val="20"/>
                <w:szCs w:val="20"/>
                <w:lang w:eastAsia="en-AU"/>
              </w:rPr>
              <w:t xml:space="preserve"> complies with its obligations under the Health Practitioner Regulation National Law and other laws, as in force in each state and territory (National Law).</w:t>
            </w:r>
          </w:p>
        </w:tc>
        <w:tc>
          <w:tcPr>
            <w:tcW w:w="3544" w:type="dxa"/>
            <w:shd w:val="clear" w:color="auto" w:fill="auto"/>
          </w:tcPr>
          <w:p w14:paraId="538E0472" w14:textId="77777777" w:rsidR="0076013B" w:rsidRPr="00B451F4" w:rsidRDefault="0076013B" w:rsidP="0076013B">
            <w:pPr>
              <w:pStyle w:val="ListParagraph"/>
              <w:numPr>
                <w:ilvl w:val="0"/>
                <w:numId w:val="20"/>
              </w:numPr>
              <w:jc w:val="left"/>
              <w:rPr>
                <w:sz w:val="20"/>
                <w:szCs w:val="20"/>
              </w:rPr>
            </w:pPr>
            <w:r w:rsidRPr="00B451F4">
              <w:rPr>
                <w:sz w:val="20"/>
                <w:szCs w:val="20"/>
              </w:rPr>
              <w:t xml:space="preserve">Examples of implementation of </w:t>
            </w:r>
            <w:r w:rsidRPr="00B451F4">
              <w:rPr>
                <w:i/>
                <w:sz w:val="20"/>
                <w:szCs w:val="20"/>
              </w:rPr>
              <w:t>formal mechanisms</w:t>
            </w:r>
            <w:r w:rsidRPr="00B451F4">
              <w:rPr>
                <w:sz w:val="20"/>
                <w:szCs w:val="20"/>
              </w:rPr>
              <w:t xml:space="preserve"> regarding compliance with relevant legislation including the National Law, including restrictions on the administration of scheduled medicines by students</w:t>
            </w:r>
          </w:p>
          <w:p w14:paraId="0A4D626F" w14:textId="77777777" w:rsidR="0076013B" w:rsidRPr="00B451F4" w:rsidRDefault="0076013B" w:rsidP="0076013B">
            <w:pPr>
              <w:pStyle w:val="ListParagraph"/>
              <w:numPr>
                <w:ilvl w:val="0"/>
                <w:numId w:val="20"/>
              </w:numPr>
              <w:jc w:val="left"/>
              <w:rPr>
                <w:sz w:val="20"/>
                <w:szCs w:val="20"/>
              </w:rPr>
            </w:pPr>
            <w:r w:rsidRPr="00B451F4">
              <w:rPr>
                <w:sz w:val="20"/>
                <w:szCs w:val="20"/>
              </w:rPr>
              <w:t>Examples to show prospective and enrolled students are informed about any restrictions on their administration of scheduled medicines as a practitioner</w:t>
            </w:r>
          </w:p>
        </w:tc>
      </w:tr>
      <w:tr w:rsidR="0076013B" w:rsidRPr="00B451F4" w14:paraId="20E747E5" w14:textId="77777777" w:rsidTr="00183B06">
        <w:trPr>
          <w:trHeight w:val="433"/>
          <w:tblHeader/>
        </w:trPr>
        <w:tc>
          <w:tcPr>
            <w:tcW w:w="1706" w:type="dxa"/>
            <w:vMerge/>
            <w:shd w:val="clear" w:color="auto" w:fill="auto"/>
          </w:tcPr>
          <w:p w14:paraId="2456EB1D" w14:textId="77777777" w:rsidR="0076013B" w:rsidRPr="00B451F4" w:rsidRDefault="0076013B" w:rsidP="00183B06">
            <w:pPr>
              <w:rPr>
                <w:rFonts w:ascii="Arial" w:hAnsi="Arial" w:cs="Arial"/>
                <w:sz w:val="20"/>
                <w:szCs w:val="20"/>
                <w:lang w:eastAsia="en-AU"/>
              </w:rPr>
            </w:pPr>
          </w:p>
        </w:tc>
        <w:tc>
          <w:tcPr>
            <w:tcW w:w="567" w:type="dxa"/>
            <w:shd w:val="clear" w:color="auto" w:fill="auto"/>
          </w:tcPr>
          <w:p w14:paraId="358681A4"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1.8</w:t>
            </w:r>
          </w:p>
        </w:tc>
        <w:tc>
          <w:tcPr>
            <w:tcW w:w="3544" w:type="dxa"/>
            <w:shd w:val="clear" w:color="auto" w:fill="auto"/>
          </w:tcPr>
          <w:p w14:paraId="04283CB6"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 xml:space="preserve">The </w:t>
            </w:r>
            <w:r w:rsidRPr="00B451F4">
              <w:rPr>
                <w:rFonts w:ascii="Arial" w:hAnsi="Arial" w:cs="Arial"/>
                <w:i/>
                <w:sz w:val="20"/>
                <w:szCs w:val="20"/>
                <w:lang w:eastAsia="en-AU"/>
              </w:rPr>
              <w:t xml:space="preserve">education provider </w:t>
            </w:r>
            <w:r w:rsidRPr="00B451F4">
              <w:rPr>
                <w:rFonts w:ascii="Arial" w:hAnsi="Arial" w:cs="Arial"/>
                <w:sz w:val="20"/>
                <w:szCs w:val="20"/>
                <w:lang w:eastAsia="en-AU"/>
              </w:rPr>
              <w:t>requires</w:t>
            </w:r>
            <w:r w:rsidRPr="00B451F4">
              <w:rPr>
                <w:rFonts w:ascii="Arial" w:hAnsi="Arial" w:cs="Arial"/>
                <w:sz w:val="20"/>
                <w:szCs w:val="20"/>
              </w:rPr>
              <w:t xml:space="preserve"> students to comply with a code of conduct consistent with the Chinese Medicine Board of Australia's expectations of ethical and professional conduct</w:t>
            </w:r>
            <w:r w:rsidRPr="00B451F4">
              <w:rPr>
                <w:rFonts w:ascii="Arial" w:hAnsi="Arial" w:cs="Arial"/>
                <w:sz w:val="20"/>
                <w:szCs w:val="20"/>
                <w:lang w:eastAsia="en-AU"/>
              </w:rPr>
              <w:t>.</w:t>
            </w:r>
          </w:p>
        </w:tc>
        <w:tc>
          <w:tcPr>
            <w:tcW w:w="3544" w:type="dxa"/>
            <w:shd w:val="clear" w:color="auto" w:fill="auto"/>
          </w:tcPr>
          <w:p w14:paraId="16ADB436" w14:textId="1193D578" w:rsidR="0076013B" w:rsidRPr="00B451F4" w:rsidRDefault="00372B01" w:rsidP="0076013B">
            <w:pPr>
              <w:pStyle w:val="ListParagraph"/>
              <w:numPr>
                <w:ilvl w:val="0"/>
                <w:numId w:val="24"/>
              </w:numPr>
              <w:jc w:val="left"/>
              <w:rPr>
                <w:sz w:val="20"/>
                <w:szCs w:val="20"/>
              </w:rPr>
            </w:pPr>
            <w:r w:rsidRPr="00B451F4">
              <w:rPr>
                <w:sz w:val="20"/>
                <w:szCs w:val="20"/>
              </w:rPr>
              <w:t xml:space="preserve">Examples of </w:t>
            </w:r>
            <w:r w:rsidR="00177A5B" w:rsidRPr="00B451F4">
              <w:rPr>
                <w:sz w:val="20"/>
                <w:szCs w:val="20"/>
              </w:rPr>
              <w:t>i</w:t>
            </w:r>
            <w:r w:rsidR="0076013B" w:rsidRPr="00B451F4">
              <w:rPr>
                <w:sz w:val="20"/>
                <w:szCs w:val="20"/>
              </w:rPr>
              <w:t>mplementation of a code of conduct that is consistent with the Chinese Medicine</w:t>
            </w:r>
            <w:r w:rsidR="0076013B" w:rsidRPr="00B451F4">
              <w:rPr>
                <w:iCs/>
                <w:sz w:val="20"/>
                <w:szCs w:val="20"/>
              </w:rPr>
              <w:t xml:space="preserve"> Board</w:t>
            </w:r>
            <w:r w:rsidR="0076013B" w:rsidRPr="00B451F4">
              <w:rPr>
                <w:sz w:val="20"/>
                <w:szCs w:val="20"/>
              </w:rPr>
              <w:t xml:space="preserve"> of Australia guiding principles on ethical and professional conduct </w:t>
            </w:r>
          </w:p>
        </w:tc>
      </w:tr>
    </w:tbl>
    <w:p w14:paraId="1F3C1122" w14:textId="77777777" w:rsidR="00183B06" w:rsidRPr="00B451F4" w:rsidRDefault="00183B06" w:rsidP="0076013B">
      <w:pPr>
        <w:rPr>
          <w:rFonts w:ascii="Arial" w:eastAsia="Cambria" w:hAnsi="Arial" w:cs="Arial"/>
          <w:b/>
          <w:color w:val="007DC3"/>
          <w:sz w:val="20"/>
          <w:szCs w:val="20"/>
        </w:rPr>
      </w:pPr>
    </w:p>
    <w:p w14:paraId="2597EADE" w14:textId="77777777" w:rsidR="00183B06" w:rsidRPr="00B451F4" w:rsidRDefault="00183B06">
      <w:pPr>
        <w:spacing w:after="200" w:line="276" w:lineRule="auto"/>
        <w:rPr>
          <w:rFonts w:ascii="Arial" w:eastAsia="Cambria" w:hAnsi="Arial" w:cs="Arial"/>
          <w:b/>
          <w:color w:val="007DC3"/>
          <w:sz w:val="20"/>
          <w:szCs w:val="20"/>
        </w:rPr>
      </w:pPr>
      <w:r w:rsidRPr="00B451F4">
        <w:rPr>
          <w:rFonts w:ascii="Arial" w:eastAsia="Cambria" w:hAnsi="Arial" w:cs="Arial"/>
          <w:b/>
          <w:color w:val="007DC3"/>
          <w:sz w:val="20"/>
          <w:szCs w:val="20"/>
        </w:rPr>
        <w:br w:type="page"/>
      </w:r>
    </w:p>
    <w:p w14:paraId="63BDF295" w14:textId="5E6A0D95" w:rsidR="0076013B" w:rsidRPr="00B451F4" w:rsidRDefault="0076013B" w:rsidP="0076013B">
      <w:pPr>
        <w:rPr>
          <w:rFonts w:ascii="Arial" w:eastAsia="Cambria" w:hAnsi="Arial" w:cs="Arial"/>
          <w:b/>
          <w:color w:val="007DC3"/>
          <w:sz w:val="20"/>
          <w:szCs w:val="20"/>
        </w:rPr>
      </w:pPr>
      <w:r w:rsidRPr="00B451F4">
        <w:rPr>
          <w:rFonts w:ascii="Arial" w:eastAsia="Cambria" w:hAnsi="Arial" w:cs="Arial"/>
          <w:b/>
          <w:color w:val="007DC3"/>
          <w:sz w:val="20"/>
          <w:szCs w:val="20"/>
        </w:rPr>
        <w:lastRenderedPageBreak/>
        <w:t>Standard 1: Explanatory notes</w:t>
      </w:r>
    </w:p>
    <w:p w14:paraId="09102888" w14:textId="77777777" w:rsidR="0076013B" w:rsidRPr="00B451F4" w:rsidRDefault="0076013B" w:rsidP="0076013B">
      <w:pPr>
        <w:rPr>
          <w:rFonts w:ascii="Arial" w:eastAsia="Cambria" w:hAnsi="Arial" w:cs="Arial"/>
          <w:b/>
          <w:color w:val="007DC3"/>
          <w:sz w:val="20"/>
          <w:szCs w:val="20"/>
        </w:rPr>
      </w:pPr>
    </w:p>
    <w:p w14:paraId="4BEF9A2F" w14:textId="77777777" w:rsidR="0076013B" w:rsidRPr="00B451F4" w:rsidRDefault="0076013B" w:rsidP="0076013B">
      <w:pPr>
        <w:pStyle w:val="Default"/>
        <w:rPr>
          <w:sz w:val="20"/>
          <w:szCs w:val="20"/>
        </w:rPr>
      </w:pPr>
      <w:r w:rsidRPr="00B451F4">
        <w:rPr>
          <w:sz w:val="20"/>
          <w:szCs w:val="20"/>
        </w:rPr>
        <w:t xml:space="preserve">This accreditation standard addresses public safety and the care of patients as the prime considerations. The focus is on </w:t>
      </w:r>
      <w:r w:rsidRPr="00B451F4">
        <w:rPr>
          <w:i/>
          <w:sz w:val="20"/>
          <w:szCs w:val="20"/>
        </w:rPr>
        <w:t>work integrated learning</w:t>
      </w:r>
      <w:r w:rsidRPr="00B451F4">
        <w:rPr>
          <w:sz w:val="20"/>
          <w:szCs w:val="20"/>
        </w:rPr>
        <w:t xml:space="preserve"> and </w:t>
      </w:r>
      <w:r w:rsidRPr="00B451F4">
        <w:rPr>
          <w:i/>
          <w:sz w:val="20"/>
          <w:szCs w:val="20"/>
        </w:rPr>
        <w:t>supervision</w:t>
      </w:r>
      <w:r w:rsidRPr="00B451F4">
        <w:rPr>
          <w:sz w:val="20"/>
          <w:szCs w:val="20"/>
        </w:rPr>
        <w:t xml:space="preserve"> and the way the </w:t>
      </w:r>
      <w:r w:rsidRPr="00B451F4">
        <w:rPr>
          <w:i/>
          <w:sz w:val="20"/>
          <w:szCs w:val="20"/>
        </w:rPr>
        <w:t>education provider</w:t>
      </w:r>
      <w:r w:rsidRPr="00B451F4">
        <w:rPr>
          <w:sz w:val="20"/>
          <w:szCs w:val="20"/>
        </w:rPr>
        <w:t xml:space="preserve"> effectively manages internal or external </w:t>
      </w:r>
      <w:r w:rsidRPr="00B451F4">
        <w:rPr>
          <w:i/>
          <w:sz w:val="20"/>
          <w:szCs w:val="20"/>
        </w:rPr>
        <w:t>work integrated learning</w:t>
      </w:r>
      <w:r w:rsidRPr="00B451F4">
        <w:rPr>
          <w:sz w:val="20"/>
          <w:szCs w:val="20"/>
        </w:rPr>
        <w:t xml:space="preserve"> environments to ensure quality and reliable outcomes for both patients and students. </w:t>
      </w:r>
    </w:p>
    <w:p w14:paraId="41FAE06E" w14:textId="77777777" w:rsidR="0076013B" w:rsidRPr="00B451F4" w:rsidRDefault="0076013B" w:rsidP="0076013B">
      <w:pPr>
        <w:pStyle w:val="Default"/>
        <w:rPr>
          <w:sz w:val="20"/>
          <w:szCs w:val="20"/>
        </w:rPr>
      </w:pPr>
      <w:r w:rsidRPr="00B451F4">
        <w:rPr>
          <w:b/>
          <w:noProof/>
          <w:color w:val="007DC3"/>
          <w:sz w:val="20"/>
          <w:szCs w:val="20"/>
          <w:lang w:eastAsia="en-AU"/>
        </w:rPr>
        <mc:AlternateContent>
          <mc:Choice Requires="wps">
            <w:drawing>
              <wp:anchor distT="0" distB="0" distL="114300" distR="114300" simplePos="0" relativeHeight="251653120" behindDoc="0" locked="0" layoutInCell="1" allowOverlap="1" wp14:anchorId="397B560D" wp14:editId="4BDA9A41">
                <wp:simplePos x="0" y="0"/>
                <wp:positionH relativeFrom="column">
                  <wp:posOffset>0</wp:posOffset>
                </wp:positionH>
                <wp:positionV relativeFrom="paragraph">
                  <wp:posOffset>139700</wp:posOffset>
                </wp:positionV>
                <wp:extent cx="5865495" cy="2751667"/>
                <wp:effectExtent l="0" t="0" r="2095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2751667"/>
                        </a:xfrm>
                        <a:prstGeom prst="rect">
                          <a:avLst/>
                        </a:prstGeom>
                        <a:solidFill>
                          <a:schemeClr val="accent1">
                            <a:lumMod val="20000"/>
                            <a:lumOff val="80000"/>
                          </a:schemeClr>
                        </a:solidFill>
                        <a:ln w="9525">
                          <a:solidFill>
                            <a:srgbClr val="000000"/>
                          </a:solidFill>
                          <a:miter lim="800000"/>
                          <a:headEnd/>
                          <a:tailEnd/>
                        </a:ln>
                      </wps:spPr>
                      <wps:txbx>
                        <w:txbxContent>
                          <w:p w14:paraId="7084F172" w14:textId="77777777" w:rsidR="00A86FC7" w:rsidRPr="00747735" w:rsidRDefault="00A86FC7" w:rsidP="0076013B">
                            <w:pPr>
                              <w:pStyle w:val="Default"/>
                              <w:rPr>
                                <w:b/>
                                <w:sz w:val="20"/>
                                <w:szCs w:val="20"/>
                              </w:rPr>
                            </w:pPr>
                            <w:r>
                              <w:rPr>
                                <w:b/>
                                <w:sz w:val="20"/>
                                <w:szCs w:val="20"/>
                              </w:rPr>
                              <w:t>Guidance on presenting explanation and expected information</w:t>
                            </w:r>
                          </w:p>
                          <w:p w14:paraId="372F956E" w14:textId="77777777" w:rsidR="00A86FC7" w:rsidRPr="004A3F01" w:rsidRDefault="00A86FC7" w:rsidP="0076013B">
                            <w:pPr>
                              <w:rPr>
                                <w:rFonts w:ascii="Arial" w:hAnsi="Arial" w:cs="Arial"/>
                                <w:sz w:val="20"/>
                                <w:szCs w:val="20"/>
                              </w:rPr>
                            </w:pPr>
                            <w:r w:rsidRPr="004A3F01">
                              <w:rPr>
                                <w:rFonts w:ascii="Arial" w:hAnsi="Arial" w:cs="Arial"/>
                                <w:sz w:val="20"/>
                                <w:szCs w:val="20"/>
                              </w:rPr>
                              <w:t xml:space="preserve">The </w:t>
                            </w:r>
                            <w:r w:rsidRPr="00421F4F">
                              <w:rPr>
                                <w:rFonts w:ascii="Arial" w:hAnsi="Arial" w:cs="Arial"/>
                                <w:i/>
                                <w:sz w:val="20"/>
                                <w:szCs w:val="20"/>
                              </w:rPr>
                              <w:t>Accreditation Committee</w:t>
                            </w:r>
                            <w:r w:rsidRPr="004A3F01">
                              <w:rPr>
                                <w:rFonts w:ascii="Arial" w:hAnsi="Arial" w:cs="Arial"/>
                                <w:sz w:val="20"/>
                                <w:szCs w:val="20"/>
                              </w:rPr>
                              <w:t xml:space="preserve"> expects the education provider to explain how they meet each criterion within a standard and clearly identify the purpose of including </w:t>
                            </w:r>
                            <w:proofErr w:type="gramStart"/>
                            <w:r w:rsidRPr="004A3F01">
                              <w:rPr>
                                <w:rFonts w:ascii="Arial" w:hAnsi="Arial" w:cs="Arial"/>
                                <w:sz w:val="20"/>
                                <w:szCs w:val="20"/>
                              </w:rPr>
                              <w:t>particular expected</w:t>
                            </w:r>
                            <w:proofErr w:type="gramEnd"/>
                            <w:r w:rsidRPr="004A3F01">
                              <w:rPr>
                                <w:rFonts w:ascii="Arial" w:hAnsi="Arial" w:cs="Arial"/>
                                <w:sz w:val="20"/>
                                <w:szCs w:val="20"/>
                              </w:rPr>
                              <w:t xml:space="preserve"> information in the context of each criterion. Expected information without an explicit reference to the criterion (or criteria) to which it relates, within the explanation is insufficient and an explanation without the </w:t>
                            </w:r>
                            <w:r>
                              <w:rPr>
                                <w:rFonts w:ascii="Arial" w:hAnsi="Arial" w:cs="Arial"/>
                                <w:sz w:val="20"/>
                                <w:szCs w:val="20"/>
                              </w:rPr>
                              <w:t>explanation</w:t>
                            </w:r>
                            <w:r w:rsidRPr="004A3F01">
                              <w:rPr>
                                <w:rFonts w:ascii="Arial" w:hAnsi="Arial" w:cs="Arial"/>
                                <w:sz w:val="20"/>
                                <w:szCs w:val="20"/>
                              </w:rPr>
                              <w:t xml:space="preserve"> to support it is also insufficient.</w:t>
                            </w:r>
                          </w:p>
                          <w:p w14:paraId="37846FE8" w14:textId="77777777" w:rsidR="00A86FC7" w:rsidRPr="004A3F01" w:rsidRDefault="00A86FC7" w:rsidP="0076013B">
                            <w:pPr>
                              <w:rPr>
                                <w:rFonts w:ascii="Arial" w:hAnsi="Arial" w:cs="Arial"/>
                                <w:sz w:val="20"/>
                                <w:szCs w:val="20"/>
                              </w:rPr>
                            </w:pPr>
                          </w:p>
                          <w:p w14:paraId="6EC5F40A" w14:textId="73DFB4C1" w:rsidR="00A86FC7" w:rsidRPr="004A3F01" w:rsidRDefault="00A86FC7" w:rsidP="0076013B">
                            <w:pPr>
                              <w:rPr>
                                <w:rFonts w:ascii="Arial" w:hAnsi="Arial" w:cs="Arial"/>
                                <w:sz w:val="20"/>
                                <w:szCs w:val="20"/>
                              </w:rPr>
                            </w:pPr>
                            <w:r w:rsidRPr="004A3F01">
                              <w:rPr>
                                <w:rFonts w:ascii="Arial" w:hAnsi="Arial" w:cs="Arial"/>
                                <w:sz w:val="20"/>
                                <w:szCs w:val="20"/>
                              </w:rPr>
                              <w:t xml:space="preserve">Some documents listed in the expected information </w:t>
                            </w:r>
                            <w:r>
                              <w:rPr>
                                <w:rFonts w:ascii="Arial" w:hAnsi="Arial" w:cs="Arial"/>
                                <w:sz w:val="20"/>
                                <w:szCs w:val="20"/>
                              </w:rPr>
                              <w:t>may</w:t>
                            </w:r>
                            <w:r w:rsidRPr="004A3F01">
                              <w:rPr>
                                <w:rFonts w:ascii="Arial" w:hAnsi="Arial" w:cs="Arial"/>
                                <w:sz w:val="20"/>
                                <w:szCs w:val="20"/>
                              </w:rPr>
                              <w:t xml:space="preserve"> be applicable across multiple standards and criteria, for example, </w:t>
                            </w:r>
                            <w:r w:rsidRPr="00D863C3">
                              <w:rPr>
                                <w:rFonts w:ascii="Arial" w:hAnsi="Arial" w:cs="Arial"/>
                                <w:i/>
                                <w:sz w:val="20"/>
                                <w:szCs w:val="20"/>
                              </w:rPr>
                              <w:t xml:space="preserve">unit/subject </w:t>
                            </w:r>
                            <w:r w:rsidRPr="004A3F01">
                              <w:rPr>
                                <w:rFonts w:ascii="Arial" w:hAnsi="Arial" w:cs="Arial"/>
                                <w:sz w:val="20"/>
                                <w:szCs w:val="20"/>
                              </w:rPr>
                              <w:t>outlines are expected be provided in relation to</w:t>
                            </w:r>
                            <w:r>
                              <w:rPr>
                                <w:rFonts w:ascii="Arial" w:hAnsi="Arial" w:cs="Arial"/>
                                <w:sz w:val="20"/>
                                <w:szCs w:val="20"/>
                              </w:rPr>
                              <w:t xml:space="preserve"> different elements for</w:t>
                            </w:r>
                            <w:r w:rsidRPr="004A3F01">
                              <w:rPr>
                                <w:rFonts w:ascii="Arial" w:hAnsi="Arial" w:cs="Arial"/>
                                <w:sz w:val="20"/>
                                <w:szCs w:val="20"/>
                              </w:rPr>
                              <w:t xml:space="preserve"> criteria 3.3</w:t>
                            </w:r>
                            <w:r w:rsidR="00215BA1">
                              <w:rPr>
                                <w:rFonts w:ascii="Arial" w:hAnsi="Arial" w:cs="Arial"/>
                                <w:sz w:val="20"/>
                                <w:szCs w:val="20"/>
                              </w:rPr>
                              <w:t>, 3.7</w:t>
                            </w:r>
                            <w:r>
                              <w:rPr>
                                <w:rFonts w:ascii="Arial" w:hAnsi="Arial" w:cs="Arial"/>
                                <w:sz w:val="20"/>
                                <w:szCs w:val="20"/>
                              </w:rPr>
                              <w:t xml:space="preserve"> and</w:t>
                            </w:r>
                            <w:r w:rsidRPr="004A3F01">
                              <w:rPr>
                                <w:rFonts w:ascii="Arial" w:hAnsi="Arial" w:cs="Arial"/>
                                <w:sz w:val="20"/>
                                <w:szCs w:val="20"/>
                              </w:rPr>
                              <w:t xml:space="preserve"> 5.1. The </w:t>
                            </w:r>
                            <w:r w:rsidRPr="00933649">
                              <w:rPr>
                                <w:rFonts w:ascii="Arial" w:hAnsi="Arial" w:cs="Arial"/>
                                <w:i/>
                                <w:sz w:val="20"/>
                                <w:szCs w:val="20"/>
                              </w:rPr>
                              <w:t>Accreditation Committee</w:t>
                            </w:r>
                            <w:r w:rsidRPr="004A3F01">
                              <w:rPr>
                                <w:rFonts w:ascii="Arial" w:hAnsi="Arial" w:cs="Arial"/>
                                <w:sz w:val="20"/>
                                <w:szCs w:val="20"/>
                              </w:rPr>
                              <w:t xml:space="preserve"> expects such documents to be clearly referred to for</w:t>
                            </w:r>
                            <w:r>
                              <w:rPr>
                                <w:rFonts w:ascii="Arial" w:hAnsi="Arial" w:cs="Arial"/>
                                <w:sz w:val="20"/>
                                <w:szCs w:val="20"/>
                              </w:rPr>
                              <w:t xml:space="preserve"> the </w:t>
                            </w:r>
                            <w:r w:rsidRPr="004A3F01">
                              <w:rPr>
                                <w:rFonts w:ascii="Arial" w:hAnsi="Arial" w:cs="Arial"/>
                                <w:sz w:val="20"/>
                                <w:szCs w:val="20"/>
                              </w:rPr>
                              <w:t>criterion to which it relates and aspects that are specific to the criterion should be highlighted.</w:t>
                            </w:r>
                          </w:p>
                          <w:p w14:paraId="3B301EE4" w14:textId="77777777" w:rsidR="00A86FC7" w:rsidRPr="004A3F01" w:rsidRDefault="00A86FC7" w:rsidP="0076013B">
                            <w:pPr>
                              <w:pStyle w:val="Default"/>
                              <w:rPr>
                                <w:sz w:val="20"/>
                                <w:szCs w:val="20"/>
                              </w:rPr>
                            </w:pPr>
                          </w:p>
                          <w:p w14:paraId="401DE306" w14:textId="77777777" w:rsidR="00A86FC7" w:rsidRPr="0059572F" w:rsidRDefault="00A86FC7" w:rsidP="0076013B">
                            <w:pPr>
                              <w:pStyle w:val="Default"/>
                              <w:rPr>
                                <w:i/>
                                <w:sz w:val="20"/>
                                <w:szCs w:val="20"/>
                              </w:rPr>
                            </w:pPr>
                            <w:r w:rsidRPr="0059572F">
                              <w:rPr>
                                <w:i/>
                                <w:sz w:val="20"/>
                                <w:szCs w:val="20"/>
                              </w:rPr>
                              <w:t xml:space="preserve">Implementation of </w:t>
                            </w:r>
                            <w:r w:rsidRPr="00D51973">
                              <w:rPr>
                                <w:i/>
                                <w:sz w:val="20"/>
                                <w:szCs w:val="20"/>
                              </w:rPr>
                              <w:t>formal mechanisms</w:t>
                            </w:r>
                            <w:r w:rsidRPr="0059572F">
                              <w:rPr>
                                <w:i/>
                                <w:sz w:val="20"/>
                                <w:szCs w:val="20"/>
                              </w:rPr>
                              <w:t xml:space="preserve">  </w:t>
                            </w:r>
                          </w:p>
                          <w:p w14:paraId="559B40FC" w14:textId="0082A84D" w:rsidR="00A86FC7" w:rsidRPr="004A3F01" w:rsidRDefault="00A86FC7" w:rsidP="0076013B">
                            <w:pPr>
                              <w:pStyle w:val="Default"/>
                              <w:rPr>
                                <w:sz w:val="20"/>
                                <w:szCs w:val="20"/>
                              </w:rPr>
                            </w:pPr>
                            <w:r w:rsidRPr="004A3F01">
                              <w:rPr>
                                <w:sz w:val="20"/>
                                <w:szCs w:val="20"/>
                              </w:rPr>
                              <w:t xml:space="preserve">The </w:t>
                            </w:r>
                            <w:r w:rsidRPr="00933649">
                              <w:rPr>
                                <w:i/>
                                <w:sz w:val="20"/>
                                <w:szCs w:val="20"/>
                              </w:rPr>
                              <w:t>Accreditation Committee</w:t>
                            </w:r>
                            <w:r w:rsidRPr="004A3F01">
                              <w:rPr>
                                <w:sz w:val="20"/>
                                <w:szCs w:val="20"/>
                              </w:rPr>
                              <w:t xml:space="preserve"> recognises that it is likely that TEQSA has assessed the education provider’s policy and procedure portfolio. The </w:t>
                            </w:r>
                            <w:r w:rsidRPr="00933649">
                              <w:rPr>
                                <w:i/>
                                <w:sz w:val="20"/>
                                <w:szCs w:val="20"/>
                              </w:rPr>
                              <w:t>Accre</w:t>
                            </w:r>
                            <w:r w:rsidRPr="00B451F4">
                              <w:rPr>
                                <w:i/>
                                <w:sz w:val="20"/>
                                <w:szCs w:val="20"/>
                              </w:rPr>
                              <w:t>ditation Committee</w:t>
                            </w:r>
                            <w:r w:rsidRPr="00B451F4">
                              <w:rPr>
                                <w:sz w:val="20"/>
                                <w:szCs w:val="20"/>
                              </w:rPr>
                              <w:t xml:space="preserve"> requires evidence of the implementation of </w:t>
                            </w:r>
                            <w:r w:rsidRPr="00B451F4">
                              <w:rPr>
                                <w:i/>
                                <w:sz w:val="20"/>
                                <w:szCs w:val="20"/>
                              </w:rPr>
                              <w:t>formal mechanisms</w:t>
                            </w:r>
                            <w:r w:rsidRPr="00B451F4">
                              <w:rPr>
                                <w:sz w:val="20"/>
                                <w:szCs w:val="20"/>
                              </w:rPr>
                              <w:t xml:space="preserve"> at the </w:t>
                            </w:r>
                            <w:r w:rsidRPr="00B451F4">
                              <w:rPr>
                                <w:i/>
                                <w:sz w:val="20"/>
                                <w:szCs w:val="20"/>
                              </w:rPr>
                              <w:t xml:space="preserve">program </w:t>
                            </w:r>
                            <w:r w:rsidRPr="00B451F4">
                              <w:rPr>
                                <w:sz w:val="20"/>
                                <w:szCs w:val="20"/>
                              </w:rPr>
                              <w:t>level i.e. the outputs/outcomes, not just a description of the process,</w:t>
                            </w:r>
                            <w:r>
                              <w:rPr>
                                <w:sz w:val="20"/>
                                <w:szCs w:val="20"/>
                              </w:rPr>
                              <w:t xml:space="preserve"> </w:t>
                            </w:r>
                            <w:r w:rsidRPr="00B451F4">
                              <w:rPr>
                                <w:sz w:val="20"/>
                                <w:szCs w:val="20"/>
                              </w:rPr>
                              <w:t>or copies of policy and procedure documents i.e. the inputs.</w:t>
                            </w:r>
                            <w:r w:rsidRPr="004A3F01">
                              <w:rPr>
                                <w:sz w:val="20"/>
                                <w:szCs w:val="20"/>
                              </w:rPr>
                              <w:t xml:space="preserve"> </w:t>
                            </w:r>
                          </w:p>
                          <w:p w14:paraId="4018DB4A" w14:textId="77777777" w:rsidR="00A86FC7" w:rsidRDefault="00A86FC7" w:rsidP="007601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7B560D" id="_x0000_t202" coordsize="21600,21600" o:spt="202" path="m,l,21600r21600,l21600,xe">
                <v:stroke joinstyle="miter"/>
                <v:path gradientshapeok="t" o:connecttype="rect"/>
              </v:shapetype>
              <v:shape id="Text Box 6" o:spid="_x0000_s1026" type="#_x0000_t202" style="position:absolute;margin-left:0;margin-top:11pt;width:461.85pt;height:216.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" fillcolor="#dbe5f1 [660]">
                <v:textbox>
                  <w:txbxContent>
                    <w:p w14:paraId="7084F172" w14:textId="77777777" w:rsidR="00A86FC7" w:rsidRPr="00747735" w:rsidRDefault="00A86FC7" w:rsidP="0076013B">
                      <w:pPr>
                        <w:pStyle w:val="Default"/>
                        <w:rPr>
                          <w:b/>
                          <w:sz w:val="20"/>
                          <w:szCs w:val="20"/>
                        </w:rPr>
                      </w:pPr>
                      <w:r>
                        <w:rPr>
                          <w:b/>
                          <w:sz w:val="20"/>
                          <w:szCs w:val="20"/>
                        </w:rPr>
                        <w:t>Guidance on presenting explanation and expected information</w:t>
                      </w:r>
                    </w:p>
                    <w:p w14:paraId="372F956E" w14:textId="77777777" w:rsidR="00A86FC7" w:rsidRPr="004A3F01" w:rsidRDefault="00A86FC7" w:rsidP="0076013B">
                      <w:pPr>
                        <w:rPr>
                          <w:rFonts w:ascii="Arial" w:hAnsi="Arial" w:cs="Arial"/>
                          <w:sz w:val="20"/>
                          <w:szCs w:val="20"/>
                        </w:rPr>
                      </w:pPr>
                      <w:r w:rsidRPr="004A3F01">
                        <w:rPr>
                          <w:rFonts w:ascii="Arial" w:hAnsi="Arial" w:cs="Arial"/>
                          <w:sz w:val="20"/>
                          <w:szCs w:val="20"/>
                        </w:rPr>
                        <w:t xml:space="preserve">The </w:t>
                      </w:r>
                      <w:r w:rsidRPr="00421F4F">
                        <w:rPr>
                          <w:rFonts w:ascii="Arial" w:hAnsi="Arial" w:cs="Arial"/>
                          <w:i/>
                          <w:sz w:val="20"/>
                          <w:szCs w:val="20"/>
                        </w:rPr>
                        <w:t>Accreditation Committee</w:t>
                      </w:r>
                      <w:r w:rsidRPr="004A3F01">
                        <w:rPr>
                          <w:rFonts w:ascii="Arial" w:hAnsi="Arial" w:cs="Arial"/>
                          <w:sz w:val="20"/>
                          <w:szCs w:val="20"/>
                        </w:rPr>
                        <w:t xml:space="preserve"> expects the education provider to explain how they meet each criterion within a standard and clearly identify the purpose of including </w:t>
                      </w:r>
                      <w:proofErr w:type="gramStart"/>
                      <w:r w:rsidRPr="004A3F01">
                        <w:rPr>
                          <w:rFonts w:ascii="Arial" w:hAnsi="Arial" w:cs="Arial"/>
                          <w:sz w:val="20"/>
                          <w:szCs w:val="20"/>
                        </w:rPr>
                        <w:t>particular expected</w:t>
                      </w:r>
                      <w:proofErr w:type="gramEnd"/>
                      <w:r w:rsidRPr="004A3F01">
                        <w:rPr>
                          <w:rFonts w:ascii="Arial" w:hAnsi="Arial" w:cs="Arial"/>
                          <w:sz w:val="20"/>
                          <w:szCs w:val="20"/>
                        </w:rPr>
                        <w:t xml:space="preserve"> information in the context of each criterion. Expected information without an explicit reference to the criterion (or criteria) to which it relates, within the explanation is insufficient and an explanation without the </w:t>
                      </w:r>
                      <w:r>
                        <w:rPr>
                          <w:rFonts w:ascii="Arial" w:hAnsi="Arial" w:cs="Arial"/>
                          <w:sz w:val="20"/>
                          <w:szCs w:val="20"/>
                        </w:rPr>
                        <w:t>explanation</w:t>
                      </w:r>
                      <w:r w:rsidRPr="004A3F01">
                        <w:rPr>
                          <w:rFonts w:ascii="Arial" w:hAnsi="Arial" w:cs="Arial"/>
                          <w:sz w:val="20"/>
                          <w:szCs w:val="20"/>
                        </w:rPr>
                        <w:t xml:space="preserve"> to support it is also insufficient.</w:t>
                      </w:r>
                    </w:p>
                    <w:p w14:paraId="37846FE8" w14:textId="77777777" w:rsidR="00A86FC7" w:rsidRPr="004A3F01" w:rsidRDefault="00A86FC7" w:rsidP="0076013B">
                      <w:pPr>
                        <w:rPr>
                          <w:rFonts w:ascii="Arial" w:hAnsi="Arial" w:cs="Arial"/>
                          <w:sz w:val="20"/>
                          <w:szCs w:val="20"/>
                        </w:rPr>
                      </w:pPr>
                    </w:p>
                    <w:p w14:paraId="6EC5F40A" w14:textId="73DFB4C1" w:rsidR="00A86FC7" w:rsidRPr="004A3F01" w:rsidRDefault="00A86FC7" w:rsidP="0076013B">
                      <w:pPr>
                        <w:rPr>
                          <w:rFonts w:ascii="Arial" w:hAnsi="Arial" w:cs="Arial"/>
                          <w:sz w:val="20"/>
                          <w:szCs w:val="20"/>
                        </w:rPr>
                      </w:pPr>
                      <w:r w:rsidRPr="004A3F01">
                        <w:rPr>
                          <w:rFonts w:ascii="Arial" w:hAnsi="Arial" w:cs="Arial"/>
                          <w:sz w:val="20"/>
                          <w:szCs w:val="20"/>
                        </w:rPr>
                        <w:t xml:space="preserve">Some documents listed in the expected information </w:t>
                      </w:r>
                      <w:r>
                        <w:rPr>
                          <w:rFonts w:ascii="Arial" w:hAnsi="Arial" w:cs="Arial"/>
                          <w:sz w:val="20"/>
                          <w:szCs w:val="20"/>
                        </w:rPr>
                        <w:t>may</w:t>
                      </w:r>
                      <w:r w:rsidRPr="004A3F01">
                        <w:rPr>
                          <w:rFonts w:ascii="Arial" w:hAnsi="Arial" w:cs="Arial"/>
                          <w:sz w:val="20"/>
                          <w:szCs w:val="20"/>
                        </w:rPr>
                        <w:t xml:space="preserve"> be applicable across multiple standards and criteria, for example, </w:t>
                      </w:r>
                      <w:r w:rsidRPr="00D863C3">
                        <w:rPr>
                          <w:rFonts w:ascii="Arial" w:hAnsi="Arial" w:cs="Arial"/>
                          <w:i/>
                          <w:sz w:val="20"/>
                          <w:szCs w:val="20"/>
                        </w:rPr>
                        <w:t xml:space="preserve">unit/subject </w:t>
                      </w:r>
                      <w:r w:rsidRPr="004A3F01">
                        <w:rPr>
                          <w:rFonts w:ascii="Arial" w:hAnsi="Arial" w:cs="Arial"/>
                          <w:sz w:val="20"/>
                          <w:szCs w:val="20"/>
                        </w:rPr>
                        <w:t>outlines are expected be provided in relation to</w:t>
                      </w:r>
                      <w:r>
                        <w:rPr>
                          <w:rFonts w:ascii="Arial" w:hAnsi="Arial" w:cs="Arial"/>
                          <w:sz w:val="20"/>
                          <w:szCs w:val="20"/>
                        </w:rPr>
                        <w:t xml:space="preserve"> different elements for</w:t>
                      </w:r>
                      <w:r w:rsidRPr="004A3F01">
                        <w:rPr>
                          <w:rFonts w:ascii="Arial" w:hAnsi="Arial" w:cs="Arial"/>
                          <w:sz w:val="20"/>
                          <w:szCs w:val="20"/>
                        </w:rPr>
                        <w:t xml:space="preserve"> criteria 3.3</w:t>
                      </w:r>
                      <w:r w:rsidR="00215BA1">
                        <w:rPr>
                          <w:rFonts w:ascii="Arial" w:hAnsi="Arial" w:cs="Arial"/>
                          <w:sz w:val="20"/>
                          <w:szCs w:val="20"/>
                        </w:rPr>
                        <w:t>, 3.7</w:t>
                      </w:r>
                      <w:r>
                        <w:rPr>
                          <w:rFonts w:ascii="Arial" w:hAnsi="Arial" w:cs="Arial"/>
                          <w:sz w:val="20"/>
                          <w:szCs w:val="20"/>
                        </w:rPr>
                        <w:t xml:space="preserve"> and</w:t>
                      </w:r>
                      <w:r w:rsidRPr="004A3F01">
                        <w:rPr>
                          <w:rFonts w:ascii="Arial" w:hAnsi="Arial" w:cs="Arial"/>
                          <w:sz w:val="20"/>
                          <w:szCs w:val="20"/>
                        </w:rPr>
                        <w:t xml:space="preserve"> 5.1. The </w:t>
                      </w:r>
                      <w:r w:rsidRPr="00933649">
                        <w:rPr>
                          <w:rFonts w:ascii="Arial" w:hAnsi="Arial" w:cs="Arial"/>
                          <w:i/>
                          <w:sz w:val="20"/>
                          <w:szCs w:val="20"/>
                        </w:rPr>
                        <w:t>Accreditation Committee</w:t>
                      </w:r>
                      <w:r w:rsidRPr="004A3F01">
                        <w:rPr>
                          <w:rFonts w:ascii="Arial" w:hAnsi="Arial" w:cs="Arial"/>
                          <w:sz w:val="20"/>
                          <w:szCs w:val="20"/>
                        </w:rPr>
                        <w:t xml:space="preserve"> expects such documents to be clearly referred to for</w:t>
                      </w:r>
                      <w:r>
                        <w:rPr>
                          <w:rFonts w:ascii="Arial" w:hAnsi="Arial" w:cs="Arial"/>
                          <w:sz w:val="20"/>
                          <w:szCs w:val="20"/>
                        </w:rPr>
                        <w:t xml:space="preserve"> the </w:t>
                      </w:r>
                      <w:r w:rsidRPr="004A3F01">
                        <w:rPr>
                          <w:rFonts w:ascii="Arial" w:hAnsi="Arial" w:cs="Arial"/>
                          <w:sz w:val="20"/>
                          <w:szCs w:val="20"/>
                        </w:rPr>
                        <w:t>criterion to which it relates and aspects that are specific to the criterion should be highlighted.</w:t>
                      </w:r>
                    </w:p>
                    <w:p w14:paraId="3B301EE4" w14:textId="77777777" w:rsidR="00A86FC7" w:rsidRPr="004A3F01" w:rsidRDefault="00A86FC7" w:rsidP="0076013B">
                      <w:pPr>
                        <w:pStyle w:val="Default"/>
                        <w:rPr>
                          <w:sz w:val="20"/>
                          <w:szCs w:val="20"/>
                        </w:rPr>
                      </w:pPr>
                    </w:p>
                    <w:p w14:paraId="401DE306" w14:textId="77777777" w:rsidR="00A86FC7" w:rsidRPr="0059572F" w:rsidRDefault="00A86FC7" w:rsidP="0076013B">
                      <w:pPr>
                        <w:pStyle w:val="Default"/>
                        <w:rPr>
                          <w:i/>
                          <w:sz w:val="20"/>
                          <w:szCs w:val="20"/>
                        </w:rPr>
                      </w:pPr>
                      <w:r w:rsidRPr="0059572F">
                        <w:rPr>
                          <w:i/>
                          <w:sz w:val="20"/>
                          <w:szCs w:val="20"/>
                        </w:rPr>
                        <w:t xml:space="preserve">Implementation of </w:t>
                      </w:r>
                      <w:r w:rsidRPr="00D51973">
                        <w:rPr>
                          <w:i/>
                          <w:sz w:val="20"/>
                          <w:szCs w:val="20"/>
                        </w:rPr>
                        <w:t>formal mechanisms</w:t>
                      </w:r>
                      <w:r w:rsidRPr="0059572F">
                        <w:rPr>
                          <w:i/>
                          <w:sz w:val="20"/>
                          <w:szCs w:val="20"/>
                        </w:rPr>
                        <w:t xml:space="preserve">  </w:t>
                      </w:r>
                    </w:p>
                    <w:p w14:paraId="559B40FC" w14:textId="0082A84D" w:rsidR="00A86FC7" w:rsidRPr="004A3F01" w:rsidRDefault="00A86FC7" w:rsidP="0076013B">
                      <w:pPr>
                        <w:pStyle w:val="Default"/>
                        <w:rPr>
                          <w:sz w:val="20"/>
                          <w:szCs w:val="20"/>
                        </w:rPr>
                      </w:pPr>
                      <w:r w:rsidRPr="004A3F01">
                        <w:rPr>
                          <w:sz w:val="20"/>
                          <w:szCs w:val="20"/>
                        </w:rPr>
                        <w:t xml:space="preserve">The </w:t>
                      </w:r>
                      <w:r w:rsidRPr="00933649">
                        <w:rPr>
                          <w:i/>
                          <w:sz w:val="20"/>
                          <w:szCs w:val="20"/>
                        </w:rPr>
                        <w:t>Accreditation Committee</w:t>
                      </w:r>
                      <w:r w:rsidRPr="004A3F01">
                        <w:rPr>
                          <w:sz w:val="20"/>
                          <w:szCs w:val="20"/>
                        </w:rPr>
                        <w:t xml:space="preserve"> recognises that it is likely that TEQSA has assessed the education provider’s policy and procedure portfolio. The </w:t>
                      </w:r>
                      <w:r w:rsidRPr="00933649">
                        <w:rPr>
                          <w:i/>
                          <w:sz w:val="20"/>
                          <w:szCs w:val="20"/>
                        </w:rPr>
                        <w:t>Accre</w:t>
                      </w:r>
                      <w:r w:rsidRPr="00B451F4">
                        <w:rPr>
                          <w:i/>
                          <w:sz w:val="20"/>
                          <w:szCs w:val="20"/>
                        </w:rPr>
                        <w:t>ditation Committee</w:t>
                      </w:r>
                      <w:r w:rsidRPr="00B451F4">
                        <w:rPr>
                          <w:sz w:val="20"/>
                          <w:szCs w:val="20"/>
                        </w:rPr>
                        <w:t xml:space="preserve"> requires evidence of the implementation of </w:t>
                      </w:r>
                      <w:r w:rsidRPr="00B451F4">
                        <w:rPr>
                          <w:i/>
                          <w:sz w:val="20"/>
                          <w:szCs w:val="20"/>
                        </w:rPr>
                        <w:t>formal mechanisms</w:t>
                      </w:r>
                      <w:r w:rsidRPr="00B451F4">
                        <w:rPr>
                          <w:sz w:val="20"/>
                          <w:szCs w:val="20"/>
                        </w:rPr>
                        <w:t xml:space="preserve"> at the </w:t>
                      </w:r>
                      <w:r w:rsidRPr="00B451F4">
                        <w:rPr>
                          <w:i/>
                          <w:sz w:val="20"/>
                          <w:szCs w:val="20"/>
                        </w:rPr>
                        <w:t xml:space="preserve">program </w:t>
                      </w:r>
                      <w:r w:rsidRPr="00B451F4">
                        <w:rPr>
                          <w:sz w:val="20"/>
                          <w:szCs w:val="20"/>
                        </w:rPr>
                        <w:t>level i.e. the outputs/outcomes, not just a description of the process,</w:t>
                      </w:r>
                      <w:r>
                        <w:rPr>
                          <w:sz w:val="20"/>
                          <w:szCs w:val="20"/>
                        </w:rPr>
                        <w:t xml:space="preserve"> </w:t>
                      </w:r>
                      <w:r w:rsidRPr="00B451F4">
                        <w:rPr>
                          <w:sz w:val="20"/>
                          <w:szCs w:val="20"/>
                        </w:rPr>
                        <w:t>or copies of policy and procedure documents i.e. the inputs.</w:t>
                      </w:r>
                      <w:r w:rsidRPr="004A3F01">
                        <w:rPr>
                          <w:sz w:val="20"/>
                          <w:szCs w:val="20"/>
                        </w:rPr>
                        <w:t xml:space="preserve"> </w:t>
                      </w:r>
                    </w:p>
                    <w:p w14:paraId="4018DB4A" w14:textId="77777777" w:rsidR="00A86FC7" w:rsidRDefault="00A86FC7" w:rsidP="0076013B"/>
                  </w:txbxContent>
                </v:textbox>
              </v:shape>
            </w:pict>
          </mc:Fallback>
        </mc:AlternateContent>
      </w:r>
    </w:p>
    <w:p w14:paraId="5080B041" w14:textId="77777777" w:rsidR="0076013B" w:rsidRPr="00B451F4" w:rsidRDefault="0076013B" w:rsidP="0076013B">
      <w:pPr>
        <w:pStyle w:val="Default"/>
        <w:rPr>
          <w:sz w:val="20"/>
          <w:szCs w:val="20"/>
        </w:rPr>
      </w:pPr>
    </w:p>
    <w:p w14:paraId="73F694B6" w14:textId="77777777" w:rsidR="0076013B" w:rsidRPr="00B451F4" w:rsidRDefault="0076013B" w:rsidP="0076013B">
      <w:pPr>
        <w:pStyle w:val="Default"/>
        <w:rPr>
          <w:sz w:val="20"/>
          <w:szCs w:val="20"/>
        </w:rPr>
      </w:pPr>
    </w:p>
    <w:p w14:paraId="55B407EC" w14:textId="77777777" w:rsidR="0076013B" w:rsidRPr="00B451F4" w:rsidRDefault="0076013B" w:rsidP="0076013B">
      <w:pPr>
        <w:pStyle w:val="Default"/>
        <w:rPr>
          <w:sz w:val="20"/>
          <w:szCs w:val="20"/>
        </w:rPr>
      </w:pPr>
    </w:p>
    <w:p w14:paraId="76A0C1AC" w14:textId="77777777" w:rsidR="0076013B" w:rsidRPr="00B451F4" w:rsidRDefault="0076013B" w:rsidP="0076013B">
      <w:pPr>
        <w:pStyle w:val="Default"/>
        <w:rPr>
          <w:sz w:val="20"/>
          <w:szCs w:val="20"/>
        </w:rPr>
      </w:pPr>
    </w:p>
    <w:p w14:paraId="1032D4A1" w14:textId="77777777" w:rsidR="0076013B" w:rsidRPr="00B451F4" w:rsidRDefault="0076013B" w:rsidP="0076013B">
      <w:pPr>
        <w:pStyle w:val="Default"/>
        <w:rPr>
          <w:sz w:val="20"/>
          <w:szCs w:val="20"/>
        </w:rPr>
      </w:pPr>
    </w:p>
    <w:p w14:paraId="0913E2C2" w14:textId="77777777" w:rsidR="0076013B" w:rsidRPr="00B451F4" w:rsidRDefault="0076013B" w:rsidP="0076013B">
      <w:pPr>
        <w:pStyle w:val="Default"/>
        <w:rPr>
          <w:sz w:val="20"/>
          <w:szCs w:val="20"/>
        </w:rPr>
      </w:pPr>
    </w:p>
    <w:p w14:paraId="5AEEDDC7" w14:textId="77777777" w:rsidR="0076013B" w:rsidRPr="00B451F4" w:rsidRDefault="0076013B" w:rsidP="0076013B">
      <w:pPr>
        <w:pStyle w:val="Default"/>
        <w:rPr>
          <w:sz w:val="20"/>
          <w:szCs w:val="20"/>
        </w:rPr>
      </w:pPr>
    </w:p>
    <w:p w14:paraId="18BF0911" w14:textId="77777777" w:rsidR="0076013B" w:rsidRPr="00B451F4" w:rsidRDefault="0076013B" w:rsidP="0076013B">
      <w:pPr>
        <w:pStyle w:val="Default"/>
        <w:rPr>
          <w:sz w:val="20"/>
          <w:szCs w:val="20"/>
        </w:rPr>
      </w:pPr>
    </w:p>
    <w:p w14:paraId="73CB889F" w14:textId="77777777" w:rsidR="0076013B" w:rsidRPr="00B451F4" w:rsidRDefault="0076013B" w:rsidP="0076013B">
      <w:pPr>
        <w:pStyle w:val="Default"/>
        <w:rPr>
          <w:sz w:val="20"/>
          <w:szCs w:val="20"/>
        </w:rPr>
      </w:pPr>
    </w:p>
    <w:p w14:paraId="6245257C" w14:textId="77777777" w:rsidR="0076013B" w:rsidRPr="00B451F4" w:rsidRDefault="0076013B" w:rsidP="0076013B">
      <w:pPr>
        <w:pStyle w:val="Default"/>
        <w:rPr>
          <w:sz w:val="20"/>
          <w:szCs w:val="20"/>
        </w:rPr>
      </w:pPr>
    </w:p>
    <w:p w14:paraId="11BBEB47" w14:textId="77777777" w:rsidR="0076013B" w:rsidRPr="00B451F4" w:rsidRDefault="0076013B" w:rsidP="0076013B">
      <w:pPr>
        <w:pStyle w:val="Default"/>
        <w:rPr>
          <w:sz w:val="20"/>
          <w:szCs w:val="20"/>
        </w:rPr>
      </w:pPr>
    </w:p>
    <w:p w14:paraId="713DC57A" w14:textId="77777777" w:rsidR="0076013B" w:rsidRPr="00B451F4" w:rsidRDefault="0076013B" w:rsidP="0076013B">
      <w:pPr>
        <w:pStyle w:val="Default"/>
        <w:rPr>
          <w:sz w:val="20"/>
          <w:szCs w:val="20"/>
        </w:rPr>
      </w:pPr>
    </w:p>
    <w:p w14:paraId="69CDCC7C" w14:textId="77777777" w:rsidR="0076013B" w:rsidRPr="00B451F4" w:rsidRDefault="0076013B" w:rsidP="0076013B">
      <w:pPr>
        <w:pStyle w:val="Default"/>
        <w:rPr>
          <w:sz w:val="20"/>
          <w:szCs w:val="20"/>
        </w:rPr>
      </w:pPr>
    </w:p>
    <w:p w14:paraId="172A91EF" w14:textId="77777777" w:rsidR="0076013B" w:rsidRPr="00B451F4" w:rsidRDefault="0076013B" w:rsidP="0076013B">
      <w:pPr>
        <w:pStyle w:val="Default"/>
        <w:rPr>
          <w:sz w:val="20"/>
          <w:szCs w:val="20"/>
        </w:rPr>
      </w:pPr>
    </w:p>
    <w:p w14:paraId="572D2BFB" w14:textId="77777777" w:rsidR="0076013B" w:rsidRPr="00B451F4" w:rsidRDefault="0076013B" w:rsidP="0076013B">
      <w:pPr>
        <w:pStyle w:val="Default"/>
        <w:rPr>
          <w:sz w:val="20"/>
          <w:szCs w:val="20"/>
        </w:rPr>
      </w:pPr>
    </w:p>
    <w:p w14:paraId="7AFD11D3" w14:textId="77777777" w:rsidR="0076013B" w:rsidRPr="00B451F4" w:rsidRDefault="0076013B" w:rsidP="0076013B">
      <w:pPr>
        <w:pStyle w:val="Default"/>
        <w:rPr>
          <w:sz w:val="20"/>
          <w:szCs w:val="20"/>
        </w:rPr>
      </w:pPr>
    </w:p>
    <w:p w14:paraId="59A1BD18" w14:textId="77777777" w:rsidR="0076013B" w:rsidRPr="00B451F4" w:rsidRDefault="0076013B" w:rsidP="0076013B">
      <w:pPr>
        <w:pStyle w:val="Default"/>
        <w:rPr>
          <w:sz w:val="20"/>
          <w:szCs w:val="20"/>
        </w:rPr>
      </w:pPr>
    </w:p>
    <w:p w14:paraId="2CE01BDC" w14:textId="77777777" w:rsidR="0076013B" w:rsidRPr="00B451F4" w:rsidRDefault="0076013B" w:rsidP="0076013B">
      <w:pPr>
        <w:pStyle w:val="Default"/>
        <w:rPr>
          <w:sz w:val="20"/>
          <w:szCs w:val="20"/>
        </w:rPr>
      </w:pPr>
    </w:p>
    <w:p w14:paraId="2C998E1B" w14:textId="77777777" w:rsidR="0076013B" w:rsidRPr="00B451F4" w:rsidRDefault="0076013B" w:rsidP="0076013B">
      <w:pPr>
        <w:pStyle w:val="Default"/>
        <w:rPr>
          <w:sz w:val="20"/>
          <w:szCs w:val="20"/>
        </w:rPr>
      </w:pPr>
    </w:p>
    <w:p w14:paraId="19ED6AB7" w14:textId="77777777" w:rsidR="0076013B" w:rsidRPr="00B451F4" w:rsidRDefault="0076013B" w:rsidP="0076013B">
      <w:pPr>
        <w:pStyle w:val="Default"/>
        <w:rPr>
          <w:sz w:val="20"/>
          <w:szCs w:val="20"/>
        </w:rPr>
      </w:pPr>
    </w:p>
    <w:p w14:paraId="4423BE34" w14:textId="77777777" w:rsidR="0076013B" w:rsidRPr="00B451F4" w:rsidRDefault="0076013B" w:rsidP="0076013B">
      <w:pPr>
        <w:pStyle w:val="Default"/>
        <w:rPr>
          <w:b/>
          <w:sz w:val="20"/>
          <w:szCs w:val="20"/>
        </w:rPr>
      </w:pPr>
      <w:r w:rsidRPr="00B451F4">
        <w:rPr>
          <w:b/>
          <w:sz w:val="20"/>
          <w:szCs w:val="20"/>
        </w:rPr>
        <w:t>Student fitness to practise</w:t>
      </w:r>
    </w:p>
    <w:p w14:paraId="2A44B4EC" w14:textId="77777777" w:rsidR="0076013B" w:rsidRPr="00B451F4" w:rsidRDefault="0076013B" w:rsidP="0076013B">
      <w:pPr>
        <w:pStyle w:val="Default"/>
        <w:rPr>
          <w:sz w:val="20"/>
          <w:szCs w:val="20"/>
        </w:rPr>
      </w:pPr>
      <w:r w:rsidRPr="00B451F4">
        <w:rPr>
          <w:sz w:val="20"/>
          <w:szCs w:val="20"/>
        </w:rPr>
        <w:t xml:space="preserve">Fitness to practise includes a student’s capacity to safely undertake </w:t>
      </w:r>
      <w:r w:rsidRPr="00B451F4">
        <w:rPr>
          <w:i/>
          <w:sz w:val="20"/>
          <w:szCs w:val="20"/>
        </w:rPr>
        <w:t>work integrated learning</w:t>
      </w:r>
      <w:r w:rsidRPr="00B451F4">
        <w:rPr>
          <w:sz w:val="20"/>
          <w:szCs w:val="20"/>
        </w:rPr>
        <w:t xml:space="preserve">. </w:t>
      </w:r>
      <w:r w:rsidRPr="00B451F4">
        <w:rPr>
          <w:i/>
          <w:sz w:val="20"/>
          <w:szCs w:val="20"/>
        </w:rPr>
        <w:t>Impairment</w:t>
      </w:r>
      <w:r w:rsidRPr="00B451F4">
        <w:rPr>
          <w:sz w:val="20"/>
          <w:szCs w:val="20"/>
        </w:rPr>
        <w:t xml:space="preserve"> has a specific meaning in Australia (see Glossary). </w:t>
      </w:r>
    </w:p>
    <w:p w14:paraId="28DD8805" w14:textId="77777777" w:rsidR="0076013B" w:rsidRPr="00B451F4" w:rsidRDefault="0076013B" w:rsidP="0076013B">
      <w:pPr>
        <w:pStyle w:val="Default"/>
        <w:rPr>
          <w:sz w:val="20"/>
          <w:szCs w:val="20"/>
        </w:rPr>
      </w:pPr>
    </w:p>
    <w:p w14:paraId="55B7E9D4" w14:textId="77777777" w:rsidR="0076013B" w:rsidRPr="00B451F4" w:rsidRDefault="0076013B" w:rsidP="0076013B">
      <w:pPr>
        <w:pStyle w:val="Default"/>
        <w:rPr>
          <w:b/>
          <w:sz w:val="20"/>
          <w:szCs w:val="20"/>
        </w:rPr>
      </w:pPr>
      <w:r w:rsidRPr="00B451F4">
        <w:rPr>
          <w:b/>
          <w:sz w:val="20"/>
          <w:szCs w:val="20"/>
        </w:rPr>
        <w:t>Work integrated learning</w:t>
      </w:r>
    </w:p>
    <w:p w14:paraId="0B9244D5" w14:textId="7C571CDD" w:rsidR="0076013B" w:rsidRPr="00B451F4" w:rsidRDefault="0076013B" w:rsidP="0076013B">
      <w:pPr>
        <w:pStyle w:val="Default"/>
        <w:rPr>
          <w:sz w:val="20"/>
          <w:szCs w:val="20"/>
        </w:rPr>
      </w:pPr>
      <w:r w:rsidRPr="00B451F4">
        <w:rPr>
          <w:sz w:val="20"/>
          <w:szCs w:val="20"/>
        </w:rPr>
        <w:t xml:space="preserve">The </w:t>
      </w:r>
      <w:r w:rsidRPr="00B451F4">
        <w:rPr>
          <w:i/>
          <w:sz w:val="20"/>
          <w:szCs w:val="20"/>
        </w:rPr>
        <w:t>Accreditation Committee</w:t>
      </w:r>
      <w:r w:rsidRPr="00B451F4">
        <w:rPr>
          <w:sz w:val="20"/>
          <w:szCs w:val="20"/>
        </w:rPr>
        <w:t xml:space="preserve"> recognises that </w:t>
      </w:r>
      <w:r w:rsidRPr="00B451F4">
        <w:rPr>
          <w:i/>
          <w:sz w:val="20"/>
          <w:szCs w:val="20"/>
        </w:rPr>
        <w:t>education providers</w:t>
      </w:r>
      <w:r w:rsidRPr="00B451F4">
        <w:rPr>
          <w:sz w:val="20"/>
          <w:szCs w:val="20"/>
        </w:rPr>
        <w:t xml:space="preserve"> design and carry out </w:t>
      </w:r>
      <w:r w:rsidRPr="00B451F4">
        <w:rPr>
          <w:i/>
          <w:sz w:val="20"/>
          <w:szCs w:val="20"/>
        </w:rPr>
        <w:t>work integrated learning</w:t>
      </w:r>
      <w:r w:rsidRPr="00B451F4">
        <w:rPr>
          <w:sz w:val="20"/>
          <w:szCs w:val="20"/>
        </w:rPr>
        <w:t xml:space="preserve"> in a variety of ways. The </w:t>
      </w:r>
      <w:r w:rsidRPr="00B451F4">
        <w:rPr>
          <w:i/>
          <w:sz w:val="20"/>
          <w:szCs w:val="20"/>
        </w:rPr>
        <w:t>Accreditation Committee</w:t>
      </w:r>
      <w:r w:rsidRPr="00B451F4">
        <w:rPr>
          <w:sz w:val="20"/>
          <w:szCs w:val="20"/>
        </w:rPr>
        <w:t xml:space="preserve"> requires </w:t>
      </w:r>
      <w:r w:rsidRPr="00B451F4">
        <w:rPr>
          <w:i/>
          <w:sz w:val="20"/>
          <w:szCs w:val="20"/>
        </w:rPr>
        <w:t>education providers</w:t>
      </w:r>
      <w:r w:rsidRPr="00B451F4">
        <w:rPr>
          <w:sz w:val="20"/>
          <w:szCs w:val="20"/>
        </w:rPr>
        <w:t xml:space="preserve"> to present documentary and experiential evidence that shows how their </w:t>
      </w:r>
      <w:r w:rsidR="00183B06" w:rsidRPr="00B451F4">
        <w:rPr>
          <w:sz w:val="20"/>
          <w:szCs w:val="20"/>
        </w:rPr>
        <w:t>arrangements</w:t>
      </w:r>
      <w:r w:rsidRPr="00B451F4">
        <w:rPr>
          <w:sz w:val="20"/>
          <w:szCs w:val="20"/>
        </w:rPr>
        <w:t xml:space="preserve"> meet the accreditation standard. </w:t>
      </w:r>
    </w:p>
    <w:p w14:paraId="0567588E" w14:textId="77777777" w:rsidR="0076013B" w:rsidRPr="00B451F4" w:rsidRDefault="0076013B" w:rsidP="0076013B">
      <w:pPr>
        <w:pStyle w:val="Default"/>
        <w:rPr>
          <w:sz w:val="20"/>
          <w:szCs w:val="20"/>
        </w:rPr>
      </w:pPr>
    </w:p>
    <w:p w14:paraId="68BCE366" w14:textId="77777777" w:rsidR="0076013B" w:rsidRPr="00B451F4" w:rsidRDefault="0076013B" w:rsidP="0076013B">
      <w:pPr>
        <w:pStyle w:val="Default"/>
        <w:rPr>
          <w:i/>
          <w:sz w:val="20"/>
          <w:szCs w:val="20"/>
        </w:rPr>
      </w:pPr>
      <w:r w:rsidRPr="00B451F4">
        <w:rPr>
          <w:i/>
          <w:sz w:val="20"/>
          <w:szCs w:val="20"/>
        </w:rPr>
        <w:t>Achievement of pre-clinical capabilities prior to work integrated learning</w:t>
      </w:r>
    </w:p>
    <w:p w14:paraId="316CB984" w14:textId="77777777" w:rsidR="0076013B" w:rsidRPr="00B451F4" w:rsidRDefault="0076013B" w:rsidP="0076013B">
      <w:pPr>
        <w:pStyle w:val="Default"/>
        <w:rPr>
          <w:sz w:val="20"/>
          <w:szCs w:val="20"/>
        </w:rPr>
      </w:pPr>
      <w:r w:rsidRPr="00B451F4">
        <w:rPr>
          <w:sz w:val="20"/>
          <w:szCs w:val="20"/>
        </w:rPr>
        <w:t xml:space="preserve">To enable students in the </w:t>
      </w:r>
      <w:r w:rsidRPr="00B451F4">
        <w:rPr>
          <w:i/>
          <w:sz w:val="20"/>
          <w:szCs w:val="20"/>
        </w:rPr>
        <w:t>program</w:t>
      </w:r>
      <w:r w:rsidRPr="00B451F4">
        <w:rPr>
          <w:sz w:val="20"/>
          <w:szCs w:val="20"/>
        </w:rPr>
        <w:t xml:space="preserve"> to practise safely, the </w:t>
      </w:r>
      <w:r w:rsidRPr="00B451F4">
        <w:rPr>
          <w:i/>
          <w:sz w:val="20"/>
          <w:szCs w:val="20"/>
        </w:rPr>
        <w:t>Accreditation Committee</w:t>
      </w:r>
      <w:r w:rsidRPr="00B451F4">
        <w:rPr>
          <w:sz w:val="20"/>
          <w:szCs w:val="20"/>
        </w:rPr>
        <w:t xml:space="preserve"> expects students to achieve the pre-clinical capabilities that are relevant to their subsequent period of </w:t>
      </w:r>
      <w:r w:rsidRPr="00B451F4">
        <w:rPr>
          <w:i/>
          <w:sz w:val="20"/>
          <w:szCs w:val="20"/>
        </w:rPr>
        <w:t>work integrated learning</w:t>
      </w:r>
      <w:r w:rsidRPr="00B451F4">
        <w:rPr>
          <w:sz w:val="20"/>
          <w:szCs w:val="20"/>
        </w:rPr>
        <w:t xml:space="preserve">, prior to providing patient care. Achievement of these pre-clinical capabilities is required to minimise risk, particularly because supervision alone cannot assure safe practice. In acupuncture for example, students must be able to demonstrate that they can perform needling safely before providing acupuncture to patients.  </w:t>
      </w:r>
    </w:p>
    <w:p w14:paraId="3315C14A" w14:textId="77777777" w:rsidR="0076013B" w:rsidRPr="00B451F4" w:rsidRDefault="0076013B" w:rsidP="0076013B">
      <w:pPr>
        <w:pStyle w:val="Default"/>
        <w:rPr>
          <w:sz w:val="20"/>
          <w:szCs w:val="20"/>
        </w:rPr>
      </w:pPr>
    </w:p>
    <w:p w14:paraId="64A50088" w14:textId="77777777" w:rsidR="0076013B" w:rsidRPr="00B451F4" w:rsidRDefault="0076013B" w:rsidP="0076013B">
      <w:pPr>
        <w:pStyle w:val="Default"/>
        <w:rPr>
          <w:i/>
          <w:sz w:val="20"/>
          <w:szCs w:val="20"/>
        </w:rPr>
      </w:pPr>
      <w:r w:rsidRPr="00B451F4">
        <w:rPr>
          <w:i/>
          <w:sz w:val="20"/>
          <w:szCs w:val="20"/>
        </w:rPr>
        <w:t>Work integrated learning supervisors</w:t>
      </w:r>
    </w:p>
    <w:p w14:paraId="29125AA4" w14:textId="602DE66F" w:rsidR="0076013B" w:rsidRPr="00B451F4" w:rsidRDefault="0076013B" w:rsidP="0076013B">
      <w:pPr>
        <w:pStyle w:val="Default"/>
        <w:rPr>
          <w:sz w:val="20"/>
          <w:szCs w:val="20"/>
        </w:rPr>
      </w:pPr>
      <w:r w:rsidRPr="00B451F4">
        <w:rPr>
          <w:i/>
          <w:sz w:val="20"/>
          <w:szCs w:val="20"/>
        </w:rPr>
        <w:t>Work integrated learning</w:t>
      </w:r>
      <w:r w:rsidRPr="00B451F4">
        <w:rPr>
          <w:sz w:val="20"/>
          <w:szCs w:val="20"/>
        </w:rPr>
        <w:t xml:space="preserve"> conducted in Australia must be supervised by supervisors who hold registration with the National Boar</w:t>
      </w:r>
      <w:r w:rsidR="00DB2517">
        <w:rPr>
          <w:sz w:val="20"/>
          <w:szCs w:val="20"/>
        </w:rPr>
        <w:t xml:space="preserve">d, in the relevant division. </w:t>
      </w:r>
      <w:r w:rsidRPr="00B451F4">
        <w:rPr>
          <w:sz w:val="20"/>
          <w:szCs w:val="20"/>
        </w:rPr>
        <w:t xml:space="preserve">The </w:t>
      </w:r>
      <w:r w:rsidRPr="00B451F4">
        <w:rPr>
          <w:i/>
          <w:sz w:val="20"/>
          <w:szCs w:val="20"/>
        </w:rPr>
        <w:t>education provider</w:t>
      </w:r>
      <w:r w:rsidRPr="00DB6D6D">
        <w:rPr>
          <w:sz w:val="20"/>
          <w:szCs w:val="20"/>
        </w:rPr>
        <w:t xml:space="preserve"> is responsible for implementing and monitoring the</w:t>
      </w:r>
      <w:r w:rsidRPr="00B451F4">
        <w:rPr>
          <w:i/>
          <w:sz w:val="20"/>
          <w:szCs w:val="20"/>
        </w:rPr>
        <w:t xml:space="preserve"> </w:t>
      </w:r>
      <w:r w:rsidRPr="00B451F4">
        <w:rPr>
          <w:sz w:val="20"/>
          <w:szCs w:val="20"/>
        </w:rPr>
        <w:t>quality of overseas</w:t>
      </w:r>
      <w:r w:rsidRPr="00B451F4">
        <w:rPr>
          <w:i/>
          <w:sz w:val="20"/>
          <w:szCs w:val="20"/>
        </w:rPr>
        <w:t xml:space="preserve"> work integrated learning</w:t>
      </w:r>
      <w:r w:rsidRPr="00B451F4">
        <w:rPr>
          <w:sz w:val="20"/>
          <w:szCs w:val="20"/>
        </w:rPr>
        <w:t xml:space="preserve">. The </w:t>
      </w:r>
      <w:r w:rsidRPr="00B451F4">
        <w:rPr>
          <w:i/>
          <w:sz w:val="20"/>
          <w:szCs w:val="20"/>
        </w:rPr>
        <w:t>Accreditation Committee</w:t>
      </w:r>
      <w:r w:rsidRPr="00B451F4">
        <w:rPr>
          <w:sz w:val="20"/>
          <w:szCs w:val="20"/>
        </w:rPr>
        <w:t xml:space="preserve"> acknowledges that overseas </w:t>
      </w:r>
      <w:r w:rsidRPr="00B451F4">
        <w:rPr>
          <w:i/>
          <w:sz w:val="20"/>
          <w:szCs w:val="20"/>
        </w:rPr>
        <w:t>work integrated learning</w:t>
      </w:r>
      <w:r w:rsidRPr="00B451F4">
        <w:rPr>
          <w:sz w:val="20"/>
          <w:szCs w:val="20"/>
        </w:rPr>
        <w:t xml:space="preserve"> </w:t>
      </w:r>
      <w:r w:rsidRPr="00B451F4">
        <w:rPr>
          <w:i/>
          <w:sz w:val="20"/>
          <w:szCs w:val="20"/>
        </w:rPr>
        <w:t>supervisors</w:t>
      </w:r>
      <w:r w:rsidRPr="00B451F4">
        <w:rPr>
          <w:sz w:val="20"/>
          <w:szCs w:val="20"/>
        </w:rPr>
        <w:t xml:space="preserve"> may not hold registration with the National Board, but it is expected that they are still suitably experienced and qualified (with English Language proficiency for example) and that the Australian standards of practice are recognised and upheld.</w:t>
      </w:r>
    </w:p>
    <w:p w14:paraId="7722E486" w14:textId="57205BB2" w:rsidR="0076013B" w:rsidRPr="00B451F4" w:rsidRDefault="0076013B" w:rsidP="0076013B">
      <w:pPr>
        <w:pStyle w:val="Default"/>
        <w:rPr>
          <w:b/>
          <w:sz w:val="20"/>
          <w:szCs w:val="20"/>
        </w:rPr>
      </w:pPr>
    </w:p>
    <w:p w14:paraId="0AF2B9A1" w14:textId="77777777" w:rsidR="009B0367" w:rsidRPr="00B451F4" w:rsidRDefault="009B0367" w:rsidP="0076013B">
      <w:pPr>
        <w:pStyle w:val="Default"/>
        <w:rPr>
          <w:b/>
          <w:sz w:val="20"/>
          <w:szCs w:val="20"/>
        </w:rPr>
      </w:pPr>
    </w:p>
    <w:p w14:paraId="4035271A" w14:textId="77777777" w:rsidR="009B0367" w:rsidRPr="00B451F4" w:rsidRDefault="009B0367" w:rsidP="0076013B">
      <w:pPr>
        <w:pStyle w:val="Default"/>
        <w:rPr>
          <w:b/>
          <w:sz w:val="20"/>
          <w:szCs w:val="20"/>
        </w:rPr>
      </w:pPr>
    </w:p>
    <w:p w14:paraId="10A5E0CB" w14:textId="1CC80359" w:rsidR="0076013B" w:rsidRPr="00B451F4" w:rsidRDefault="0076013B" w:rsidP="0076013B">
      <w:pPr>
        <w:pStyle w:val="Default"/>
        <w:rPr>
          <w:b/>
          <w:sz w:val="20"/>
          <w:szCs w:val="20"/>
        </w:rPr>
      </w:pPr>
      <w:r w:rsidRPr="00B451F4">
        <w:rPr>
          <w:b/>
          <w:sz w:val="20"/>
          <w:szCs w:val="20"/>
        </w:rPr>
        <w:lastRenderedPageBreak/>
        <w:t>Relevant accreditation and licensing</w:t>
      </w:r>
    </w:p>
    <w:p w14:paraId="46AD85D1" w14:textId="77777777" w:rsidR="0076013B" w:rsidRPr="00B451F4" w:rsidRDefault="0076013B" w:rsidP="0076013B">
      <w:pPr>
        <w:pStyle w:val="Default"/>
        <w:rPr>
          <w:b/>
          <w:sz w:val="20"/>
          <w:szCs w:val="20"/>
        </w:rPr>
      </w:pPr>
    </w:p>
    <w:p w14:paraId="09F37400" w14:textId="77777777" w:rsidR="0076013B" w:rsidRPr="00B451F4" w:rsidRDefault="0076013B" w:rsidP="0076013B">
      <w:pPr>
        <w:pStyle w:val="Default"/>
        <w:rPr>
          <w:sz w:val="20"/>
          <w:szCs w:val="20"/>
        </w:rPr>
      </w:pPr>
      <w:r w:rsidRPr="00B451F4">
        <w:rPr>
          <w:sz w:val="20"/>
          <w:szCs w:val="20"/>
        </w:rPr>
        <w:t xml:space="preserve">The Accreditation Committee expects </w:t>
      </w:r>
      <w:r w:rsidRPr="00B451F4">
        <w:rPr>
          <w:i/>
          <w:sz w:val="20"/>
          <w:szCs w:val="20"/>
        </w:rPr>
        <w:t>education providers</w:t>
      </w:r>
      <w:r w:rsidRPr="00B451F4">
        <w:rPr>
          <w:sz w:val="20"/>
          <w:szCs w:val="20"/>
        </w:rPr>
        <w:t xml:space="preserve"> to implement mechanisms that ensure each health service or facility that provides </w:t>
      </w:r>
      <w:r w:rsidRPr="00B451F4">
        <w:rPr>
          <w:i/>
          <w:sz w:val="20"/>
          <w:szCs w:val="20"/>
        </w:rPr>
        <w:t>work integrated learning</w:t>
      </w:r>
      <w:r w:rsidRPr="00B451F4">
        <w:rPr>
          <w:sz w:val="20"/>
          <w:szCs w:val="20"/>
        </w:rPr>
        <w:t xml:space="preserve"> experiences for students in the </w:t>
      </w:r>
      <w:r w:rsidRPr="00B451F4">
        <w:rPr>
          <w:i/>
          <w:sz w:val="20"/>
          <w:szCs w:val="20"/>
        </w:rPr>
        <w:t>program</w:t>
      </w:r>
      <w:r w:rsidRPr="00B451F4">
        <w:rPr>
          <w:sz w:val="20"/>
          <w:szCs w:val="20"/>
        </w:rPr>
        <w:t xml:space="preserve"> is:</w:t>
      </w:r>
    </w:p>
    <w:p w14:paraId="5BB5EC01" w14:textId="77777777" w:rsidR="0076013B" w:rsidRPr="00B451F4" w:rsidRDefault="0076013B" w:rsidP="0076013B">
      <w:pPr>
        <w:pStyle w:val="Default"/>
        <w:numPr>
          <w:ilvl w:val="0"/>
          <w:numId w:val="46"/>
        </w:numPr>
        <w:rPr>
          <w:sz w:val="20"/>
          <w:szCs w:val="20"/>
        </w:rPr>
      </w:pPr>
      <w:r w:rsidRPr="00B451F4">
        <w:rPr>
          <w:sz w:val="20"/>
          <w:szCs w:val="20"/>
        </w:rPr>
        <w:t>accredited by the one of the nine accreditation agencies that accredit to the</w:t>
      </w:r>
      <w:bookmarkStart w:id="1" w:name="_Hlk522708848"/>
      <w:r w:rsidRPr="00B451F4">
        <w:rPr>
          <w:sz w:val="20"/>
          <w:szCs w:val="20"/>
        </w:rPr>
        <w:t xml:space="preserve"> National Safety and Quality Health Service (NSQHS) Standards</w:t>
      </w:r>
      <w:bookmarkEnd w:id="1"/>
    </w:p>
    <w:p w14:paraId="6D2BD18E" w14:textId="77777777" w:rsidR="0076013B" w:rsidRPr="00B451F4" w:rsidRDefault="0076013B" w:rsidP="0076013B">
      <w:pPr>
        <w:pStyle w:val="Default"/>
        <w:numPr>
          <w:ilvl w:val="0"/>
          <w:numId w:val="46"/>
        </w:numPr>
        <w:rPr>
          <w:sz w:val="20"/>
          <w:szCs w:val="20"/>
        </w:rPr>
      </w:pPr>
      <w:r w:rsidRPr="00B451F4">
        <w:rPr>
          <w:sz w:val="20"/>
          <w:szCs w:val="20"/>
        </w:rPr>
        <w:t>compliant with any other licensing requirements such as applicable public health laws for acupuncture practice.</w:t>
      </w:r>
    </w:p>
    <w:p w14:paraId="451323B4" w14:textId="77777777" w:rsidR="0076013B" w:rsidRPr="00B451F4" w:rsidRDefault="0076013B" w:rsidP="0076013B">
      <w:pPr>
        <w:pStyle w:val="Default"/>
        <w:rPr>
          <w:b/>
          <w:sz w:val="20"/>
          <w:szCs w:val="20"/>
        </w:rPr>
      </w:pPr>
    </w:p>
    <w:p w14:paraId="0A4D989F" w14:textId="77777777" w:rsidR="0076013B" w:rsidRPr="00B451F4" w:rsidRDefault="0076013B" w:rsidP="0076013B">
      <w:pPr>
        <w:pStyle w:val="Default"/>
        <w:rPr>
          <w:sz w:val="20"/>
          <w:szCs w:val="20"/>
        </w:rPr>
      </w:pPr>
      <w:r w:rsidRPr="00B451F4">
        <w:rPr>
          <w:sz w:val="20"/>
          <w:szCs w:val="20"/>
        </w:rPr>
        <w:t xml:space="preserve">These mechanisms may include relevant clauses in an agreement between the </w:t>
      </w:r>
      <w:r w:rsidRPr="00B451F4">
        <w:rPr>
          <w:i/>
          <w:sz w:val="20"/>
          <w:szCs w:val="20"/>
        </w:rPr>
        <w:t>education provider</w:t>
      </w:r>
      <w:r w:rsidRPr="00B451F4">
        <w:rPr>
          <w:sz w:val="20"/>
          <w:szCs w:val="20"/>
        </w:rPr>
        <w:t xml:space="preserve"> and the health service or facility.</w:t>
      </w:r>
    </w:p>
    <w:p w14:paraId="5DE4B246" w14:textId="77777777" w:rsidR="0076013B" w:rsidRPr="00B451F4" w:rsidRDefault="0076013B" w:rsidP="0076013B">
      <w:pPr>
        <w:pStyle w:val="Default"/>
        <w:rPr>
          <w:b/>
          <w:sz w:val="20"/>
          <w:szCs w:val="20"/>
        </w:rPr>
      </w:pPr>
    </w:p>
    <w:p w14:paraId="29980F35" w14:textId="77777777" w:rsidR="0076013B" w:rsidRPr="00B451F4" w:rsidRDefault="0076013B" w:rsidP="0076013B">
      <w:pPr>
        <w:pStyle w:val="Default"/>
        <w:rPr>
          <w:b/>
          <w:sz w:val="20"/>
          <w:szCs w:val="20"/>
        </w:rPr>
      </w:pPr>
      <w:r w:rsidRPr="00B451F4">
        <w:rPr>
          <w:b/>
          <w:sz w:val="20"/>
          <w:szCs w:val="20"/>
        </w:rPr>
        <w:t>Ethical and professional conduct</w:t>
      </w:r>
    </w:p>
    <w:p w14:paraId="498C2DAF" w14:textId="5D518B93" w:rsidR="0076013B" w:rsidRPr="00B451F4" w:rsidRDefault="0076013B" w:rsidP="0076013B">
      <w:pPr>
        <w:rPr>
          <w:rFonts w:ascii="Arial" w:hAnsi="Arial" w:cs="Arial"/>
          <w:i/>
          <w:sz w:val="20"/>
          <w:szCs w:val="20"/>
        </w:rPr>
      </w:pPr>
      <w:r w:rsidRPr="00B451F4">
        <w:rPr>
          <w:rFonts w:ascii="Arial" w:hAnsi="Arial" w:cs="Arial"/>
          <w:sz w:val="20"/>
          <w:szCs w:val="20"/>
        </w:rPr>
        <w:t xml:space="preserve">The requirements for the ethical and professional conduct of Chinese Medicine Practitioners to assure safe practice in Australia are set out in the </w:t>
      </w:r>
      <w:r w:rsidR="005D6A84" w:rsidRPr="00B451F4">
        <w:rPr>
          <w:rFonts w:ascii="Arial" w:hAnsi="Arial" w:cs="Arial"/>
          <w:i/>
          <w:sz w:val="20"/>
          <w:szCs w:val="20"/>
        </w:rPr>
        <w:t xml:space="preserve">Chinese Medicine </w:t>
      </w:r>
      <w:r w:rsidRPr="00B451F4">
        <w:rPr>
          <w:rFonts w:ascii="Arial" w:hAnsi="Arial" w:cs="Arial"/>
          <w:i/>
          <w:sz w:val="20"/>
          <w:szCs w:val="20"/>
        </w:rPr>
        <w:t xml:space="preserve">professional capabilities </w:t>
      </w:r>
      <w:r w:rsidRPr="00B451F4">
        <w:rPr>
          <w:rFonts w:ascii="Arial" w:hAnsi="Arial" w:cs="Arial"/>
          <w:sz w:val="20"/>
          <w:szCs w:val="20"/>
        </w:rPr>
        <w:t xml:space="preserve">endorsed by the National Board, and the </w:t>
      </w:r>
      <w:r w:rsidRPr="00B451F4">
        <w:rPr>
          <w:rFonts w:ascii="Arial" w:hAnsi="Arial" w:cs="Arial"/>
          <w:i/>
          <w:sz w:val="20"/>
          <w:szCs w:val="20"/>
        </w:rPr>
        <w:t xml:space="preserve">Code of Conduct </w:t>
      </w:r>
      <w:r w:rsidRPr="00B451F4">
        <w:rPr>
          <w:rFonts w:ascii="Arial" w:hAnsi="Arial" w:cs="Arial"/>
          <w:sz w:val="20"/>
          <w:szCs w:val="20"/>
        </w:rPr>
        <w:t xml:space="preserve">for registered health practitioners published by the National Board and available at </w:t>
      </w:r>
      <w:hyperlink r:id="rId10" w:history="1">
        <w:r w:rsidR="00A01C04" w:rsidRPr="00B451F4">
          <w:rPr>
            <w:rStyle w:val="Hyperlink"/>
            <w:rFonts w:ascii="Arial" w:hAnsi="Arial" w:cs="Arial"/>
            <w:sz w:val="20"/>
            <w:szCs w:val="20"/>
          </w:rPr>
          <w:t>https://www.chinesemedicineboard.gov.au/Codes-Guidelines/Code-of-conduct.aspx</w:t>
        </w:r>
      </w:hyperlink>
      <w:r w:rsidRPr="00B451F4">
        <w:rPr>
          <w:rFonts w:ascii="Arial" w:hAnsi="Arial" w:cs="Arial"/>
          <w:sz w:val="20"/>
          <w:szCs w:val="20"/>
        </w:rPr>
        <w:t xml:space="preserve">. </w:t>
      </w:r>
    </w:p>
    <w:p w14:paraId="2D4FE138" w14:textId="40E2DB17" w:rsidR="00EE23E1" w:rsidRDefault="00EE23E1">
      <w:pPr>
        <w:spacing w:after="200" w:line="276" w:lineRule="auto"/>
        <w:rPr>
          <w:rFonts w:ascii="Arial" w:eastAsia="Cambria" w:hAnsi="Arial" w:cs="Arial"/>
          <w:b/>
          <w:color w:val="007DC3"/>
          <w:sz w:val="20"/>
          <w:szCs w:val="20"/>
        </w:rPr>
      </w:pPr>
      <w:r>
        <w:rPr>
          <w:rFonts w:ascii="Arial" w:eastAsia="Cambria" w:hAnsi="Arial" w:cs="Arial"/>
          <w:b/>
          <w:color w:val="007DC3"/>
          <w:sz w:val="20"/>
          <w:szCs w:val="20"/>
        </w:rPr>
        <w:br w:type="page"/>
      </w:r>
    </w:p>
    <w:p w14:paraId="038A8502" w14:textId="2B2DD04E" w:rsidR="0076013B" w:rsidRPr="00B451F4" w:rsidRDefault="0076013B" w:rsidP="0076013B">
      <w:pPr>
        <w:rPr>
          <w:rFonts w:ascii="Arial" w:eastAsia="Cambria" w:hAnsi="Arial" w:cs="Arial"/>
          <w:b/>
          <w:color w:val="007DC3"/>
          <w:sz w:val="20"/>
          <w:szCs w:val="20"/>
        </w:rPr>
      </w:pPr>
      <w:r w:rsidRPr="00B451F4">
        <w:rPr>
          <w:rFonts w:ascii="Arial" w:eastAsia="Cambria" w:hAnsi="Arial" w:cs="Arial"/>
          <w:b/>
          <w:color w:val="007DC3"/>
          <w:sz w:val="20"/>
          <w:szCs w:val="20"/>
        </w:rPr>
        <w:lastRenderedPageBreak/>
        <w:t>Standard 2: Academic governance and quality assurance of the program</w:t>
      </w:r>
    </w:p>
    <w:p w14:paraId="741D4C2E" w14:textId="77777777" w:rsidR="0076013B" w:rsidRPr="00B451F4" w:rsidRDefault="0076013B" w:rsidP="0076013B"/>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708"/>
        <w:gridCol w:w="3544"/>
        <w:gridCol w:w="3544"/>
      </w:tblGrid>
      <w:tr w:rsidR="0076013B" w:rsidRPr="00B451F4" w14:paraId="0A9D9253" w14:textId="77777777" w:rsidTr="00183B06">
        <w:trPr>
          <w:trHeight w:val="410"/>
        </w:trPr>
        <w:tc>
          <w:tcPr>
            <w:tcW w:w="1565" w:type="dxa"/>
            <w:shd w:val="clear" w:color="auto" w:fill="DBE5F1" w:themeFill="accent1" w:themeFillTint="33"/>
            <w:vAlign w:val="center"/>
          </w:tcPr>
          <w:p w14:paraId="2300723B" w14:textId="77777777" w:rsidR="0076013B" w:rsidRPr="00B451F4" w:rsidRDefault="0076013B" w:rsidP="00183B06">
            <w:pPr>
              <w:rPr>
                <w:rFonts w:ascii="Arial" w:hAnsi="Arial" w:cs="Arial"/>
                <w:b/>
                <w:bCs/>
                <w:sz w:val="20"/>
                <w:szCs w:val="20"/>
                <w:lang w:eastAsia="en-AU"/>
              </w:rPr>
            </w:pPr>
            <w:r w:rsidRPr="00B451F4">
              <w:rPr>
                <w:rFonts w:ascii="Arial" w:hAnsi="Arial" w:cs="Arial"/>
                <w:b/>
                <w:bCs/>
                <w:sz w:val="20"/>
                <w:szCs w:val="20"/>
                <w:lang w:eastAsia="en-AU"/>
              </w:rPr>
              <w:t>Standard statement</w:t>
            </w:r>
          </w:p>
        </w:tc>
        <w:tc>
          <w:tcPr>
            <w:tcW w:w="4252" w:type="dxa"/>
            <w:gridSpan w:val="2"/>
            <w:shd w:val="clear" w:color="auto" w:fill="DBE5F1" w:themeFill="accent1" w:themeFillTint="33"/>
            <w:vAlign w:val="center"/>
          </w:tcPr>
          <w:p w14:paraId="632AFC1A" w14:textId="77777777" w:rsidR="0076013B" w:rsidRPr="00B451F4" w:rsidRDefault="0076013B" w:rsidP="00183B06">
            <w:pPr>
              <w:rPr>
                <w:rFonts w:ascii="Arial" w:hAnsi="Arial" w:cs="Arial"/>
                <w:b/>
                <w:bCs/>
                <w:sz w:val="20"/>
                <w:szCs w:val="20"/>
                <w:lang w:eastAsia="en-AU"/>
              </w:rPr>
            </w:pPr>
            <w:r w:rsidRPr="00B451F4">
              <w:rPr>
                <w:rFonts w:ascii="Arial" w:hAnsi="Arial" w:cs="Arial"/>
                <w:b/>
                <w:bCs/>
                <w:sz w:val="20"/>
                <w:szCs w:val="20"/>
                <w:lang w:eastAsia="en-AU"/>
              </w:rPr>
              <w:t>Criteria</w:t>
            </w:r>
          </w:p>
        </w:tc>
        <w:tc>
          <w:tcPr>
            <w:tcW w:w="3544" w:type="dxa"/>
            <w:shd w:val="clear" w:color="auto" w:fill="DBE5F1" w:themeFill="accent1" w:themeFillTint="33"/>
          </w:tcPr>
          <w:p w14:paraId="031653E8" w14:textId="77777777" w:rsidR="0076013B" w:rsidRPr="00B451F4" w:rsidRDefault="0076013B" w:rsidP="00183B06">
            <w:pPr>
              <w:rPr>
                <w:rFonts w:ascii="Arial" w:hAnsi="Arial" w:cs="Arial"/>
                <w:b/>
                <w:bCs/>
                <w:sz w:val="20"/>
                <w:szCs w:val="20"/>
                <w:lang w:eastAsia="en-AU"/>
              </w:rPr>
            </w:pPr>
            <w:r w:rsidRPr="00B451F4">
              <w:rPr>
                <w:rFonts w:ascii="Arial" w:hAnsi="Arial" w:cs="Arial"/>
                <w:b/>
                <w:bCs/>
                <w:sz w:val="20"/>
                <w:szCs w:val="20"/>
                <w:lang w:eastAsia="en-AU"/>
              </w:rPr>
              <w:t>Expected information for inclusion with accreditation application/monitoring response</w:t>
            </w:r>
          </w:p>
        </w:tc>
      </w:tr>
      <w:tr w:rsidR="0076013B" w:rsidRPr="00B451F4" w14:paraId="242B40A8" w14:textId="77777777" w:rsidTr="00183B06">
        <w:trPr>
          <w:trHeight w:val="549"/>
        </w:trPr>
        <w:tc>
          <w:tcPr>
            <w:tcW w:w="1565" w:type="dxa"/>
            <w:vMerge w:val="restart"/>
          </w:tcPr>
          <w:p w14:paraId="5A031F9E" w14:textId="77777777" w:rsidR="0076013B" w:rsidRPr="00B451F4" w:rsidRDefault="0076013B" w:rsidP="00183B06">
            <w:pPr>
              <w:rPr>
                <w:rFonts w:ascii="Arial" w:hAnsi="Arial" w:cs="Arial"/>
                <w:sz w:val="20"/>
                <w:szCs w:val="20"/>
              </w:rPr>
            </w:pPr>
            <w:r w:rsidRPr="00B451F4">
              <w:rPr>
                <w:rFonts w:ascii="Arial" w:hAnsi="Arial" w:cs="Arial"/>
                <w:sz w:val="20"/>
                <w:szCs w:val="20"/>
              </w:rPr>
              <w:t xml:space="preserve">Academic governance and quality improvement strategies, and </w:t>
            </w:r>
            <w:r w:rsidRPr="00B451F4">
              <w:rPr>
                <w:rFonts w:ascii="Arial" w:hAnsi="Arial" w:cs="Arial"/>
                <w:i/>
                <w:sz w:val="20"/>
                <w:szCs w:val="20"/>
              </w:rPr>
              <w:t>formal mechanisms</w:t>
            </w:r>
            <w:r w:rsidRPr="00B451F4">
              <w:rPr>
                <w:rFonts w:ascii="Arial" w:hAnsi="Arial" w:cs="Arial"/>
                <w:sz w:val="20"/>
                <w:szCs w:val="20"/>
              </w:rPr>
              <w:t xml:space="preserve"> are effective in developing and implementing sustainable, high-quality education at a </w:t>
            </w:r>
            <w:r w:rsidRPr="00B451F4">
              <w:rPr>
                <w:rFonts w:ascii="Arial" w:hAnsi="Arial" w:cs="Arial"/>
                <w:i/>
                <w:sz w:val="20"/>
                <w:szCs w:val="20"/>
              </w:rPr>
              <w:t>program</w:t>
            </w:r>
            <w:r w:rsidRPr="00B451F4">
              <w:rPr>
                <w:rFonts w:ascii="Arial" w:hAnsi="Arial" w:cs="Arial"/>
                <w:sz w:val="20"/>
                <w:szCs w:val="20"/>
              </w:rPr>
              <w:t xml:space="preserve"> level.</w:t>
            </w:r>
          </w:p>
        </w:tc>
        <w:tc>
          <w:tcPr>
            <w:tcW w:w="708" w:type="dxa"/>
            <w:shd w:val="clear" w:color="auto" w:fill="auto"/>
          </w:tcPr>
          <w:p w14:paraId="44E0DA56"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2.1</w:t>
            </w:r>
          </w:p>
        </w:tc>
        <w:tc>
          <w:tcPr>
            <w:tcW w:w="3544" w:type="dxa"/>
            <w:shd w:val="clear" w:color="auto" w:fill="auto"/>
          </w:tcPr>
          <w:p w14:paraId="01250005"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 xml:space="preserve">The </w:t>
            </w:r>
            <w:r w:rsidRPr="00B451F4">
              <w:rPr>
                <w:rFonts w:ascii="Arial" w:hAnsi="Arial" w:cs="Arial"/>
                <w:i/>
                <w:sz w:val="20"/>
                <w:szCs w:val="20"/>
                <w:lang w:eastAsia="en-AU"/>
              </w:rPr>
              <w:t>education provider</w:t>
            </w:r>
            <w:r w:rsidRPr="00B451F4">
              <w:rPr>
                <w:rFonts w:ascii="Arial" w:hAnsi="Arial" w:cs="Arial"/>
                <w:sz w:val="20"/>
                <w:szCs w:val="20"/>
                <w:lang w:eastAsia="en-AU"/>
              </w:rPr>
              <w:t xml:space="preserve"> is currently registered with TEQSA.</w:t>
            </w:r>
          </w:p>
        </w:tc>
        <w:tc>
          <w:tcPr>
            <w:tcW w:w="3544" w:type="dxa"/>
          </w:tcPr>
          <w:p w14:paraId="037E6D14" w14:textId="77777777" w:rsidR="0076013B" w:rsidRPr="00B451F4" w:rsidRDefault="0076013B" w:rsidP="0076013B">
            <w:pPr>
              <w:pStyle w:val="ListParagraph"/>
              <w:numPr>
                <w:ilvl w:val="0"/>
                <w:numId w:val="13"/>
              </w:numPr>
              <w:jc w:val="left"/>
              <w:rPr>
                <w:sz w:val="20"/>
                <w:szCs w:val="20"/>
              </w:rPr>
            </w:pPr>
            <w:r w:rsidRPr="00B451F4">
              <w:rPr>
                <w:sz w:val="20"/>
                <w:szCs w:val="20"/>
              </w:rPr>
              <w:t xml:space="preserve">Copy of written notice of decision from TEQSA on registration including </w:t>
            </w:r>
            <w:proofErr w:type="gramStart"/>
            <w:r w:rsidRPr="00B451F4">
              <w:rPr>
                <w:sz w:val="20"/>
                <w:szCs w:val="20"/>
              </w:rPr>
              <w:t>whether or not</w:t>
            </w:r>
            <w:proofErr w:type="gramEnd"/>
            <w:r w:rsidRPr="00B451F4">
              <w:rPr>
                <w:sz w:val="20"/>
                <w:szCs w:val="20"/>
              </w:rPr>
              <w:t xml:space="preserve"> TEQSA has granted self-accrediting authority</w:t>
            </w:r>
          </w:p>
        </w:tc>
      </w:tr>
      <w:tr w:rsidR="0076013B" w:rsidRPr="00B451F4" w14:paraId="7EDCB873" w14:textId="77777777" w:rsidTr="00183B06">
        <w:trPr>
          <w:trHeight w:val="441"/>
        </w:trPr>
        <w:tc>
          <w:tcPr>
            <w:tcW w:w="1565" w:type="dxa"/>
            <w:vMerge/>
          </w:tcPr>
          <w:p w14:paraId="2A5C2855" w14:textId="77777777" w:rsidR="0076013B" w:rsidRPr="00B451F4" w:rsidRDefault="0076013B" w:rsidP="00183B06">
            <w:pPr>
              <w:rPr>
                <w:rFonts w:ascii="Arial" w:hAnsi="Arial" w:cs="Arial"/>
                <w:sz w:val="20"/>
                <w:szCs w:val="20"/>
              </w:rPr>
            </w:pPr>
          </w:p>
        </w:tc>
        <w:tc>
          <w:tcPr>
            <w:tcW w:w="708" w:type="dxa"/>
            <w:shd w:val="clear" w:color="auto" w:fill="auto"/>
          </w:tcPr>
          <w:p w14:paraId="2C842161"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2.2</w:t>
            </w:r>
          </w:p>
        </w:tc>
        <w:tc>
          <w:tcPr>
            <w:tcW w:w="3544" w:type="dxa"/>
            <w:shd w:val="clear" w:color="auto" w:fill="auto"/>
          </w:tcPr>
          <w:p w14:paraId="640155EC"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Students in the</w:t>
            </w:r>
            <w:r w:rsidRPr="00B451F4">
              <w:rPr>
                <w:rFonts w:ascii="Arial" w:hAnsi="Arial" w:cs="Arial"/>
                <w:i/>
                <w:sz w:val="20"/>
                <w:szCs w:val="20"/>
                <w:lang w:eastAsia="en-AU"/>
              </w:rPr>
              <w:t xml:space="preserve"> program</w:t>
            </w:r>
            <w:r w:rsidRPr="00B451F4">
              <w:rPr>
                <w:rFonts w:ascii="Arial" w:hAnsi="Arial" w:cs="Arial"/>
                <w:sz w:val="20"/>
                <w:szCs w:val="20"/>
                <w:lang w:eastAsia="en-AU"/>
              </w:rPr>
              <w:t xml:space="preserve"> have opportunities to input into the decision-making processes addressing</w:t>
            </w:r>
            <w:r w:rsidRPr="00B451F4">
              <w:rPr>
                <w:rFonts w:ascii="Arial" w:hAnsi="Arial" w:cs="Arial"/>
                <w:i/>
                <w:sz w:val="20"/>
                <w:szCs w:val="20"/>
                <w:lang w:eastAsia="en-AU"/>
              </w:rPr>
              <w:t xml:space="preserve"> program</w:t>
            </w:r>
            <w:r w:rsidRPr="00B451F4">
              <w:rPr>
                <w:rFonts w:ascii="Arial" w:hAnsi="Arial" w:cs="Arial"/>
                <w:sz w:val="20"/>
                <w:szCs w:val="20"/>
                <w:lang w:eastAsia="en-AU"/>
              </w:rPr>
              <w:t xml:space="preserve"> design, implementation and quality.</w:t>
            </w:r>
          </w:p>
        </w:tc>
        <w:tc>
          <w:tcPr>
            <w:tcW w:w="3544" w:type="dxa"/>
          </w:tcPr>
          <w:p w14:paraId="224A3277" w14:textId="77777777" w:rsidR="0076013B" w:rsidRPr="00B451F4" w:rsidRDefault="0076013B" w:rsidP="0076013B">
            <w:pPr>
              <w:pStyle w:val="ListParagraph"/>
              <w:numPr>
                <w:ilvl w:val="0"/>
                <w:numId w:val="13"/>
              </w:numPr>
              <w:jc w:val="left"/>
              <w:rPr>
                <w:sz w:val="20"/>
                <w:szCs w:val="20"/>
              </w:rPr>
            </w:pPr>
            <w:r w:rsidRPr="00B451F4">
              <w:rPr>
                <w:sz w:val="20"/>
                <w:szCs w:val="20"/>
              </w:rPr>
              <w:t xml:space="preserve">Details of student representation within the governance and curriculum management arrangements for the </w:t>
            </w:r>
            <w:r w:rsidRPr="00B451F4">
              <w:rPr>
                <w:i/>
                <w:sz w:val="20"/>
                <w:szCs w:val="20"/>
              </w:rPr>
              <w:t>program</w:t>
            </w:r>
          </w:p>
          <w:p w14:paraId="137EB46F" w14:textId="1BC07869" w:rsidR="0076013B" w:rsidRPr="00B451F4" w:rsidRDefault="0076013B" w:rsidP="0076013B">
            <w:pPr>
              <w:pStyle w:val="ListParagraph"/>
              <w:numPr>
                <w:ilvl w:val="0"/>
                <w:numId w:val="13"/>
              </w:numPr>
              <w:jc w:val="left"/>
              <w:rPr>
                <w:sz w:val="20"/>
                <w:szCs w:val="20"/>
              </w:rPr>
            </w:pPr>
            <w:r w:rsidRPr="00B451F4">
              <w:rPr>
                <w:sz w:val="20"/>
                <w:szCs w:val="20"/>
              </w:rPr>
              <w:t xml:space="preserve">Official record of meetings and/or other </w:t>
            </w:r>
            <w:r w:rsidR="004002B9" w:rsidRPr="00B451F4">
              <w:rPr>
                <w:sz w:val="20"/>
                <w:szCs w:val="20"/>
              </w:rPr>
              <w:t xml:space="preserve">examples that identify </w:t>
            </w:r>
            <w:r w:rsidRPr="00B451F4">
              <w:rPr>
                <w:sz w:val="20"/>
                <w:szCs w:val="20"/>
              </w:rPr>
              <w:t xml:space="preserve">the inclusion of students as members from the </w:t>
            </w:r>
            <w:r w:rsidRPr="00B451F4">
              <w:rPr>
                <w:i/>
                <w:sz w:val="20"/>
                <w:szCs w:val="20"/>
              </w:rPr>
              <w:t>program</w:t>
            </w:r>
            <w:r w:rsidRPr="00B451F4">
              <w:rPr>
                <w:sz w:val="20"/>
                <w:szCs w:val="20"/>
              </w:rPr>
              <w:t xml:space="preserve"> and highlights decisions in which student input was considered in relation to </w:t>
            </w:r>
            <w:r w:rsidRPr="00B451F4">
              <w:rPr>
                <w:i/>
                <w:sz w:val="20"/>
                <w:szCs w:val="20"/>
              </w:rPr>
              <w:t>program</w:t>
            </w:r>
            <w:r w:rsidRPr="00B451F4">
              <w:rPr>
                <w:sz w:val="20"/>
                <w:szCs w:val="20"/>
              </w:rPr>
              <w:t xml:space="preserve"> des</w:t>
            </w:r>
            <w:r w:rsidR="00DB6D6D">
              <w:rPr>
                <w:sz w:val="20"/>
                <w:szCs w:val="20"/>
              </w:rPr>
              <w:t>ign, implementation and quality</w:t>
            </w:r>
          </w:p>
        </w:tc>
      </w:tr>
      <w:tr w:rsidR="0076013B" w:rsidRPr="00B451F4" w14:paraId="5AE4A2F0" w14:textId="77777777" w:rsidTr="00183B06">
        <w:trPr>
          <w:trHeight w:val="348"/>
        </w:trPr>
        <w:tc>
          <w:tcPr>
            <w:tcW w:w="1565" w:type="dxa"/>
            <w:vMerge/>
          </w:tcPr>
          <w:p w14:paraId="749D0178" w14:textId="77777777" w:rsidR="0076013B" w:rsidRPr="00B451F4" w:rsidRDefault="0076013B" w:rsidP="00183B06">
            <w:pPr>
              <w:rPr>
                <w:rFonts w:ascii="Arial" w:hAnsi="Arial" w:cs="Arial"/>
                <w:sz w:val="20"/>
                <w:szCs w:val="20"/>
                <w:lang w:eastAsia="en-AU"/>
              </w:rPr>
            </w:pPr>
          </w:p>
        </w:tc>
        <w:tc>
          <w:tcPr>
            <w:tcW w:w="708" w:type="dxa"/>
            <w:shd w:val="clear" w:color="auto" w:fill="auto"/>
          </w:tcPr>
          <w:p w14:paraId="464E55CD"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2.3</w:t>
            </w:r>
          </w:p>
        </w:tc>
        <w:tc>
          <w:tcPr>
            <w:tcW w:w="3544" w:type="dxa"/>
            <w:shd w:val="clear" w:color="auto" w:fill="auto"/>
          </w:tcPr>
          <w:p w14:paraId="463E6107"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 xml:space="preserve">The </w:t>
            </w:r>
            <w:r w:rsidRPr="00B451F4">
              <w:rPr>
                <w:rFonts w:ascii="Arial" w:hAnsi="Arial" w:cs="Arial"/>
                <w:i/>
                <w:sz w:val="20"/>
                <w:szCs w:val="20"/>
                <w:lang w:eastAsia="en-AU"/>
              </w:rPr>
              <w:t>education provider</w:t>
            </w:r>
            <w:r w:rsidRPr="00B451F4">
              <w:rPr>
                <w:rFonts w:ascii="Arial" w:hAnsi="Arial" w:cs="Arial"/>
                <w:sz w:val="20"/>
                <w:szCs w:val="20"/>
                <w:lang w:eastAsia="en-AU"/>
              </w:rPr>
              <w:t xml:space="preserve"> has robust academic governance for the </w:t>
            </w:r>
            <w:r w:rsidRPr="00B451F4">
              <w:rPr>
                <w:rFonts w:ascii="Arial" w:hAnsi="Arial" w:cs="Arial"/>
                <w:i/>
                <w:sz w:val="20"/>
                <w:szCs w:val="20"/>
                <w:lang w:eastAsia="en-AU"/>
              </w:rPr>
              <w:t>program</w:t>
            </w:r>
            <w:r w:rsidRPr="00B451F4">
              <w:rPr>
                <w:rFonts w:ascii="Arial" w:hAnsi="Arial" w:cs="Arial"/>
                <w:sz w:val="20"/>
                <w:szCs w:val="20"/>
                <w:lang w:eastAsia="en-AU"/>
              </w:rPr>
              <w:t xml:space="preserve"> that includes systematic monitoring, review and improvement, and a committee or similar entity with the responsibility, authority and capacity to develop, implement and change the </w:t>
            </w:r>
            <w:r w:rsidRPr="00B451F4">
              <w:rPr>
                <w:rFonts w:ascii="Arial" w:hAnsi="Arial" w:cs="Arial"/>
                <w:i/>
                <w:sz w:val="20"/>
                <w:szCs w:val="20"/>
                <w:lang w:eastAsia="en-AU"/>
              </w:rPr>
              <w:t>program</w:t>
            </w:r>
            <w:r w:rsidRPr="00B451F4">
              <w:rPr>
                <w:rFonts w:ascii="Arial" w:hAnsi="Arial" w:cs="Arial"/>
                <w:sz w:val="20"/>
                <w:szCs w:val="20"/>
                <w:lang w:eastAsia="en-AU"/>
              </w:rPr>
              <w:t xml:space="preserve"> to meet the needs of the Chinese medicine profession and health workforce needs.</w:t>
            </w:r>
          </w:p>
        </w:tc>
        <w:tc>
          <w:tcPr>
            <w:tcW w:w="3544" w:type="dxa"/>
          </w:tcPr>
          <w:p w14:paraId="621D354A" w14:textId="77777777" w:rsidR="0076013B" w:rsidRPr="00B451F4" w:rsidRDefault="0076013B" w:rsidP="0076013B">
            <w:pPr>
              <w:pStyle w:val="ListParagraph"/>
              <w:numPr>
                <w:ilvl w:val="0"/>
                <w:numId w:val="14"/>
              </w:numPr>
              <w:jc w:val="left"/>
              <w:rPr>
                <w:sz w:val="20"/>
                <w:szCs w:val="20"/>
              </w:rPr>
            </w:pPr>
            <w:r w:rsidRPr="00B451F4">
              <w:rPr>
                <w:sz w:val="20"/>
                <w:szCs w:val="20"/>
              </w:rPr>
              <w:t xml:space="preserve">Overview of formal academic governance arrangements for the </w:t>
            </w:r>
            <w:r w:rsidRPr="00B451F4">
              <w:rPr>
                <w:i/>
                <w:sz w:val="20"/>
                <w:szCs w:val="20"/>
              </w:rPr>
              <w:t>program,</w:t>
            </w:r>
            <w:r w:rsidRPr="00B451F4">
              <w:rPr>
                <w:sz w:val="20"/>
                <w:szCs w:val="20"/>
              </w:rPr>
              <w:t xml:space="preserve"> including a current list of members of the committee or group responsible for </w:t>
            </w:r>
            <w:r w:rsidRPr="00B451F4">
              <w:rPr>
                <w:i/>
                <w:sz w:val="20"/>
                <w:szCs w:val="20"/>
              </w:rPr>
              <w:t>program</w:t>
            </w:r>
            <w:r w:rsidRPr="00B451F4">
              <w:rPr>
                <w:sz w:val="20"/>
                <w:szCs w:val="20"/>
              </w:rPr>
              <w:t xml:space="preserve"> </w:t>
            </w:r>
            <w:r w:rsidRPr="00B451F4">
              <w:rPr>
                <w:rFonts w:eastAsia="MS Mincho"/>
                <w:sz w:val="20"/>
                <w:szCs w:val="20"/>
              </w:rPr>
              <w:t>design, implementation and quality</w:t>
            </w:r>
            <w:r w:rsidRPr="00B451F4">
              <w:rPr>
                <w:sz w:val="20"/>
                <w:szCs w:val="20"/>
              </w:rPr>
              <w:t xml:space="preserve">, and organisational chart of governance for the </w:t>
            </w:r>
            <w:r w:rsidRPr="00B451F4">
              <w:rPr>
                <w:i/>
                <w:sz w:val="20"/>
                <w:szCs w:val="20"/>
              </w:rPr>
              <w:t>program</w:t>
            </w:r>
            <w:r w:rsidRPr="00B451F4">
              <w:rPr>
                <w:sz w:val="20"/>
                <w:szCs w:val="20"/>
              </w:rPr>
              <w:t>.</w:t>
            </w:r>
          </w:p>
          <w:p w14:paraId="1592395E" w14:textId="77777777" w:rsidR="0076013B" w:rsidRPr="00B451F4" w:rsidRDefault="0076013B" w:rsidP="0076013B">
            <w:pPr>
              <w:pStyle w:val="ListParagraph"/>
              <w:numPr>
                <w:ilvl w:val="0"/>
                <w:numId w:val="14"/>
              </w:numPr>
              <w:jc w:val="left"/>
              <w:rPr>
                <w:sz w:val="20"/>
                <w:szCs w:val="20"/>
              </w:rPr>
            </w:pPr>
            <w:r w:rsidRPr="00B451F4">
              <w:rPr>
                <w:sz w:val="20"/>
                <w:szCs w:val="20"/>
              </w:rPr>
              <w:t xml:space="preserve">Examples of implementation of </w:t>
            </w:r>
            <w:r w:rsidRPr="00B451F4">
              <w:rPr>
                <w:i/>
                <w:sz w:val="20"/>
                <w:szCs w:val="20"/>
              </w:rPr>
              <w:t>formal mechanisms</w:t>
            </w:r>
            <w:r w:rsidRPr="00B451F4">
              <w:rPr>
                <w:sz w:val="20"/>
                <w:szCs w:val="20"/>
              </w:rPr>
              <w:t xml:space="preserve"> relating to academic governance for the </w:t>
            </w:r>
            <w:r w:rsidRPr="00B451F4">
              <w:rPr>
                <w:i/>
                <w:sz w:val="20"/>
                <w:szCs w:val="20"/>
              </w:rPr>
              <w:t>program</w:t>
            </w:r>
          </w:p>
          <w:p w14:paraId="25AF8AB1" w14:textId="5B44CC41" w:rsidR="0076013B" w:rsidRPr="00B451F4" w:rsidRDefault="0076013B" w:rsidP="0076013B">
            <w:pPr>
              <w:pStyle w:val="ListParagraph"/>
              <w:numPr>
                <w:ilvl w:val="0"/>
                <w:numId w:val="14"/>
              </w:numPr>
              <w:jc w:val="left"/>
              <w:rPr>
                <w:sz w:val="20"/>
                <w:szCs w:val="20"/>
              </w:rPr>
            </w:pPr>
            <w:r w:rsidRPr="00B451F4">
              <w:rPr>
                <w:sz w:val="20"/>
                <w:szCs w:val="20"/>
              </w:rPr>
              <w:t xml:space="preserve">A description of the methods used to monitor and review the </w:t>
            </w:r>
            <w:r w:rsidRPr="00B451F4">
              <w:rPr>
                <w:rFonts w:eastAsia="MS Mincho"/>
                <w:sz w:val="20"/>
                <w:szCs w:val="20"/>
              </w:rPr>
              <w:t>design, implementation and quality</w:t>
            </w:r>
            <w:r w:rsidRPr="00B451F4">
              <w:rPr>
                <w:sz w:val="20"/>
                <w:szCs w:val="20"/>
              </w:rPr>
              <w:t xml:space="preserve"> of the </w:t>
            </w:r>
            <w:r w:rsidRPr="00B451F4">
              <w:rPr>
                <w:i/>
                <w:sz w:val="20"/>
                <w:szCs w:val="20"/>
              </w:rPr>
              <w:t>program</w:t>
            </w:r>
          </w:p>
          <w:p w14:paraId="5A685CF9" w14:textId="77777777" w:rsidR="0076013B" w:rsidRPr="00B451F4" w:rsidRDefault="0076013B" w:rsidP="0076013B">
            <w:pPr>
              <w:pStyle w:val="ListParagraph"/>
              <w:numPr>
                <w:ilvl w:val="0"/>
                <w:numId w:val="14"/>
              </w:numPr>
              <w:jc w:val="left"/>
              <w:rPr>
                <w:sz w:val="20"/>
                <w:szCs w:val="20"/>
              </w:rPr>
            </w:pPr>
            <w:r w:rsidRPr="00B451F4">
              <w:rPr>
                <w:sz w:val="20"/>
                <w:szCs w:val="20"/>
              </w:rPr>
              <w:t xml:space="preserve">An explanation and at least one example of how monitoring and review contributes to improvement in the </w:t>
            </w:r>
            <w:r w:rsidRPr="00B451F4">
              <w:rPr>
                <w:rFonts w:eastAsia="MS Mincho"/>
                <w:sz w:val="20"/>
                <w:szCs w:val="20"/>
              </w:rPr>
              <w:t>design, implementation and quality</w:t>
            </w:r>
            <w:r w:rsidRPr="00B451F4">
              <w:rPr>
                <w:sz w:val="20"/>
                <w:szCs w:val="20"/>
              </w:rPr>
              <w:t xml:space="preserve"> of the </w:t>
            </w:r>
            <w:r w:rsidRPr="00B451F4">
              <w:rPr>
                <w:i/>
                <w:sz w:val="20"/>
                <w:szCs w:val="20"/>
              </w:rPr>
              <w:t>program</w:t>
            </w:r>
          </w:p>
          <w:p w14:paraId="70C3B0E5" w14:textId="77777777" w:rsidR="0076013B" w:rsidRPr="00B451F4" w:rsidRDefault="0076013B" w:rsidP="0076013B">
            <w:pPr>
              <w:pStyle w:val="ListParagraph"/>
              <w:numPr>
                <w:ilvl w:val="0"/>
                <w:numId w:val="14"/>
              </w:numPr>
              <w:jc w:val="left"/>
              <w:rPr>
                <w:sz w:val="20"/>
                <w:szCs w:val="20"/>
              </w:rPr>
            </w:pPr>
            <w:r w:rsidRPr="00B451F4">
              <w:rPr>
                <w:rFonts w:eastAsia="MS Mincho"/>
                <w:sz w:val="20"/>
                <w:szCs w:val="20"/>
              </w:rPr>
              <w:t xml:space="preserve">A schedule for monitoring, review and evaluation of the design, implementation and quality of the </w:t>
            </w:r>
            <w:r w:rsidRPr="00B451F4">
              <w:rPr>
                <w:rFonts w:eastAsia="MS Mincho"/>
                <w:i/>
                <w:sz w:val="20"/>
                <w:szCs w:val="20"/>
              </w:rPr>
              <w:t>program</w:t>
            </w:r>
          </w:p>
          <w:p w14:paraId="1E66255F" w14:textId="795CBA91" w:rsidR="0076013B" w:rsidRPr="00B451F4" w:rsidRDefault="0076013B" w:rsidP="0076013B">
            <w:pPr>
              <w:pStyle w:val="ListParagraph"/>
              <w:numPr>
                <w:ilvl w:val="0"/>
                <w:numId w:val="14"/>
              </w:numPr>
              <w:jc w:val="left"/>
              <w:rPr>
                <w:sz w:val="20"/>
                <w:szCs w:val="20"/>
              </w:rPr>
            </w:pPr>
            <w:r w:rsidRPr="00B451F4">
              <w:rPr>
                <w:rFonts w:eastAsia="MS Mincho"/>
                <w:sz w:val="20"/>
                <w:szCs w:val="20"/>
              </w:rPr>
              <w:t>Records of the three previous meetings of</w:t>
            </w:r>
            <w:r w:rsidRPr="00B451F4">
              <w:rPr>
                <w:sz w:val="20"/>
                <w:szCs w:val="20"/>
              </w:rPr>
              <w:t xml:space="preserve"> the key committee/group that has responsibility for design, implementation and quality of the </w:t>
            </w:r>
            <w:r w:rsidRPr="00B451F4">
              <w:rPr>
                <w:i/>
                <w:sz w:val="20"/>
                <w:szCs w:val="20"/>
              </w:rPr>
              <w:t>program</w:t>
            </w:r>
          </w:p>
          <w:p w14:paraId="4FB481CE" w14:textId="77777777" w:rsidR="0076013B" w:rsidRPr="00B451F4" w:rsidRDefault="0076013B" w:rsidP="0076013B">
            <w:pPr>
              <w:pStyle w:val="ListParagraph"/>
              <w:numPr>
                <w:ilvl w:val="0"/>
                <w:numId w:val="14"/>
              </w:numPr>
              <w:jc w:val="left"/>
              <w:rPr>
                <w:sz w:val="20"/>
                <w:szCs w:val="20"/>
              </w:rPr>
            </w:pPr>
            <w:r w:rsidRPr="00B451F4">
              <w:rPr>
                <w:rFonts w:eastAsia="MS Mincho"/>
                <w:sz w:val="20"/>
                <w:szCs w:val="20"/>
              </w:rPr>
              <w:t xml:space="preserve">A record of the most recent </w:t>
            </w:r>
            <w:r w:rsidRPr="00B451F4">
              <w:rPr>
                <w:rFonts w:eastAsia="MS Mincho"/>
                <w:sz w:val="20"/>
                <w:szCs w:val="20"/>
              </w:rPr>
              <w:lastRenderedPageBreak/>
              <w:t xml:space="preserve">internal course review of the </w:t>
            </w:r>
            <w:r w:rsidRPr="00B451F4">
              <w:rPr>
                <w:rFonts w:eastAsia="MS Mincho"/>
                <w:i/>
                <w:sz w:val="20"/>
                <w:szCs w:val="20"/>
              </w:rPr>
              <w:t>program</w:t>
            </w:r>
          </w:p>
        </w:tc>
      </w:tr>
      <w:tr w:rsidR="0076013B" w:rsidRPr="00B451F4" w14:paraId="4A3766FC" w14:textId="77777777" w:rsidTr="00183B06">
        <w:trPr>
          <w:trHeight w:val="690"/>
        </w:trPr>
        <w:tc>
          <w:tcPr>
            <w:tcW w:w="1565" w:type="dxa"/>
            <w:vMerge/>
          </w:tcPr>
          <w:p w14:paraId="104BA8A2" w14:textId="77777777" w:rsidR="0076013B" w:rsidRPr="00B451F4" w:rsidRDefault="0076013B" w:rsidP="00183B06">
            <w:pPr>
              <w:rPr>
                <w:rFonts w:ascii="Arial" w:hAnsi="Arial" w:cs="Arial"/>
                <w:sz w:val="20"/>
                <w:szCs w:val="20"/>
                <w:lang w:eastAsia="en-AU"/>
              </w:rPr>
            </w:pPr>
          </w:p>
        </w:tc>
        <w:tc>
          <w:tcPr>
            <w:tcW w:w="708" w:type="dxa"/>
            <w:shd w:val="clear" w:color="auto" w:fill="auto"/>
          </w:tcPr>
          <w:p w14:paraId="4191015A"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2.4</w:t>
            </w:r>
          </w:p>
        </w:tc>
        <w:tc>
          <w:tcPr>
            <w:tcW w:w="3544" w:type="dxa"/>
            <w:shd w:val="clear" w:color="auto" w:fill="auto"/>
          </w:tcPr>
          <w:p w14:paraId="72EDC3DE" w14:textId="77777777" w:rsidR="0076013B" w:rsidRPr="00B451F4" w:rsidRDefault="0076013B" w:rsidP="00183B06">
            <w:pPr>
              <w:rPr>
                <w:rFonts w:ascii="Arial" w:hAnsi="Arial" w:cs="Arial"/>
                <w:sz w:val="20"/>
                <w:szCs w:val="20"/>
                <w:lang w:eastAsia="en-AU"/>
              </w:rPr>
            </w:pPr>
            <w:r w:rsidRPr="00B451F4">
              <w:rPr>
                <w:rFonts w:ascii="Arial" w:hAnsi="Arial" w:cs="Arial"/>
                <w:i/>
                <w:sz w:val="20"/>
                <w:szCs w:val="20"/>
              </w:rPr>
              <w:t>Formal mechanisms</w:t>
            </w:r>
            <w:r w:rsidRPr="00B451F4">
              <w:rPr>
                <w:rFonts w:ascii="Arial" w:hAnsi="Arial" w:cs="Arial"/>
                <w:sz w:val="20"/>
                <w:szCs w:val="20"/>
              </w:rPr>
              <w:t xml:space="preserve"> exist</w:t>
            </w:r>
            <w:r w:rsidRPr="00B451F4">
              <w:rPr>
                <w:rFonts w:ascii="Arial" w:hAnsi="Arial" w:cs="Arial"/>
                <w:sz w:val="20"/>
                <w:szCs w:val="20"/>
                <w:lang w:eastAsia="en-AU"/>
              </w:rPr>
              <w:t xml:space="preserve"> for quality improvement of the </w:t>
            </w:r>
            <w:r w:rsidRPr="00B451F4">
              <w:rPr>
                <w:rFonts w:ascii="Arial" w:hAnsi="Arial" w:cs="Arial"/>
                <w:i/>
                <w:sz w:val="20"/>
                <w:szCs w:val="20"/>
                <w:lang w:eastAsia="en-AU"/>
              </w:rPr>
              <w:t>program,</w:t>
            </w:r>
            <w:r w:rsidRPr="00B451F4">
              <w:rPr>
                <w:rFonts w:ascii="Arial" w:hAnsi="Arial" w:cs="Arial"/>
                <w:sz w:val="20"/>
                <w:szCs w:val="20"/>
                <w:lang w:eastAsia="en-AU"/>
              </w:rPr>
              <w:t xml:space="preserve"> using student feedback and other evaluations, internal and external academic and professional peer review to evaluate and improve the design, implementation and quality of the </w:t>
            </w:r>
            <w:r w:rsidRPr="00B451F4">
              <w:rPr>
                <w:rFonts w:ascii="Arial" w:hAnsi="Arial" w:cs="Arial"/>
                <w:i/>
                <w:sz w:val="20"/>
                <w:szCs w:val="20"/>
                <w:lang w:eastAsia="en-AU"/>
              </w:rPr>
              <w:t>program</w:t>
            </w:r>
            <w:r w:rsidRPr="00B451F4">
              <w:rPr>
                <w:rFonts w:ascii="Arial" w:hAnsi="Arial" w:cs="Arial"/>
                <w:sz w:val="20"/>
                <w:szCs w:val="20"/>
                <w:lang w:eastAsia="en-AU"/>
              </w:rPr>
              <w:t xml:space="preserve">. </w:t>
            </w:r>
          </w:p>
        </w:tc>
        <w:tc>
          <w:tcPr>
            <w:tcW w:w="3544" w:type="dxa"/>
          </w:tcPr>
          <w:p w14:paraId="26800440" w14:textId="77777777" w:rsidR="0076013B" w:rsidRPr="00B451F4" w:rsidRDefault="0076013B" w:rsidP="0076013B">
            <w:pPr>
              <w:pStyle w:val="ListParagraph"/>
              <w:numPr>
                <w:ilvl w:val="0"/>
                <w:numId w:val="27"/>
              </w:numPr>
              <w:jc w:val="left"/>
              <w:rPr>
                <w:sz w:val="20"/>
                <w:szCs w:val="20"/>
              </w:rPr>
            </w:pPr>
            <w:r w:rsidRPr="00B451F4">
              <w:rPr>
                <w:sz w:val="20"/>
                <w:szCs w:val="20"/>
              </w:rPr>
              <w:t xml:space="preserve">Details of outcomes and actions from external or internal reviews of the </w:t>
            </w:r>
            <w:r w:rsidRPr="00B451F4">
              <w:rPr>
                <w:i/>
                <w:sz w:val="20"/>
                <w:szCs w:val="20"/>
              </w:rPr>
              <w:t>program</w:t>
            </w:r>
            <w:r w:rsidRPr="00B451F4">
              <w:rPr>
                <w:sz w:val="20"/>
                <w:szCs w:val="20"/>
              </w:rPr>
              <w:t xml:space="preserve"> in the past five years</w:t>
            </w:r>
          </w:p>
          <w:p w14:paraId="182FD49C" w14:textId="77777777" w:rsidR="0076013B" w:rsidRPr="00B451F4" w:rsidRDefault="0076013B" w:rsidP="0076013B">
            <w:pPr>
              <w:pStyle w:val="ListParagraph"/>
              <w:numPr>
                <w:ilvl w:val="0"/>
                <w:numId w:val="27"/>
              </w:numPr>
              <w:jc w:val="left"/>
              <w:rPr>
                <w:sz w:val="20"/>
                <w:szCs w:val="20"/>
              </w:rPr>
            </w:pPr>
            <w:r w:rsidRPr="00B451F4">
              <w:rPr>
                <w:sz w:val="20"/>
                <w:szCs w:val="20"/>
              </w:rPr>
              <w:t xml:space="preserve">A summary of actions to improve design implementation and quality of the </w:t>
            </w:r>
            <w:r w:rsidRPr="00B451F4">
              <w:rPr>
                <w:i/>
                <w:sz w:val="20"/>
                <w:szCs w:val="20"/>
              </w:rPr>
              <w:t>program</w:t>
            </w:r>
            <w:r w:rsidRPr="00B451F4">
              <w:rPr>
                <w:sz w:val="20"/>
                <w:szCs w:val="20"/>
              </w:rPr>
              <w:t xml:space="preserve"> in response to student or staff feedback</w:t>
            </w:r>
          </w:p>
          <w:p w14:paraId="7DFC117A" w14:textId="756E4E86" w:rsidR="0076013B" w:rsidRPr="00B451F4" w:rsidRDefault="0076013B" w:rsidP="0076013B">
            <w:pPr>
              <w:pStyle w:val="ListParagraph"/>
              <w:numPr>
                <w:ilvl w:val="0"/>
                <w:numId w:val="27"/>
              </w:numPr>
              <w:jc w:val="left"/>
              <w:rPr>
                <w:sz w:val="20"/>
                <w:szCs w:val="20"/>
              </w:rPr>
            </w:pPr>
            <w:r w:rsidRPr="00B451F4">
              <w:rPr>
                <w:sz w:val="20"/>
                <w:szCs w:val="20"/>
              </w:rPr>
              <w:t xml:space="preserve">Examples of implementation of </w:t>
            </w:r>
            <w:r w:rsidRPr="00B451F4">
              <w:rPr>
                <w:i/>
                <w:sz w:val="20"/>
                <w:szCs w:val="20"/>
              </w:rPr>
              <w:t>formal mechanisms</w:t>
            </w:r>
            <w:r w:rsidRPr="00B451F4">
              <w:rPr>
                <w:sz w:val="20"/>
                <w:szCs w:val="20"/>
              </w:rPr>
              <w:t xml:space="preserve"> relating to quality improvement of the </w:t>
            </w:r>
            <w:r w:rsidRPr="00B451F4">
              <w:rPr>
                <w:i/>
                <w:sz w:val="20"/>
                <w:szCs w:val="20"/>
              </w:rPr>
              <w:t>program</w:t>
            </w:r>
          </w:p>
        </w:tc>
      </w:tr>
      <w:tr w:rsidR="0076013B" w:rsidRPr="00B451F4" w14:paraId="72730A14" w14:textId="77777777" w:rsidTr="00183B06">
        <w:trPr>
          <w:trHeight w:val="842"/>
        </w:trPr>
        <w:tc>
          <w:tcPr>
            <w:tcW w:w="1565" w:type="dxa"/>
            <w:vMerge/>
          </w:tcPr>
          <w:p w14:paraId="4A76C084" w14:textId="77777777" w:rsidR="0076013B" w:rsidRPr="00B451F4" w:rsidRDefault="0076013B" w:rsidP="00183B06">
            <w:pPr>
              <w:rPr>
                <w:rFonts w:ascii="Arial" w:hAnsi="Arial" w:cs="Arial"/>
                <w:sz w:val="20"/>
                <w:szCs w:val="20"/>
                <w:lang w:eastAsia="en-AU"/>
              </w:rPr>
            </w:pPr>
          </w:p>
        </w:tc>
        <w:tc>
          <w:tcPr>
            <w:tcW w:w="708" w:type="dxa"/>
            <w:shd w:val="clear" w:color="auto" w:fill="auto"/>
          </w:tcPr>
          <w:p w14:paraId="48C4622B"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2.5</w:t>
            </w:r>
          </w:p>
        </w:tc>
        <w:tc>
          <w:tcPr>
            <w:tcW w:w="3544" w:type="dxa"/>
            <w:shd w:val="clear" w:color="auto" w:fill="auto"/>
          </w:tcPr>
          <w:p w14:paraId="30F6D9C6"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 xml:space="preserve">There is external stakeholder input to the design, implementation and quality of the </w:t>
            </w:r>
            <w:r w:rsidRPr="00B451F4">
              <w:rPr>
                <w:rFonts w:ascii="Arial" w:hAnsi="Arial" w:cs="Arial"/>
                <w:i/>
                <w:sz w:val="20"/>
                <w:szCs w:val="20"/>
                <w:lang w:eastAsia="en-AU"/>
              </w:rPr>
              <w:t>program</w:t>
            </w:r>
            <w:r w:rsidRPr="00B451F4">
              <w:rPr>
                <w:rFonts w:ascii="Arial" w:hAnsi="Arial" w:cs="Arial"/>
                <w:sz w:val="20"/>
                <w:szCs w:val="20"/>
                <w:lang w:eastAsia="en-AU"/>
              </w:rPr>
              <w:t xml:space="preserve">, including from representatives of the Chinese Medicine profession, other health professions, prospective employers, health consumers and graduates of the </w:t>
            </w:r>
            <w:r w:rsidRPr="00B451F4">
              <w:rPr>
                <w:rFonts w:ascii="Arial" w:hAnsi="Arial" w:cs="Arial"/>
                <w:i/>
                <w:sz w:val="20"/>
                <w:szCs w:val="20"/>
                <w:lang w:eastAsia="en-AU"/>
              </w:rPr>
              <w:t>program</w:t>
            </w:r>
            <w:r w:rsidRPr="00B451F4">
              <w:rPr>
                <w:rFonts w:ascii="Arial" w:hAnsi="Arial" w:cs="Arial"/>
                <w:sz w:val="20"/>
                <w:szCs w:val="20"/>
                <w:lang w:eastAsia="en-AU"/>
              </w:rPr>
              <w:t>.</w:t>
            </w:r>
          </w:p>
        </w:tc>
        <w:tc>
          <w:tcPr>
            <w:tcW w:w="3544" w:type="dxa"/>
          </w:tcPr>
          <w:p w14:paraId="090D45B8" w14:textId="23C762A4" w:rsidR="0076013B" w:rsidRPr="00B451F4" w:rsidRDefault="0076013B" w:rsidP="0076013B">
            <w:pPr>
              <w:pStyle w:val="ListParagraph"/>
              <w:numPr>
                <w:ilvl w:val="0"/>
                <w:numId w:val="27"/>
              </w:numPr>
              <w:jc w:val="left"/>
              <w:rPr>
                <w:sz w:val="20"/>
                <w:szCs w:val="20"/>
              </w:rPr>
            </w:pPr>
            <w:r w:rsidRPr="00B451F4">
              <w:rPr>
                <w:sz w:val="20"/>
                <w:szCs w:val="20"/>
              </w:rPr>
              <w:t xml:space="preserve">Examples of effective engagement with external stakeholders (including representatives of Aboriginal and/or Torres Strait Islander communities and other relevant health professions) regarding </w:t>
            </w:r>
            <w:r w:rsidRPr="00B451F4">
              <w:rPr>
                <w:i/>
                <w:sz w:val="20"/>
                <w:szCs w:val="20"/>
              </w:rPr>
              <w:t>program</w:t>
            </w:r>
            <w:r w:rsidRPr="00B451F4">
              <w:rPr>
                <w:sz w:val="20"/>
                <w:szCs w:val="20"/>
              </w:rPr>
              <w:t xml:space="preserve"> design and implementation </w:t>
            </w:r>
          </w:p>
          <w:p w14:paraId="5D384D94" w14:textId="77777777" w:rsidR="0076013B" w:rsidRPr="00B451F4" w:rsidRDefault="0076013B" w:rsidP="0076013B">
            <w:pPr>
              <w:pStyle w:val="ListParagraph"/>
              <w:numPr>
                <w:ilvl w:val="0"/>
                <w:numId w:val="27"/>
              </w:numPr>
              <w:jc w:val="left"/>
              <w:rPr>
                <w:sz w:val="20"/>
                <w:szCs w:val="20"/>
              </w:rPr>
            </w:pPr>
            <w:r w:rsidRPr="00B451F4">
              <w:rPr>
                <w:sz w:val="20"/>
                <w:szCs w:val="20"/>
              </w:rPr>
              <w:t xml:space="preserve">A list of all external stakeholders that have had input to design, implementation and quality improvement of the </w:t>
            </w:r>
            <w:r w:rsidRPr="00B451F4">
              <w:rPr>
                <w:i/>
                <w:sz w:val="20"/>
                <w:szCs w:val="20"/>
              </w:rPr>
              <w:t>program</w:t>
            </w:r>
            <w:r w:rsidRPr="00B451F4">
              <w:rPr>
                <w:sz w:val="20"/>
                <w:szCs w:val="20"/>
              </w:rPr>
              <w:t xml:space="preserve"> </w:t>
            </w:r>
          </w:p>
          <w:p w14:paraId="54050746" w14:textId="77777777" w:rsidR="0076013B" w:rsidRPr="00B451F4" w:rsidRDefault="0076013B" w:rsidP="0076013B">
            <w:pPr>
              <w:pStyle w:val="ListParagraph"/>
              <w:numPr>
                <w:ilvl w:val="0"/>
                <w:numId w:val="27"/>
              </w:numPr>
              <w:jc w:val="left"/>
              <w:rPr>
                <w:sz w:val="20"/>
                <w:szCs w:val="20"/>
              </w:rPr>
            </w:pPr>
            <w:r w:rsidRPr="00B451F4">
              <w:rPr>
                <w:sz w:val="20"/>
                <w:szCs w:val="20"/>
              </w:rPr>
              <w:t xml:space="preserve">Terms of reference of a current stakeholder group responsible for oversight of the implementation of the </w:t>
            </w:r>
            <w:r w:rsidRPr="00B451F4">
              <w:rPr>
                <w:i/>
                <w:sz w:val="20"/>
                <w:szCs w:val="20"/>
              </w:rPr>
              <w:t>program</w:t>
            </w:r>
            <w:r w:rsidRPr="00B451F4">
              <w:rPr>
                <w:sz w:val="20"/>
                <w:szCs w:val="20"/>
              </w:rPr>
              <w:t>, including the list of stakeholders who are represented on the group and the list of names, qualifications and position of current members of the group</w:t>
            </w:r>
          </w:p>
          <w:p w14:paraId="5FF4E078" w14:textId="77777777" w:rsidR="0076013B" w:rsidRPr="00B451F4" w:rsidRDefault="0076013B" w:rsidP="0076013B">
            <w:pPr>
              <w:pStyle w:val="ListParagraph"/>
              <w:numPr>
                <w:ilvl w:val="0"/>
                <w:numId w:val="27"/>
              </w:numPr>
              <w:jc w:val="left"/>
              <w:rPr>
                <w:sz w:val="20"/>
                <w:szCs w:val="20"/>
              </w:rPr>
            </w:pPr>
            <w:r w:rsidRPr="00B451F4">
              <w:rPr>
                <w:sz w:val="20"/>
                <w:szCs w:val="20"/>
              </w:rPr>
              <w:t>The current stakeholder groups’ meeting calendar for the current year</w:t>
            </w:r>
          </w:p>
          <w:p w14:paraId="505445D7" w14:textId="77777777" w:rsidR="0076013B" w:rsidRPr="00B451F4" w:rsidRDefault="0076013B" w:rsidP="0076013B">
            <w:pPr>
              <w:pStyle w:val="ListParagraph"/>
              <w:numPr>
                <w:ilvl w:val="0"/>
                <w:numId w:val="27"/>
              </w:numPr>
              <w:jc w:val="left"/>
              <w:rPr>
                <w:sz w:val="20"/>
                <w:szCs w:val="20"/>
              </w:rPr>
            </w:pPr>
            <w:r w:rsidRPr="00B451F4">
              <w:rPr>
                <w:sz w:val="20"/>
                <w:szCs w:val="20"/>
              </w:rPr>
              <w:t>Examples of reports from employer and/or graduate surveys/reviews and an explanation of the outcomes/actions taken in response to the reports</w:t>
            </w:r>
          </w:p>
          <w:p w14:paraId="4C0838AC" w14:textId="77777777" w:rsidR="0076013B" w:rsidRPr="00B451F4" w:rsidRDefault="0076013B" w:rsidP="0076013B">
            <w:pPr>
              <w:pStyle w:val="ListParagraph"/>
              <w:numPr>
                <w:ilvl w:val="0"/>
                <w:numId w:val="27"/>
              </w:numPr>
              <w:jc w:val="left"/>
              <w:rPr>
                <w:sz w:val="20"/>
                <w:szCs w:val="20"/>
              </w:rPr>
            </w:pPr>
            <w:r w:rsidRPr="00B451F4">
              <w:rPr>
                <w:sz w:val="20"/>
                <w:szCs w:val="20"/>
              </w:rPr>
              <w:t>Records of other stakeholder consultation or engagement activities showing participation, decisions made and implemented</w:t>
            </w:r>
          </w:p>
        </w:tc>
      </w:tr>
      <w:tr w:rsidR="0076013B" w:rsidRPr="00B451F4" w14:paraId="62C68B54" w14:textId="77777777" w:rsidTr="00183B06">
        <w:trPr>
          <w:trHeight w:val="1624"/>
        </w:trPr>
        <w:tc>
          <w:tcPr>
            <w:tcW w:w="1565" w:type="dxa"/>
            <w:vMerge/>
          </w:tcPr>
          <w:p w14:paraId="42569B2D" w14:textId="77777777" w:rsidR="0076013B" w:rsidRPr="00B451F4" w:rsidRDefault="0076013B" w:rsidP="00183B06">
            <w:pPr>
              <w:rPr>
                <w:rFonts w:ascii="Arial" w:hAnsi="Arial" w:cs="Arial"/>
                <w:sz w:val="20"/>
                <w:szCs w:val="20"/>
                <w:lang w:eastAsia="en-AU"/>
              </w:rPr>
            </w:pPr>
          </w:p>
        </w:tc>
        <w:tc>
          <w:tcPr>
            <w:tcW w:w="708" w:type="dxa"/>
            <w:shd w:val="clear" w:color="auto" w:fill="auto"/>
          </w:tcPr>
          <w:p w14:paraId="0F8BD535"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2.6</w:t>
            </w:r>
          </w:p>
        </w:tc>
        <w:tc>
          <w:tcPr>
            <w:tcW w:w="3544" w:type="dxa"/>
            <w:shd w:val="clear" w:color="auto" w:fill="auto"/>
          </w:tcPr>
          <w:p w14:paraId="027F0D27" w14:textId="77777777" w:rsidR="0076013B" w:rsidRPr="00B451F4" w:rsidRDefault="0076013B" w:rsidP="00183B06">
            <w:pPr>
              <w:rPr>
                <w:rFonts w:ascii="Arial" w:hAnsi="Arial" w:cs="Arial"/>
                <w:sz w:val="20"/>
                <w:szCs w:val="20"/>
                <w:lang w:eastAsia="en-AU"/>
              </w:rPr>
            </w:pPr>
            <w:r w:rsidRPr="00B451F4">
              <w:rPr>
                <w:rFonts w:ascii="Arial" w:hAnsi="Arial" w:cs="Arial"/>
                <w:i/>
                <w:sz w:val="20"/>
                <w:szCs w:val="20"/>
                <w:lang w:eastAsia="en-AU"/>
              </w:rPr>
              <w:t>Formal mechanisms</w:t>
            </w:r>
            <w:r w:rsidRPr="00B451F4">
              <w:rPr>
                <w:rFonts w:ascii="Arial" w:hAnsi="Arial" w:cs="Arial"/>
                <w:sz w:val="20"/>
                <w:szCs w:val="20"/>
                <w:lang w:eastAsia="en-AU"/>
              </w:rPr>
              <w:t xml:space="preserve"> are implemented to anticipate and respond to contemporary developments in Chinese medicine and education of health practitioners within the curriculum of the </w:t>
            </w:r>
            <w:r w:rsidRPr="00B451F4">
              <w:rPr>
                <w:rFonts w:ascii="Arial" w:hAnsi="Arial" w:cs="Arial"/>
                <w:i/>
                <w:sz w:val="20"/>
                <w:szCs w:val="20"/>
                <w:lang w:eastAsia="en-AU"/>
              </w:rPr>
              <w:t>program</w:t>
            </w:r>
            <w:r w:rsidRPr="00B451F4">
              <w:rPr>
                <w:rFonts w:ascii="Arial" w:hAnsi="Arial" w:cs="Arial"/>
                <w:b/>
                <w:bCs/>
                <w:sz w:val="20"/>
                <w:szCs w:val="20"/>
                <w:lang w:eastAsia="en-AU"/>
              </w:rPr>
              <w:t>.</w:t>
            </w:r>
          </w:p>
        </w:tc>
        <w:tc>
          <w:tcPr>
            <w:tcW w:w="3544" w:type="dxa"/>
          </w:tcPr>
          <w:p w14:paraId="5F283BCD" w14:textId="6DAFB237" w:rsidR="0076013B" w:rsidRPr="00B451F4" w:rsidRDefault="0076013B" w:rsidP="0076013B">
            <w:pPr>
              <w:pStyle w:val="ListParagraph"/>
              <w:numPr>
                <w:ilvl w:val="0"/>
                <w:numId w:val="27"/>
              </w:numPr>
              <w:jc w:val="left"/>
              <w:rPr>
                <w:sz w:val="20"/>
                <w:szCs w:val="20"/>
              </w:rPr>
            </w:pPr>
            <w:r w:rsidRPr="00B451F4">
              <w:rPr>
                <w:sz w:val="20"/>
                <w:szCs w:val="20"/>
              </w:rPr>
              <w:t xml:space="preserve">Examples of implementation of the </w:t>
            </w:r>
            <w:r w:rsidRPr="00B451F4">
              <w:rPr>
                <w:i/>
                <w:sz w:val="20"/>
                <w:szCs w:val="20"/>
              </w:rPr>
              <w:t>formal mechanisms</w:t>
            </w:r>
            <w:r w:rsidRPr="00B451F4">
              <w:rPr>
                <w:sz w:val="20"/>
                <w:szCs w:val="20"/>
              </w:rPr>
              <w:t xml:space="preserve"> used to respond within the curriculum of the </w:t>
            </w:r>
            <w:r w:rsidRPr="00B451F4">
              <w:rPr>
                <w:i/>
                <w:sz w:val="20"/>
                <w:szCs w:val="20"/>
              </w:rPr>
              <w:t>program</w:t>
            </w:r>
          </w:p>
          <w:p w14:paraId="258B0EE1" w14:textId="0854D59B" w:rsidR="0076013B" w:rsidRPr="00B451F4" w:rsidRDefault="0076013B" w:rsidP="0076013B">
            <w:pPr>
              <w:pStyle w:val="ListParagraph"/>
              <w:numPr>
                <w:ilvl w:val="0"/>
                <w:numId w:val="27"/>
              </w:numPr>
              <w:jc w:val="left"/>
              <w:rPr>
                <w:sz w:val="20"/>
                <w:szCs w:val="20"/>
              </w:rPr>
            </w:pPr>
            <w:r w:rsidRPr="00B451F4">
              <w:rPr>
                <w:sz w:val="20"/>
                <w:szCs w:val="20"/>
              </w:rPr>
              <w:t xml:space="preserve">Examples of implementation of the </w:t>
            </w:r>
            <w:r w:rsidRPr="00B451F4">
              <w:rPr>
                <w:i/>
                <w:sz w:val="20"/>
                <w:szCs w:val="20"/>
              </w:rPr>
              <w:t>formal mechanisms</w:t>
            </w:r>
            <w:r w:rsidRPr="00B451F4">
              <w:rPr>
                <w:sz w:val="20"/>
                <w:szCs w:val="20"/>
              </w:rPr>
              <w:t xml:space="preserve"> </w:t>
            </w:r>
          </w:p>
        </w:tc>
      </w:tr>
      <w:tr w:rsidR="0076013B" w:rsidRPr="00B451F4" w14:paraId="35DCF08A" w14:textId="77777777" w:rsidTr="00183B06">
        <w:trPr>
          <w:trHeight w:val="622"/>
        </w:trPr>
        <w:tc>
          <w:tcPr>
            <w:tcW w:w="1565" w:type="dxa"/>
            <w:vMerge/>
          </w:tcPr>
          <w:p w14:paraId="75DBFB31" w14:textId="77777777" w:rsidR="0076013B" w:rsidRPr="00B451F4" w:rsidRDefault="0076013B" w:rsidP="00183B06">
            <w:pPr>
              <w:rPr>
                <w:rFonts w:ascii="Arial" w:hAnsi="Arial" w:cs="Arial"/>
                <w:sz w:val="20"/>
                <w:szCs w:val="20"/>
                <w:lang w:eastAsia="en-AU"/>
              </w:rPr>
            </w:pPr>
          </w:p>
        </w:tc>
        <w:tc>
          <w:tcPr>
            <w:tcW w:w="708" w:type="dxa"/>
            <w:shd w:val="clear" w:color="auto" w:fill="auto"/>
          </w:tcPr>
          <w:p w14:paraId="1340734D"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2.7</w:t>
            </w:r>
          </w:p>
        </w:tc>
        <w:tc>
          <w:tcPr>
            <w:tcW w:w="3544" w:type="dxa"/>
            <w:shd w:val="clear" w:color="auto" w:fill="auto"/>
          </w:tcPr>
          <w:p w14:paraId="2A94050D"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 xml:space="preserve">There are </w:t>
            </w:r>
            <w:r w:rsidRPr="00B451F4">
              <w:rPr>
                <w:rFonts w:ascii="Arial" w:hAnsi="Arial" w:cs="Arial"/>
                <w:i/>
                <w:sz w:val="20"/>
                <w:szCs w:val="20"/>
                <w:lang w:eastAsia="en-AU"/>
              </w:rPr>
              <w:t>formal mechanisms</w:t>
            </w:r>
            <w:r w:rsidRPr="00B451F4">
              <w:rPr>
                <w:rFonts w:ascii="Arial" w:hAnsi="Arial" w:cs="Arial"/>
                <w:sz w:val="20"/>
                <w:szCs w:val="20"/>
                <w:lang w:eastAsia="en-AU"/>
              </w:rPr>
              <w:t xml:space="preserve"> that ensure regular monitoring of the suitability of supervisors and the ongoing quality assurance of </w:t>
            </w:r>
            <w:r w:rsidRPr="00B451F4">
              <w:rPr>
                <w:rFonts w:ascii="Arial" w:hAnsi="Arial" w:cs="Arial"/>
                <w:i/>
                <w:sz w:val="20"/>
                <w:szCs w:val="20"/>
                <w:lang w:eastAsia="en-AU"/>
              </w:rPr>
              <w:t>work integrated learning</w:t>
            </w:r>
            <w:r w:rsidRPr="00B451F4">
              <w:rPr>
                <w:rFonts w:ascii="Arial" w:hAnsi="Arial" w:cs="Arial"/>
                <w:sz w:val="20"/>
                <w:szCs w:val="20"/>
                <w:lang w:eastAsia="en-AU"/>
              </w:rPr>
              <w:t xml:space="preserve"> instruction and supervision in the </w:t>
            </w:r>
            <w:r w:rsidRPr="00B451F4">
              <w:rPr>
                <w:rFonts w:ascii="Arial" w:hAnsi="Arial" w:cs="Arial"/>
                <w:i/>
                <w:sz w:val="20"/>
                <w:szCs w:val="20"/>
                <w:lang w:eastAsia="en-AU"/>
              </w:rPr>
              <w:t xml:space="preserve">program, </w:t>
            </w:r>
            <w:r w:rsidRPr="00B451F4">
              <w:rPr>
                <w:rFonts w:ascii="Arial" w:hAnsi="Arial" w:cs="Arial"/>
                <w:sz w:val="20"/>
                <w:szCs w:val="20"/>
                <w:lang w:eastAsia="en-AU"/>
              </w:rPr>
              <w:t>including evaluation of student feedback.</w:t>
            </w:r>
          </w:p>
        </w:tc>
        <w:tc>
          <w:tcPr>
            <w:tcW w:w="3544" w:type="dxa"/>
          </w:tcPr>
          <w:p w14:paraId="0B92806B" w14:textId="77777777" w:rsidR="0076013B" w:rsidRPr="00B451F4" w:rsidRDefault="0076013B" w:rsidP="0076013B">
            <w:pPr>
              <w:pStyle w:val="ListParagraph"/>
              <w:numPr>
                <w:ilvl w:val="0"/>
                <w:numId w:val="32"/>
              </w:numPr>
              <w:jc w:val="left"/>
              <w:rPr>
                <w:sz w:val="20"/>
                <w:szCs w:val="20"/>
              </w:rPr>
            </w:pPr>
            <w:r w:rsidRPr="00B451F4">
              <w:rPr>
                <w:sz w:val="20"/>
                <w:szCs w:val="20"/>
              </w:rPr>
              <w:t>Examples of implementation of formal quality assurance mechanisms in the program</w:t>
            </w:r>
          </w:p>
          <w:p w14:paraId="0E55414C" w14:textId="399344E5" w:rsidR="0076013B" w:rsidRPr="00B451F4" w:rsidRDefault="0076013B" w:rsidP="0076013B">
            <w:pPr>
              <w:pStyle w:val="ListParagraph"/>
              <w:numPr>
                <w:ilvl w:val="0"/>
                <w:numId w:val="32"/>
              </w:numPr>
              <w:jc w:val="left"/>
              <w:rPr>
                <w:i/>
                <w:sz w:val="20"/>
                <w:szCs w:val="20"/>
              </w:rPr>
            </w:pPr>
            <w:r w:rsidRPr="00B451F4">
              <w:rPr>
                <w:sz w:val="20"/>
                <w:szCs w:val="20"/>
              </w:rPr>
              <w:t xml:space="preserve">Examples of evaluation of student feedback about their experience whilst engaged in </w:t>
            </w:r>
            <w:r w:rsidRPr="00B451F4">
              <w:rPr>
                <w:i/>
                <w:sz w:val="20"/>
                <w:szCs w:val="20"/>
              </w:rPr>
              <w:t xml:space="preserve">work integrated learning </w:t>
            </w:r>
            <w:r w:rsidRPr="00B451F4">
              <w:rPr>
                <w:sz w:val="20"/>
                <w:szCs w:val="20"/>
              </w:rPr>
              <w:t xml:space="preserve">and their feedback on </w:t>
            </w:r>
            <w:r w:rsidRPr="00B451F4">
              <w:rPr>
                <w:i/>
                <w:sz w:val="20"/>
                <w:szCs w:val="20"/>
              </w:rPr>
              <w:t xml:space="preserve">work integrated learning supervisors </w:t>
            </w:r>
          </w:p>
          <w:p w14:paraId="77B6AB77" w14:textId="61C6D7C3" w:rsidR="0076013B" w:rsidRPr="00B451F4" w:rsidRDefault="0076013B" w:rsidP="0076013B">
            <w:pPr>
              <w:pStyle w:val="ListParagraph"/>
              <w:numPr>
                <w:ilvl w:val="0"/>
                <w:numId w:val="32"/>
              </w:numPr>
              <w:jc w:val="left"/>
              <w:rPr>
                <w:sz w:val="20"/>
                <w:szCs w:val="20"/>
              </w:rPr>
            </w:pPr>
            <w:r w:rsidRPr="00B451F4">
              <w:rPr>
                <w:sz w:val="20"/>
                <w:szCs w:val="20"/>
              </w:rPr>
              <w:t>Examples of responses to quality assurance findings</w:t>
            </w:r>
          </w:p>
        </w:tc>
      </w:tr>
      <w:tr w:rsidR="0076013B" w:rsidRPr="00B451F4" w14:paraId="3579B21C" w14:textId="77777777" w:rsidTr="00183B06">
        <w:trPr>
          <w:trHeight w:val="622"/>
        </w:trPr>
        <w:tc>
          <w:tcPr>
            <w:tcW w:w="1565" w:type="dxa"/>
            <w:vMerge/>
          </w:tcPr>
          <w:p w14:paraId="78049ECB" w14:textId="77777777" w:rsidR="0076013B" w:rsidRPr="00B451F4" w:rsidRDefault="0076013B" w:rsidP="00183B06">
            <w:pPr>
              <w:rPr>
                <w:rFonts w:ascii="Arial" w:hAnsi="Arial" w:cs="Arial"/>
                <w:sz w:val="20"/>
                <w:szCs w:val="20"/>
                <w:lang w:eastAsia="en-AU"/>
              </w:rPr>
            </w:pPr>
          </w:p>
        </w:tc>
        <w:tc>
          <w:tcPr>
            <w:tcW w:w="708" w:type="dxa"/>
            <w:shd w:val="clear" w:color="auto" w:fill="auto"/>
          </w:tcPr>
          <w:p w14:paraId="644CC895"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2.8</w:t>
            </w:r>
          </w:p>
        </w:tc>
        <w:tc>
          <w:tcPr>
            <w:tcW w:w="3544" w:type="dxa"/>
            <w:shd w:val="clear" w:color="auto" w:fill="auto"/>
          </w:tcPr>
          <w:p w14:paraId="70B7D943"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Staff and students work and learn in a physically and culturally safe environment.</w:t>
            </w:r>
          </w:p>
        </w:tc>
        <w:tc>
          <w:tcPr>
            <w:tcW w:w="3544" w:type="dxa"/>
          </w:tcPr>
          <w:p w14:paraId="5816D713" w14:textId="77777777" w:rsidR="0076013B" w:rsidRPr="00B451F4" w:rsidRDefault="0076013B" w:rsidP="0076013B">
            <w:pPr>
              <w:pStyle w:val="ListParagraph"/>
              <w:numPr>
                <w:ilvl w:val="0"/>
                <w:numId w:val="32"/>
              </w:numPr>
              <w:jc w:val="left"/>
              <w:rPr>
                <w:sz w:val="20"/>
                <w:szCs w:val="20"/>
              </w:rPr>
            </w:pPr>
            <w:r w:rsidRPr="00B451F4">
              <w:rPr>
                <w:sz w:val="20"/>
                <w:szCs w:val="20"/>
              </w:rPr>
              <w:t>Examples of implementation of safety audits of all staff and student work and learning environments</w:t>
            </w:r>
          </w:p>
          <w:p w14:paraId="7F45D7EE" w14:textId="24503420" w:rsidR="0076013B" w:rsidRPr="00B451F4" w:rsidRDefault="0076013B" w:rsidP="0076013B">
            <w:pPr>
              <w:pStyle w:val="ListParagraph"/>
              <w:numPr>
                <w:ilvl w:val="0"/>
                <w:numId w:val="32"/>
              </w:numPr>
              <w:jc w:val="left"/>
              <w:rPr>
                <w:sz w:val="20"/>
                <w:szCs w:val="20"/>
              </w:rPr>
            </w:pPr>
            <w:r w:rsidRPr="00B451F4">
              <w:rPr>
                <w:sz w:val="20"/>
                <w:szCs w:val="20"/>
              </w:rPr>
              <w:t>Examples of resolving any identified safety issues from the audits</w:t>
            </w:r>
          </w:p>
        </w:tc>
      </w:tr>
      <w:tr w:rsidR="0076013B" w:rsidRPr="00B451F4" w14:paraId="0CCC438C" w14:textId="77777777" w:rsidTr="00183B06">
        <w:trPr>
          <w:trHeight w:val="489"/>
        </w:trPr>
        <w:tc>
          <w:tcPr>
            <w:tcW w:w="1565" w:type="dxa"/>
            <w:vMerge/>
          </w:tcPr>
          <w:p w14:paraId="18B29E56" w14:textId="77777777" w:rsidR="0076013B" w:rsidRPr="00B451F4" w:rsidRDefault="0076013B" w:rsidP="00183B06">
            <w:pPr>
              <w:rPr>
                <w:rFonts w:ascii="Arial" w:hAnsi="Arial" w:cs="Arial"/>
                <w:sz w:val="20"/>
                <w:szCs w:val="20"/>
                <w:lang w:eastAsia="en-AU"/>
              </w:rPr>
            </w:pPr>
          </w:p>
        </w:tc>
        <w:tc>
          <w:tcPr>
            <w:tcW w:w="708" w:type="dxa"/>
            <w:shd w:val="clear" w:color="auto" w:fill="auto"/>
          </w:tcPr>
          <w:p w14:paraId="17710BA2"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2.9</w:t>
            </w:r>
          </w:p>
        </w:tc>
        <w:tc>
          <w:tcPr>
            <w:tcW w:w="3544" w:type="dxa"/>
            <w:shd w:val="clear" w:color="auto" w:fill="auto"/>
          </w:tcPr>
          <w:p w14:paraId="66D7F6C7"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 xml:space="preserve">The </w:t>
            </w:r>
            <w:r w:rsidRPr="00B451F4">
              <w:rPr>
                <w:rFonts w:ascii="Arial" w:hAnsi="Arial" w:cs="Arial"/>
                <w:i/>
                <w:sz w:val="20"/>
                <w:szCs w:val="20"/>
                <w:lang w:eastAsia="en-AU"/>
              </w:rPr>
              <w:t>education provider</w:t>
            </w:r>
            <w:r w:rsidRPr="00B451F4">
              <w:rPr>
                <w:rFonts w:ascii="Arial" w:hAnsi="Arial" w:cs="Arial"/>
                <w:sz w:val="20"/>
                <w:szCs w:val="20"/>
                <w:lang w:eastAsia="en-AU"/>
              </w:rPr>
              <w:t xml:space="preserve"> assesses and actively manages risks to the </w:t>
            </w:r>
            <w:r w:rsidRPr="00B451F4">
              <w:rPr>
                <w:rFonts w:ascii="Arial" w:hAnsi="Arial" w:cs="Arial"/>
                <w:i/>
                <w:sz w:val="20"/>
                <w:szCs w:val="20"/>
                <w:lang w:eastAsia="en-AU"/>
              </w:rPr>
              <w:t>program</w:t>
            </w:r>
            <w:r w:rsidRPr="00B451F4">
              <w:rPr>
                <w:rFonts w:ascii="Arial" w:hAnsi="Arial" w:cs="Arial"/>
                <w:sz w:val="20"/>
                <w:szCs w:val="20"/>
                <w:lang w:eastAsia="en-AU"/>
              </w:rPr>
              <w:t xml:space="preserve">, </w:t>
            </w:r>
            <w:r w:rsidRPr="00B451F4">
              <w:rPr>
                <w:rFonts w:ascii="Arial" w:hAnsi="Arial" w:cs="Arial"/>
                <w:i/>
                <w:sz w:val="20"/>
                <w:szCs w:val="20"/>
                <w:lang w:eastAsia="en-AU"/>
              </w:rPr>
              <w:t>program</w:t>
            </w:r>
            <w:r w:rsidRPr="00B451F4">
              <w:rPr>
                <w:rFonts w:ascii="Arial" w:hAnsi="Arial" w:cs="Arial"/>
                <w:sz w:val="20"/>
                <w:szCs w:val="20"/>
                <w:lang w:eastAsia="en-AU"/>
              </w:rPr>
              <w:t xml:space="preserve"> outcomes and students enrolled in the </w:t>
            </w:r>
            <w:r w:rsidRPr="00B451F4">
              <w:rPr>
                <w:rFonts w:ascii="Arial" w:hAnsi="Arial" w:cs="Arial"/>
                <w:i/>
                <w:sz w:val="20"/>
                <w:szCs w:val="20"/>
                <w:lang w:eastAsia="en-AU"/>
              </w:rPr>
              <w:t>program</w:t>
            </w:r>
            <w:r w:rsidRPr="00B451F4">
              <w:rPr>
                <w:rFonts w:ascii="Arial" w:hAnsi="Arial" w:cs="Arial"/>
                <w:sz w:val="20"/>
                <w:szCs w:val="20"/>
                <w:lang w:eastAsia="en-AU"/>
              </w:rPr>
              <w:t>.</w:t>
            </w:r>
          </w:p>
        </w:tc>
        <w:tc>
          <w:tcPr>
            <w:tcW w:w="3544" w:type="dxa"/>
          </w:tcPr>
          <w:p w14:paraId="06232197" w14:textId="33EC72C3" w:rsidR="0076013B" w:rsidRPr="00B451F4" w:rsidRDefault="0076013B" w:rsidP="0076013B">
            <w:pPr>
              <w:pStyle w:val="ListParagraph"/>
              <w:numPr>
                <w:ilvl w:val="0"/>
                <w:numId w:val="14"/>
              </w:numPr>
              <w:jc w:val="left"/>
              <w:rPr>
                <w:sz w:val="20"/>
                <w:szCs w:val="20"/>
              </w:rPr>
            </w:pPr>
            <w:r w:rsidRPr="00B451F4">
              <w:rPr>
                <w:sz w:val="20"/>
                <w:szCs w:val="20"/>
              </w:rPr>
              <w:t xml:space="preserve">Examples of implementation of risk management plan and </w:t>
            </w:r>
            <w:r w:rsidRPr="00B451F4">
              <w:rPr>
                <w:i/>
                <w:sz w:val="20"/>
                <w:szCs w:val="20"/>
              </w:rPr>
              <w:t>formal mechanisms</w:t>
            </w:r>
            <w:r w:rsidRPr="00B451F4">
              <w:rPr>
                <w:sz w:val="20"/>
                <w:szCs w:val="20"/>
              </w:rPr>
              <w:t xml:space="preserve"> for the </w:t>
            </w:r>
            <w:r w:rsidRPr="00B451F4">
              <w:rPr>
                <w:i/>
                <w:sz w:val="20"/>
                <w:szCs w:val="20"/>
              </w:rPr>
              <w:t>program</w:t>
            </w:r>
            <w:r w:rsidRPr="00B451F4">
              <w:rPr>
                <w:sz w:val="20"/>
                <w:szCs w:val="20"/>
              </w:rPr>
              <w:t xml:space="preserve">, which include identifying </w:t>
            </w:r>
            <w:r w:rsidRPr="00B451F4">
              <w:rPr>
                <w:i/>
                <w:sz w:val="20"/>
                <w:szCs w:val="20"/>
              </w:rPr>
              <w:t>program</w:t>
            </w:r>
            <w:r w:rsidRPr="00B451F4">
              <w:rPr>
                <w:sz w:val="20"/>
                <w:szCs w:val="20"/>
              </w:rPr>
              <w:t xml:space="preserve"> opportunities and assessing and mitigating </w:t>
            </w:r>
            <w:r w:rsidRPr="00B451F4">
              <w:rPr>
                <w:i/>
                <w:sz w:val="20"/>
                <w:szCs w:val="20"/>
              </w:rPr>
              <w:t>program</w:t>
            </w:r>
            <w:r w:rsidRPr="00B451F4">
              <w:rPr>
                <w:sz w:val="20"/>
                <w:szCs w:val="20"/>
              </w:rPr>
              <w:t xml:space="preserve"> risks</w:t>
            </w:r>
          </w:p>
        </w:tc>
      </w:tr>
      <w:tr w:rsidR="0076013B" w:rsidRPr="00B451F4" w14:paraId="69D5E0FF" w14:textId="77777777" w:rsidTr="00183B06">
        <w:trPr>
          <w:trHeight w:val="54"/>
        </w:trPr>
        <w:tc>
          <w:tcPr>
            <w:tcW w:w="1565" w:type="dxa"/>
            <w:vMerge/>
          </w:tcPr>
          <w:p w14:paraId="1348135A" w14:textId="77777777" w:rsidR="0076013B" w:rsidRPr="00B451F4" w:rsidRDefault="0076013B" w:rsidP="00183B06">
            <w:pPr>
              <w:rPr>
                <w:rFonts w:ascii="Arial" w:hAnsi="Arial" w:cs="Arial"/>
                <w:sz w:val="20"/>
                <w:szCs w:val="20"/>
                <w:lang w:eastAsia="en-AU"/>
              </w:rPr>
            </w:pPr>
          </w:p>
        </w:tc>
        <w:tc>
          <w:tcPr>
            <w:tcW w:w="708" w:type="dxa"/>
            <w:shd w:val="clear" w:color="auto" w:fill="auto"/>
          </w:tcPr>
          <w:p w14:paraId="4F1B0DBB"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2.10</w:t>
            </w:r>
          </w:p>
        </w:tc>
        <w:tc>
          <w:tcPr>
            <w:tcW w:w="3544" w:type="dxa"/>
            <w:shd w:val="clear" w:color="auto" w:fill="auto"/>
          </w:tcPr>
          <w:p w14:paraId="5BEA94F3"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 xml:space="preserve">The </w:t>
            </w:r>
            <w:r w:rsidRPr="00B451F4">
              <w:rPr>
                <w:rFonts w:ascii="Arial" w:hAnsi="Arial" w:cs="Arial"/>
                <w:i/>
                <w:sz w:val="20"/>
                <w:szCs w:val="20"/>
                <w:lang w:eastAsia="en-AU"/>
              </w:rPr>
              <w:t>education provider</w:t>
            </w:r>
            <w:r w:rsidRPr="00B451F4">
              <w:rPr>
                <w:rFonts w:ascii="Arial" w:hAnsi="Arial" w:cs="Arial"/>
                <w:sz w:val="20"/>
                <w:szCs w:val="20"/>
                <w:lang w:eastAsia="en-AU"/>
              </w:rPr>
              <w:t xml:space="preserve"> appoints academic staff at an appropriate level to manage and lead the </w:t>
            </w:r>
            <w:r w:rsidRPr="00B451F4">
              <w:rPr>
                <w:rFonts w:ascii="Arial" w:hAnsi="Arial" w:cs="Arial"/>
                <w:i/>
                <w:sz w:val="20"/>
                <w:szCs w:val="20"/>
                <w:lang w:eastAsia="en-AU"/>
              </w:rPr>
              <w:t>program</w:t>
            </w:r>
            <w:r w:rsidRPr="00B451F4">
              <w:rPr>
                <w:rFonts w:ascii="Arial" w:hAnsi="Arial" w:cs="Arial"/>
                <w:sz w:val="20"/>
                <w:szCs w:val="20"/>
                <w:lang w:eastAsia="en-AU"/>
              </w:rPr>
              <w:t>.</w:t>
            </w:r>
          </w:p>
        </w:tc>
        <w:tc>
          <w:tcPr>
            <w:tcW w:w="3544" w:type="dxa"/>
          </w:tcPr>
          <w:p w14:paraId="51611C32" w14:textId="77777777" w:rsidR="0076013B" w:rsidRPr="00B451F4" w:rsidRDefault="0076013B" w:rsidP="0076013B">
            <w:pPr>
              <w:pStyle w:val="ListParagraph"/>
              <w:numPr>
                <w:ilvl w:val="0"/>
                <w:numId w:val="13"/>
              </w:numPr>
              <w:jc w:val="left"/>
              <w:rPr>
                <w:rFonts w:eastAsia="MS Mincho"/>
                <w:sz w:val="20"/>
                <w:szCs w:val="20"/>
              </w:rPr>
            </w:pPr>
            <w:r w:rsidRPr="00B451F4">
              <w:rPr>
                <w:rFonts w:eastAsia="MS Mincho"/>
                <w:sz w:val="20"/>
                <w:szCs w:val="20"/>
              </w:rPr>
              <w:t xml:space="preserve">Staffing profile for </w:t>
            </w:r>
            <w:r w:rsidRPr="00B451F4">
              <w:rPr>
                <w:rFonts w:eastAsia="MS Mincho"/>
                <w:sz w:val="20"/>
                <w:szCs w:val="20"/>
                <w:u w:val="single"/>
              </w:rPr>
              <w:t>leadership and management</w:t>
            </w:r>
            <w:r w:rsidRPr="00B451F4">
              <w:rPr>
                <w:rFonts w:eastAsia="MS Mincho"/>
                <w:sz w:val="20"/>
                <w:szCs w:val="20"/>
              </w:rPr>
              <w:t xml:space="preserve"> of the </w:t>
            </w:r>
            <w:r w:rsidRPr="00B451F4">
              <w:rPr>
                <w:rFonts w:eastAsia="MS Mincho"/>
                <w:i/>
                <w:sz w:val="20"/>
                <w:szCs w:val="20"/>
              </w:rPr>
              <w:t>program</w:t>
            </w:r>
            <w:r w:rsidRPr="00B451F4">
              <w:rPr>
                <w:rFonts w:eastAsia="MS Mincho"/>
                <w:sz w:val="20"/>
                <w:szCs w:val="20"/>
              </w:rPr>
              <w:t>, identifying:</w:t>
            </w:r>
          </w:p>
          <w:p w14:paraId="158395EA" w14:textId="77777777" w:rsidR="0076013B" w:rsidRPr="00B451F4" w:rsidRDefault="0076013B" w:rsidP="0076013B">
            <w:pPr>
              <w:pStyle w:val="ListParagraph"/>
              <w:numPr>
                <w:ilvl w:val="0"/>
                <w:numId w:val="34"/>
              </w:numPr>
              <w:ind w:left="743" w:hanging="284"/>
              <w:jc w:val="left"/>
              <w:rPr>
                <w:rFonts w:eastAsia="MS Mincho"/>
                <w:sz w:val="20"/>
                <w:szCs w:val="20"/>
              </w:rPr>
            </w:pPr>
            <w:r w:rsidRPr="00B451F4">
              <w:rPr>
                <w:rFonts w:eastAsia="MS Mincho"/>
                <w:sz w:val="20"/>
                <w:szCs w:val="20"/>
              </w:rPr>
              <w:t>number of staff</w:t>
            </w:r>
          </w:p>
          <w:p w14:paraId="741AED20" w14:textId="10FB7317" w:rsidR="0076013B" w:rsidRPr="00B451F4" w:rsidRDefault="0076013B" w:rsidP="0076013B">
            <w:pPr>
              <w:pStyle w:val="ListParagraph"/>
              <w:numPr>
                <w:ilvl w:val="0"/>
                <w:numId w:val="34"/>
              </w:numPr>
              <w:ind w:left="743" w:hanging="284"/>
              <w:jc w:val="left"/>
              <w:rPr>
                <w:rFonts w:eastAsia="MS Mincho"/>
                <w:sz w:val="20"/>
                <w:szCs w:val="20"/>
              </w:rPr>
            </w:pPr>
            <w:r w:rsidRPr="00B451F4">
              <w:rPr>
                <w:rFonts w:eastAsia="MS Mincho"/>
                <w:sz w:val="20"/>
                <w:szCs w:val="20"/>
              </w:rPr>
              <w:t>their level of appointment</w:t>
            </w:r>
          </w:p>
          <w:p w14:paraId="4807CA87" w14:textId="77777777" w:rsidR="0076013B" w:rsidRPr="00B451F4" w:rsidRDefault="0076013B" w:rsidP="0076013B">
            <w:pPr>
              <w:pStyle w:val="ListParagraph"/>
              <w:numPr>
                <w:ilvl w:val="0"/>
                <w:numId w:val="34"/>
              </w:numPr>
              <w:ind w:left="743" w:hanging="284"/>
              <w:jc w:val="left"/>
              <w:rPr>
                <w:rFonts w:eastAsia="MS Mincho"/>
                <w:sz w:val="20"/>
                <w:szCs w:val="20"/>
              </w:rPr>
            </w:pPr>
            <w:r w:rsidRPr="00B451F4">
              <w:rPr>
                <w:rFonts w:eastAsia="MS Mincho"/>
                <w:sz w:val="20"/>
                <w:szCs w:val="20"/>
              </w:rPr>
              <w:t xml:space="preserve">their management or leadership role in the </w:t>
            </w:r>
            <w:r w:rsidRPr="00B451F4">
              <w:rPr>
                <w:rFonts w:eastAsia="MS Mincho"/>
                <w:i/>
                <w:sz w:val="20"/>
                <w:szCs w:val="20"/>
              </w:rPr>
              <w:t>program</w:t>
            </w:r>
            <w:r w:rsidRPr="00B451F4">
              <w:rPr>
                <w:rFonts w:eastAsia="MS Mincho"/>
                <w:sz w:val="20"/>
                <w:szCs w:val="20"/>
              </w:rPr>
              <w:t xml:space="preserve"> </w:t>
            </w:r>
          </w:p>
          <w:p w14:paraId="6DF17814" w14:textId="197B0170" w:rsidR="0076013B" w:rsidRPr="00B451F4" w:rsidRDefault="0076013B" w:rsidP="0076013B">
            <w:pPr>
              <w:pStyle w:val="ListParagraph"/>
              <w:numPr>
                <w:ilvl w:val="0"/>
                <w:numId w:val="34"/>
              </w:numPr>
              <w:ind w:left="743" w:hanging="284"/>
              <w:jc w:val="left"/>
              <w:rPr>
                <w:rFonts w:eastAsia="MS Mincho"/>
                <w:sz w:val="20"/>
                <w:szCs w:val="20"/>
              </w:rPr>
            </w:pPr>
            <w:r w:rsidRPr="00B451F4">
              <w:rPr>
                <w:rFonts w:eastAsia="MS Mincho"/>
                <w:sz w:val="20"/>
                <w:szCs w:val="20"/>
              </w:rPr>
              <w:t>the fraction (full-time, part-time) and type (ongoing, contract, casual) of appointment</w:t>
            </w:r>
          </w:p>
          <w:p w14:paraId="6E345CB8" w14:textId="77777777" w:rsidR="0076013B" w:rsidRPr="00B451F4" w:rsidRDefault="0076013B" w:rsidP="0076013B">
            <w:pPr>
              <w:pStyle w:val="ListParagraph"/>
              <w:numPr>
                <w:ilvl w:val="0"/>
                <w:numId w:val="34"/>
              </w:numPr>
              <w:ind w:left="743" w:hanging="284"/>
              <w:jc w:val="left"/>
              <w:rPr>
                <w:rFonts w:eastAsia="MS Mincho"/>
                <w:sz w:val="20"/>
                <w:szCs w:val="20"/>
              </w:rPr>
            </w:pPr>
            <w:r w:rsidRPr="00B451F4">
              <w:rPr>
                <w:rFonts w:eastAsia="MS Mincho"/>
                <w:sz w:val="20"/>
                <w:szCs w:val="20"/>
              </w:rPr>
              <w:t xml:space="preserve">qualifications and experience relevant to their management and leadership responsibilities </w:t>
            </w:r>
          </w:p>
        </w:tc>
      </w:tr>
      <w:tr w:rsidR="0076013B" w:rsidRPr="00B451F4" w14:paraId="66CE6F88" w14:textId="77777777" w:rsidTr="00183B06">
        <w:trPr>
          <w:trHeight w:val="54"/>
        </w:trPr>
        <w:tc>
          <w:tcPr>
            <w:tcW w:w="1565" w:type="dxa"/>
            <w:vMerge/>
          </w:tcPr>
          <w:p w14:paraId="4D25950A" w14:textId="77777777" w:rsidR="0076013B" w:rsidRPr="00B451F4" w:rsidRDefault="0076013B" w:rsidP="00183B06">
            <w:pPr>
              <w:rPr>
                <w:rFonts w:ascii="Arial" w:hAnsi="Arial" w:cs="Arial"/>
                <w:sz w:val="20"/>
                <w:szCs w:val="20"/>
                <w:lang w:eastAsia="en-AU"/>
              </w:rPr>
            </w:pPr>
          </w:p>
        </w:tc>
        <w:tc>
          <w:tcPr>
            <w:tcW w:w="708" w:type="dxa"/>
            <w:shd w:val="clear" w:color="auto" w:fill="auto"/>
          </w:tcPr>
          <w:p w14:paraId="35D38AE2"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2.11</w:t>
            </w:r>
          </w:p>
        </w:tc>
        <w:tc>
          <w:tcPr>
            <w:tcW w:w="3544" w:type="dxa"/>
            <w:shd w:val="clear" w:color="auto" w:fill="auto"/>
          </w:tcPr>
          <w:p w14:paraId="0F83C94F" w14:textId="734B7BEF"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 xml:space="preserve">The </w:t>
            </w:r>
            <w:r w:rsidRPr="00B451F4">
              <w:rPr>
                <w:rFonts w:ascii="Arial" w:hAnsi="Arial" w:cs="Arial"/>
                <w:i/>
                <w:sz w:val="20"/>
                <w:szCs w:val="20"/>
                <w:lang w:eastAsia="en-AU"/>
              </w:rPr>
              <w:t>education provider</w:t>
            </w:r>
            <w:r w:rsidRPr="00B451F4">
              <w:rPr>
                <w:rFonts w:ascii="Arial" w:hAnsi="Arial" w:cs="Arial"/>
                <w:sz w:val="20"/>
                <w:szCs w:val="20"/>
                <w:lang w:eastAsia="en-AU"/>
              </w:rPr>
              <w:t xml:space="preserve"> actively recruits or draws upon staff with the specialist knowledge, expertise and cultural capabilities to facilitate learning in Aboriginal and Torres Strait Islander health.</w:t>
            </w:r>
          </w:p>
        </w:tc>
        <w:tc>
          <w:tcPr>
            <w:tcW w:w="3544" w:type="dxa"/>
          </w:tcPr>
          <w:p w14:paraId="4DCEA0EF" w14:textId="77777777" w:rsidR="0076013B" w:rsidRPr="00B451F4" w:rsidRDefault="0076013B" w:rsidP="0076013B">
            <w:pPr>
              <w:pStyle w:val="ListParagraph"/>
              <w:numPr>
                <w:ilvl w:val="0"/>
                <w:numId w:val="13"/>
              </w:numPr>
              <w:jc w:val="left"/>
              <w:rPr>
                <w:rFonts w:eastAsia="MS Mincho"/>
                <w:sz w:val="20"/>
                <w:szCs w:val="20"/>
              </w:rPr>
            </w:pPr>
            <w:r w:rsidRPr="00B451F4">
              <w:rPr>
                <w:rFonts w:eastAsia="MS Mincho"/>
                <w:sz w:val="20"/>
                <w:szCs w:val="20"/>
              </w:rPr>
              <w:t xml:space="preserve">Staffing profile of the </w:t>
            </w:r>
            <w:r w:rsidRPr="00B451F4">
              <w:rPr>
                <w:rFonts w:eastAsia="MS Mincho"/>
                <w:i/>
                <w:sz w:val="20"/>
                <w:szCs w:val="20"/>
              </w:rPr>
              <w:t>program</w:t>
            </w:r>
            <w:r w:rsidRPr="00B451F4">
              <w:rPr>
                <w:rFonts w:eastAsia="MS Mincho"/>
                <w:sz w:val="20"/>
                <w:szCs w:val="20"/>
              </w:rPr>
              <w:t>, which identifies staff Aboriginality</w:t>
            </w:r>
          </w:p>
          <w:p w14:paraId="0B00C45F" w14:textId="14A2CD95" w:rsidR="0076013B" w:rsidRPr="00B451F4" w:rsidRDefault="0076013B" w:rsidP="0076013B">
            <w:pPr>
              <w:pStyle w:val="ListParagraph"/>
              <w:numPr>
                <w:ilvl w:val="0"/>
                <w:numId w:val="13"/>
              </w:numPr>
              <w:jc w:val="left"/>
              <w:rPr>
                <w:rFonts w:eastAsia="MS Mincho"/>
                <w:sz w:val="20"/>
                <w:szCs w:val="20"/>
              </w:rPr>
            </w:pPr>
            <w:r w:rsidRPr="00B451F4">
              <w:rPr>
                <w:rFonts w:eastAsia="MS Mincho"/>
                <w:sz w:val="20"/>
                <w:szCs w:val="20"/>
              </w:rPr>
              <w:t>Examples of targeted recruitment of Aboriginal and</w:t>
            </w:r>
            <w:r w:rsidR="00392B1B" w:rsidRPr="00B451F4">
              <w:rPr>
                <w:rFonts w:eastAsia="MS Mincho"/>
                <w:sz w:val="20"/>
                <w:szCs w:val="20"/>
              </w:rPr>
              <w:t>/or</w:t>
            </w:r>
            <w:r w:rsidRPr="00B451F4">
              <w:rPr>
                <w:rFonts w:eastAsia="MS Mincho"/>
                <w:sz w:val="20"/>
                <w:szCs w:val="20"/>
              </w:rPr>
              <w:t xml:space="preserve"> Torres Strait Islander Staff</w:t>
            </w:r>
          </w:p>
          <w:p w14:paraId="377A384B" w14:textId="4867ABA9" w:rsidR="0076013B" w:rsidRPr="00B451F4" w:rsidRDefault="0076013B" w:rsidP="0076013B">
            <w:pPr>
              <w:pStyle w:val="ListParagraph"/>
              <w:numPr>
                <w:ilvl w:val="0"/>
                <w:numId w:val="13"/>
              </w:numPr>
              <w:jc w:val="left"/>
              <w:rPr>
                <w:rFonts w:eastAsia="MS Mincho"/>
                <w:sz w:val="20"/>
                <w:szCs w:val="20"/>
              </w:rPr>
            </w:pPr>
            <w:r w:rsidRPr="00B451F4">
              <w:rPr>
                <w:rFonts w:eastAsia="MS Mincho"/>
                <w:sz w:val="20"/>
                <w:szCs w:val="20"/>
              </w:rPr>
              <w:t xml:space="preserve">Examples of implementation of </w:t>
            </w:r>
            <w:r w:rsidRPr="00B451F4">
              <w:rPr>
                <w:rFonts w:eastAsia="MS Mincho"/>
                <w:i/>
                <w:sz w:val="20"/>
                <w:szCs w:val="20"/>
              </w:rPr>
              <w:t>formal mechanisms</w:t>
            </w:r>
            <w:r w:rsidRPr="00B451F4">
              <w:rPr>
                <w:rFonts w:eastAsia="MS Mincho"/>
                <w:sz w:val="20"/>
                <w:szCs w:val="20"/>
              </w:rPr>
              <w:t xml:space="preserve"> for </w:t>
            </w:r>
            <w:r w:rsidRPr="00B451F4">
              <w:rPr>
                <w:rFonts w:eastAsia="MS Mincho"/>
                <w:sz w:val="20"/>
                <w:szCs w:val="20"/>
              </w:rPr>
              <w:lastRenderedPageBreak/>
              <w:t>recruitment of staff including equal employment opportunity policy for employment of Aboriginal and</w:t>
            </w:r>
            <w:r w:rsidR="00392B1B" w:rsidRPr="00B451F4">
              <w:rPr>
                <w:rFonts w:eastAsia="MS Mincho"/>
                <w:sz w:val="20"/>
                <w:szCs w:val="20"/>
              </w:rPr>
              <w:t>/or</w:t>
            </w:r>
            <w:r w:rsidRPr="00B451F4">
              <w:rPr>
                <w:rFonts w:eastAsia="MS Mincho"/>
                <w:sz w:val="20"/>
                <w:szCs w:val="20"/>
              </w:rPr>
              <w:t xml:space="preserve"> Torres Strait Islander people</w:t>
            </w:r>
          </w:p>
        </w:tc>
      </w:tr>
    </w:tbl>
    <w:p w14:paraId="1899AFE4" w14:textId="77777777" w:rsidR="0076013B" w:rsidRPr="00B451F4" w:rsidRDefault="0076013B" w:rsidP="0076013B">
      <w:pPr>
        <w:rPr>
          <w:rFonts w:ascii="Arial" w:eastAsia="Cambria" w:hAnsi="Arial" w:cs="Arial"/>
          <w:b/>
          <w:color w:val="007DC3"/>
          <w:sz w:val="20"/>
          <w:szCs w:val="20"/>
        </w:rPr>
      </w:pPr>
      <w:r w:rsidRPr="00B451F4">
        <w:lastRenderedPageBreak/>
        <w:br w:type="page"/>
      </w:r>
      <w:r w:rsidRPr="00B451F4">
        <w:rPr>
          <w:rFonts w:ascii="Arial" w:eastAsia="Cambria" w:hAnsi="Arial" w:cs="Arial"/>
          <w:b/>
          <w:color w:val="007DC3"/>
          <w:sz w:val="20"/>
          <w:szCs w:val="20"/>
        </w:rPr>
        <w:lastRenderedPageBreak/>
        <w:t>Standard 2: Explanatory notes</w:t>
      </w:r>
    </w:p>
    <w:p w14:paraId="5AFD7E7D" w14:textId="77777777" w:rsidR="0076013B" w:rsidRPr="00B451F4" w:rsidRDefault="0076013B" w:rsidP="0076013B">
      <w:pPr>
        <w:rPr>
          <w:rFonts w:ascii="Arial" w:eastAsia="Cambria" w:hAnsi="Arial" w:cs="Arial"/>
          <w:b/>
          <w:color w:val="007DC3"/>
          <w:sz w:val="20"/>
          <w:szCs w:val="20"/>
        </w:rPr>
      </w:pPr>
    </w:p>
    <w:p w14:paraId="49EA783F" w14:textId="77777777" w:rsidR="0076013B" w:rsidRPr="00B451F4" w:rsidRDefault="0076013B" w:rsidP="0076013B">
      <w:pPr>
        <w:rPr>
          <w:rFonts w:ascii="Arial" w:eastAsia="Cambria" w:hAnsi="Arial" w:cs="Arial"/>
          <w:sz w:val="20"/>
          <w:szCs w:val="20"/>
        </w:rPr>
      </w:pPr>
      <w:r w:rsidRPr="00B451F4">
        <w:rPr>
          <w:rFonts w:ascii="Arial" w:eastAsia="Cambria" w:hAnsi="Arial" w:cs="Arial"/>
          <w:sz w:val="20"/>
          <w:szCs w:val="20"/>
        </w:rPr>
        <w:t xml:space="preserve">This accreditation standard addresses the organisation and governance of the </w:t>
      </w:r>
      <w:r w:rsidRPr="00B451F4">
        <w:rPr>
          <w:rFonts w:ascii="Arial" w:hAnsi="Arial" w:cs="Arial"/>
          <w:sz w:val="20"/>
          <w:szCs w:val="20"/>
        </w:rPr>
        <w:t>Chinese medicine</w:t>
      </w:r>
      <w:r w:rsidRPr="00B451F4">
        <w:rPr>
          <w:rFonts w:ascii="Arial" w:eastAsia="Cambria" w:hAnsi="Arial" w:cs="Arial"/>
          <w:sz w:val="20"/>
          <w:szCs w:val="20"/>
        </w:rPr>
        <w:t xml:space="preserve"> </w:t>
      </w:r>
      <w:r w:rsidRPr="00B451F4">
        <w:rPr>
          <w:rFonts w:ascii="Arial" w:eastAsia="Cambria" w:hAnsi="Arial" w:cs="Arial"/>
          <w:i/>
          <w:sz w:val="20"/>
          <w:szCs w:val="20"/>
        </w:rPr>
        <w:t>program</w:t>
      </w:r>
      <w:r w:rsidRPr="00B451F4">
        <w:rPr>
          <w:rFonts w:ascii="Arial" w:eastAsia="Cambria" w:hAnsi="Arial" w:cs="Arial"/>
          <w:sz w:val="20"/>
          <w:szCs w:val="20"/>
        </w:rPr>
        <w:t xml:space="preserve">. The </w:t>
      </w:r>
      <w:r w:rsidRPr="00B451F4">
        <w:rPr>
          <w:rFonts w:ascii="Arial" w:eastAsia="Cambria" w:hAnsi="Arial" w:cs="Arial"/>
          <w:i/>
          <w:sz w:val="20"/>
          <w:szCs w:val="20"/>
        </w:rPr>
        <w:t>Accreditation Committee</w:t>
      </w:r>
      <w:r w:rsidRPr="00B451F4">
        <w:rPr>
          <w:rFonts w:ascii="Arial" w:eastAsia="Cambria" w:hAnsi="Arial" w:cs="Arial"/>
          <w:sz w:val="20"/>
          <w:szCs w:val="20"/>
        </w:rPr>
        <w:t xml:space="preserve"> acknowledges TEQSA’s role in assessing the </w:t>
      </w:r>
      <w:r w:rsidRPr="00B451F4">
        <w:rPr>
          <w:rFonts w:ascii="Arial" w:eastAsia="Cambria" w:hAnsi="Arial" w:cs="Arial"/>
          <w:i/>
          <w:sz w:val="20"/>
          <w:szCs w:val="20"/>
        </w:rPr>
        <w:t>education provider</w:t>
      </w:r>
      <w:r w:rsidRPr="00B451F4">
        <w:rPr>
          <w:rFonts w:ascii="Arial" w:eastAsia="Cambria" w:hAnsi="Arial" w:cs="Arial"/>
          <w:sz w:val="20"/>
          <w:szCs w:val="20"/>
        </w:rPr>
        <w:t xml:space="preserve">’s governance as part of their registration application, but they now seek evidence on how the Chinese medicine </w:t>
      </w:r>
      <w:r w:rsidRPr="00B451F4">
        <w:rPr>
          <w:rFonts w:ascii="Arial" w:eastAsia="Cambria" w:hAnsi="Arial" w:cs="Arial"/>
          <w:i/>
          <w:sz w:val="20"/>
          <w:szCs w:val="20"/>
        </w:rPr>
        <w:t>program</w:t>
      </w:r>
      <w:r w:rsidRPr="00B451F4">
        <w:rPr>
          <w:rFonts w:ascii="Arial" w:eastAsia="Cambria" w:hAnsi="Arial" w:cs="Arial"/>
          <w:sz w:val="20"/>
          <w:szCs w:val="20"/>
        </w:rPr>
        <w:t xml:space="preserve"> operates within the organisational governance.</w:t>
      </w:r>
    </w:p>
    <w:p w14:paraId="4313E5DF" w14:textId="77777777" w:rsidR="0076013B" w:rsidRPr="00B451F4" w:rsidRDefault="0076013B" w:rsidP="0076013B">
      <w:pPr>
        <w:rPr>
          <w:rFonts w:ascii="Arial" w:eastAsia="Cambria" w:hAnsi="Arial" w:cs="Arial"/>
          <w:sz w:val="20"/>
          <w:szCs w:val="20"/>
        </w:rPr>
      </w:pPr>
      <w:r w:rsidRPr="00B451F4">
        <w:rPr>
          <w:rFonts w:ascii="Arial" w:eastAsia="Cambria" w:hAnsi="Arial" w:cs="Arial"/>
          <w:b/>
          <w:noProof/>
          <w:color w:val="007DC3"/>
          <w:sz w:val="20"/>
          <w:szCs w:val="20"/>
          <w:lang w:eastAsia="en-AU"/>
        </w:rPr>
        <mc:AlternateContent>
          <mc:Choice Requires="wps">
            <w:drawing>
              <wp:anchor distT="0" distB="0" distL="114300" distR="114300" simplePos="0" relativeHeight="251663360" behindDoc="0" locked="0" layoutInCell="1" allowOverlap="1" wp14:anchorId="7989E5BA" wp14:editId="29BF248C">
                <wp:simplePos x="0" y="0"/>
                <wp:positionH relativeFrom="column">
                  <wp:posOffset>0</wp:posOffset>
                </wp:positionH>
                <wp:positionV relativeFrom="paragraph">
                  <wp:posOffset>97367</wp:posOffset>
                </wp:positionV>
                <wp:extent cx="5865495" cy="2760133"/>
                <wp:effectExtent l="0" t="0" r="20955"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2760133"/>
                        </a:xfrm>
                        <a:prstGeom prst="rect">
                          <a:avLst/>
                        </a:prstGeom>
                        <a:solidFill>
                          <a:schemeClr val="accent1">
                            <a:lumMod val="20000"/>
                            <a:lumOff val="80000"/>
                          </a:schemeClr>
                        </a:solidFill>
                        <a:ln w="9525">
                          <a:solidFill>
                            <a:srgbClr val="000000"/>
                          </a:solidFill>
                          <a:miter lim="800000"/>
                          <a:headEnd/>
                          <a:tailEnd/>
                        </a:ln>
                      </wps:spPr>
                      <wps:txbx>
                        <w:txbxContent>
                          <w:p w14:paraId="10F5E1AB" w14:textId="77777777" w:rsidR="00A86FC7" w:rsidRPr="00747735" w:rsidRDefault="00A86FC7" w:rsidP="0076013B">
                            <w:pPr>
                              <w:pStyle w:val="Default"/>
                              <w:rPr>
                                <w:b/>
                                <w:sz w:val="20"/>
                                <w:szCs w:val="20"/>
                              </w:rPr>
                            </w:pPr>
                            <w:r>
                              <w:rPr>
                                <w:b/>
                                <w:sz w:val="20"/>
                                <w:szCs w:val="20"/>
                              </w:rPr>
                              <w:t>Guidance on presenting explanation and expected information</w:t>
                            </w:r>
                          </w:p>
                          <w:p w14:paraId="43DF20DB" w14:textId="77777777" w:rsidR="00A86FC7" w:rsidRPr="004A3F01" w:rsidRDefault="00A86FC7" w:rsidP="0076013B">
                            <w:pPr>
                              <w:rPr>
                                <w:rFonts w:ascii="Arial" w:hAnsi="Arial" w:cs="Arial"/>
                                <w:sz w:val="20"/>
                                <w:szCs w:val="20"/>
                              </w:rPr>
                            </w:pPr>
                            <w:r w:rsidRPr="004A3F01">
                              <w:rPr>
                                <w:rFonts w:ascii="Arial" w:hAnsi="Arial" w:cs="Arial"/>
                                <w:sz w:val="20"/>
                                <w:szCs w:val="20"/>
                              </w:rPr>
                              <w:t xml:space="preserve">The </w:t>
                            </w:r>
                            <w:r w:rsidRPr="00421F4F">
                              <w:rPr>
                                <w:rFonts w:ascii="Arial" w:hAnsi="Arial" w:cs="Arial"/>
                                <w:i/>
                                <w:sz w:val="20"/>
                                <w:szCs w:val="20"/>
                              </w:rPr>
                              <w:t>Accreditation Comm</w:t>
                            </w:r>
                            <w:r w:rsidRPr="004A3F01">
                              <w:rPr>
                                <w:rFonts w:ascii="Arial" w:hAnsi="Arial" w:cs="Arial"/>
                                <w:sz w:val="20"/>
                                <w:szCs w:val="20"/>
                              </w:rPr>
                              <w:t xml:space="preserve">ittee expects the education provider to explain how they meet each criterion within a standard and clearly identify the purpose of including </w:t>
                            </w:r>
                            <w:proofErr w:type="gramStart"/>
                            <w:r w:rsidRPr="004A3F01">
                              <w:rPr>
                                <w:rFonts w:ascii="Arial" w:hAnsi="Arial" w:cs="Arial"/>
                                <w:sz w:val="20"/>
                                <w:szCs w:val="20"/>
                              </w:rPr>
                              <w:t>particular expected</w:t>
                            </w:r>
                            <w:proofErr w:type="gramEnd"/>
                            <w:r w:rsidRPr="004A3F01">
                              <w:rPr>
                                <w:rFonts w:ascii="Arial" w:hAnsi="Arial" w:cs="Arial"/>
                                <w:sz w:val="20"/>
                                <w:szCs w:val="20"/>
                              </w:rPr>
                              <w:t xml:space="preserve"> information in the context of each criterion. Expected information without an explicit reference to the criterion (or criteria) to which it relates, within the explanation is insufficient and an explanation without the </w:t>
                            </w:r>
                            <w:r>
                              <w:rPr>
                                <w:rFonts w:ascii="Arial" w:hAnsi="Arial" w:cs="Arial"/>
                                <w:sz w:val="20"/>
                                <w:szCs w:val="20"/>
                              </w:rPr>
                              <w:t>explanation</w:t>
                            </w:r>
                            <w:r w:rsidRPr="004A3F01">
                              <w:rPr>
                                <w:rFonts w:ascii="Arial" w:hAnsi="Arial" w:cs="Arial"/>
                                <w:sz w:val="20"/>
                                <w:szCs w:val="20"/>
                              </w:rPr>
                              <w:t xml:space="preserve"> to support it is also insufficient.</w:t>
                            </w:r>
                          </w:p>
                          <w:p w14:paraId="61FC5330" w14:textId="77777777" w:rsidR="00A86FC7" w:rsidRPr="004A3F01" w:rsidRDefault="00A86FC7" w:rsidP="0076013B">
                            <w:pPr>
                              <w:rPr>
                                <w:rFonts w:ascii="Arial" w:hAnsi="Arial" w:cs="Arial"/>
                                <w:sz w:val="20"/>
                                <w:szCs w:val="20"/>
                              </w:rPr>
                            </w:pPr>
                          </w:p>
                          <w:p w14:paraId="28104C47" w14:textId="54F3F3A9" w:rsidR="00A86FC7" w:rsidRPr="004A3F01" w:rsidRDefault="00A86FC7" w:rsidP="0076013B">
                            <w:pPr>
                              <w:rPr>
                                <w:rFonts w:ascii="Arial" w:hAnsi="Arial" w:cs="Arial"/>
                                <w:sz w:val="20"/>
                                <w:szCs w:val="20"/>
                              </w:rPr>
                            </w:pPr>
                            <w:r w:rsidRPr="004A3F01">
                              <w:rPr>
                                <w:rFonts w:ascii="Arial" w:hAnsi="Arial" w:cs="Arial"/>
                                <w:sz w:val="20"/>
                                <w:szCs w:val="20"/>
                              </w:rPr>
                              <w:t xml:space="preserve">Some documents listed in the expected information </w:t>
                            </w:r>
                            <w:r>
                              <w:rPr>
                                <w:rFonts w:ascii="Arial" w:hAnsi="Arial" w:cs="Arial"/>
                                <w:sz w:val="20"/>
                                <w:szCs w:val="20"/>
                              </w:rPr>
                              <w:t>may</w:t>
                            </w:r>
                            <w:r w:rsidRPr="004A3F01">
                              <w:rPr>
                                <w:rFonts w:ascii="Arial" w:hAnsi="Arial" w:cs="Arial"/>
                                <w:sz w:val="20"/>
                                <w:szCs w:val="20"/>
                              </w:rPr>
                              <w:t xml:space="preserve"> be applicable across multiple standards and criteria, for example, </w:t>
                            </w:r>
                            <w:r w:rsidRPr="00D863C3">
                              <w:rPr>
                                <w:rFonts w:ascii="Arial" w:hAnsi="Arial" w:cs="Arial"/>
                                <w:i/>
                                <w:sz w:val="20"/>
                                <w:szCs w:val="20"/>
                              </w:rPr>
                              <w:t>unit/subject</w:t>
                            </w:r>
                            <w:r w:rsidRPr="004A3F01">
                              <w:rPr>
                                <w:rFonts w:ascii="Arial" w:hAnsi="Arial" w:cs="Arial"/>
                                <w:sz w:val="20"/>
                                <w:szCs w:val="20"/>
                              </w:rPr>
                              <w:t xml:space="preserve"> outlines are expected be provided in relation to</w:t>
                            </w:r>
                            <w:r>
                              <w:rPr>
                                <w:rFonts w:ascii="Arial" w:hAnsi="Arial" w:cs="Arial"/>
                                <w:sz w:val="20"/>
                                <w:szCs w:val="20"/>
                              </w:rPr>
                              <w:t xml:space="preserve"> different elements for</w:t>
                            </w:r>
                            <w:r w:rsidRPr="004A3F01">
                              <w:rPr>
                                <w:rFonts w:ascii="Arial" w:hAnsi="Arial" w:cs="Arial"/>
                                <w:sz w:val="20"/>
                                <w:szCs w:val="20"/>
                              </w:rPr>
                              <w:t xml:space="preserve"> criteria </w:t>
                            </w:r>
                            <w:r w:rsidR="00215BA1" w:rsidRPr="004A3F01">
                              <w:rPr>
                                <w:rFonts w:ascii="Arial" w:hAnsi="Arial" w:cs="Arial"/>
                                <w:sz w:val="20"/>
                                <w:szCs w:val="20"/>
                              </w:rPr>
                              <w:t>3.3</w:t>
                            </w:r>
                            <w:r w:rsidR="00215BA1">
                              <w:rPr>
                                <w:rFonts w:ascii="Arial" w:hAnsi="Arial" w:cs="Arial"/>
                                <w:sz w:val="20"/>
                                <w:szCs w:val="20"/>
                              </w:rPr>
                              <w:t>, 3.7 and</w:t>
                            </w:r>
                            <w:r w:rsidR="00215BA1" w:rsidRPr="004A3F01">
                              <w:rPr>
                                <w:rFonts w:ascii="Arial" w:hAnsi="Arial" w:cs="Arial"/>
                                <w:sz w:val="20"/>
                                <w:szCs w:val="20"/>
                              </w:rPr>
                              <w:t xml:space="preserve"> 5.1</w:t>
                            </w:r>
                            <w:r w:rsidRPr="004A3F01">
                              <w:rPr>
                                <w:rFonts w:ascii="Arial" w:hAnsi="Arial" w:cs="Arial"/>
                                <w:sz w:val="20"/>
                                <w:szCs w:val="20"/>
                              </w:rPr>
                              <w:t xml:space="preserve">. The </w:t>
                            </w:r>
                            <w:r w:rsidRPr="00421F4F">
                              <w:rPr>
                                <w:rFonts w:ascii="Arial" w:hAnsi="Arial" w:cs="Arial"/>
                                <w:i/>
                                <w:sz w:val="20"/>
                                <w:szCs w:val="20"/>
                              </w:rPr>
                              <w:t>Accreditation Committee</w:t>
                            </w:r>
                            <w:r w:rsidRPr="004A3F01">
                              <w:rPr>
                                <w:rFonts w:ascii="Arial" w:hAnsi="Arial" w:cs="Arial"/>
                                <w:sz w:val="20"/>
                                <w:szCs w:val="20"/>
                              </w:rPr>
                              <w:t xml:space="preserve"> expects such documents to be clearly referred to for</w:t>
                            </w:r>
                            <w:r>
                              <w:rPr>
                                <w:rFonts w:ascii="Arial" w:hAnsi="Arial" w:cs="Arial"/>
                                <w:sz w:val="20"/>
                                <w:szCs w:val="20"/>
                              </w:rPr>
                              <w:t xml:space="preserve"> the </w:t>
                            </w:r>
                            <w:r w:rsidRPr="004A3F01">
                              <w:rPr>
                                <w:rFonts w:ascii="Arial" w:hAnsi="Arial" w:cs="Arial"/>
                                <w:sz w:val="20"/>
                                <w:szCs w:val="20"/>
                              </w:rPr>
                              <w:t>criterion to which it relates and aspects that are specific to the criterion should be highlighted.</w:t>
                            </w:r>
                          </w:p>
                          <w:p w14:paraId="144B1297" w14:textId="77777777" w:rsidR="00A86FC7" w:rsidRPr="004A3F01" w:rsidRDefault="00A86FC7" w:rsidP="0076013B">
                            <w:pPr>
                              <w:pStyle w:val="Default"/>
                              <w:rPr>
                                <w:sz w:val="20"/>
                                <w:szCs w:val="20"/>
                              </w:rPr>
                            </w:pPr>
                          </w:p>
                          <w:p w14:paraId="1F14F9AF" w14:textId="77777777" w:rsidR="00A86FC7" w:rsidRPr="0059572F" w:rsidRDefault="00A86FC7" w:rsidP="0076013B">
                            <w:pPr>
                              <w:pStyle w:val="Default"/>
                              <w:rPr>
                                <w:i/>
                                <w:sz w:val="20"/>
                                <w:szCs w:val="20"/>
                              </w:rPr>
                            </w:pPr>
                            <w:r w:rsidRPr="0059572F">
                              <w:rPr>
                                <w:i/>
                                <w:sz w:val="20"/>
                                <w:szCs w:val="20"/>
                              </w:rPr>
                              <w:t xml:space="preserve">Implementation of </w:t>
                            </w:r>
                            <w:r w:rsidRPr="00D51973">
                              <w:rPr>
                                <w:i/>
                                <w:sz w:val="20"/>
                                <w:szCs w:val="20"/>
                              </w:rPr>
                              <w:t>formal mechanisms</w:t>
                            </w:r>
                            <w:r w:rsidRPr="0059572F">
                              <w:rPr>
                                <w:i/>
                                <w:sz w:val="20"/>
                                <w:szCs w:val="20"/>
                              </w:rPr>
                              <w:t xml:space="preserve">  </w:t>
                            </w:r>
                          </w:p>
                          <w:p w14:paraId="02BB655A" w14:textId="1048D018" w:rsidR="00A86FC7" w:rsidRPr="004A3F01" w:rsidRDefault="00A86FC7" w:rsidP="0076013B">
                            <w:pPr>
                              <w:pStyle w:val="Default"/>
                              <w:rPr>
                                <w:sz w:val="20"/>
                                <w:szCs w:val="20"/>
                              </w:rPr>
                            </w:pPr>
                            <w:r w:rsidRPr="004A3F01">
                              <w:rPr>
                                <w:sz w:val="20"/>
                                <w:szCs w:val="20"/>
                              </w:rPr>
                              <w:t xml:space="preserve">The </w:t>
                            </w:r>
                            <w:r w:rsidRPr="00421F4F">
                              <w:rPr>
                                <w:i/>
                                <w:sz w:val="20"/>
                                <w:szCs w:val="20"/>
                              </w:rPr>
                              <w:t>Accreditation Committee</w:t>
                            </w:r>
                            <w:r w:rsidRPr="004A3F01">
                              <w:rPr>
                                <w:sz w:val="20"/>
                                <w:szCs w:val="20"/>
                              </w:rPr>
                              <w:t xml:space="preserve"> recognises that it is likely that TEQSA has assessed the education provider’s policy and procedure portfolio. The </w:t>
                            </w:r>
                            <w:r w:rsidRPr="00421F4F">
                              <w:rPr>
                                <w:i/>
                                <w:sz w:val="20"/>
                                <w:szCs w:val="20"/>
                              </w:rPr>
                              <w:t>Accreditation Committe</w:t>
                            </w:r>
                            <w:r w:rsidRPr="00B451F4">
                              <w:rPr>
                                <w:i/>
                                <w:sz w:val="20"/>
                                <w:szCs w:val="20"/>
                              </w:rPr>
                              <w:t>e</w:t>
                            </w:r>
                            <w:r w:rsidRPr="00B451F4">
                              <w:rPr>
                                <w:sz w:val="20"/>
                                <w:szCs w:val="20"/>
                              </w:rPr>
                              <w:t xml:space="preserve"> requires evidence of the implementation of </w:t>
                            </w:r>
                            <w:r w:rsidRPr="00B451F4">
                              <w:rPr>
                                <w:i/>
                                <w:sz w:val="20"/>
                                <w:szCs w:val="20"/>
                              </w:rPr>
                              <w:t>formal mechanisms</w:t>
                            </w:r>
                            <w:r w:rsidRPr="00B451F4">
                              <w:rPr>
                                <w:sz w:val="20"/>
                                <w:szCs w:val="20"/>
                              </w:rPr>
                              <w:t xml:space="preserve"> at the </w:t>
                            </w:r>
                            <w:r w:rsidRPr="00B451F4">
                              <w:rPr>
                                <w:i/>
                                <w:sz w:val="20"/>
                                <w:szCs w:val="20"/>
                              </w:rPr>
                              <w:t>program</w:t>
                            </w:r>
                            <w:r w:rsidRPr="00B451F4">
                              <w:rPr>
                                <w:sz w:val="20"/>
                                <w:szCs w:val="20"/>
                              </w:rPr>
                              <w:t xml:space="preserve"> level i.e. the outputs/outcomes, not just a description of the process, or copies of policy and procedure documents i.e. the inputs.</w:t>
                            </w:r>
                            <w:r w:rsidRPr="004A3F01">
                              <w:rPr>
                                <w:sz w:val="20"/>
                                <w:szCs w:val="20"/>
                              </w:rPr>
                              <w:t xml:space="preserve"> </w:t>
                            </w:r>
                          </w:p>
                          <w:p w14:paraId="6A2BD8B4" w14:textId="77777777" w:rsidR="00A86FC7" w:rsidRDefault="00A86FC7" w:rsidP="007601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9E5BA" id="Text Box 3" o:spid="_x0000_s1027" type="#_x0000_t202" style="position:absolute;margin-left:0;margin-top:7.65pt;width:461.85pt;height:21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" fillcolor="#dbe5f1 [660]">
                <v:textbox>
                  <w:txbxContent>
                    <w:p w14:paraId="10F5E1AB" w14:textId="77777777" w:rsidR="00A86FC7" w:rsidRPr="00747735" w:rsidRDefault="00A86FC7" w:rsidP="0076013B">
                      <w:pPr>
                        <w:pStyle w:val="Default"/>
                        <w:rPr>
                          <w:b/>
                          <w:sz w:val="20"/>
                          <w:szCs w:val="20"/>
                        </w:rPr>
                      </w:pPr>
                      <w:r>
                        <w:rPr>
                          <w:b/>
                          <w:sz w:val="20"/>
                          <w:szCs w:val="20"/>
                        </w:rPr>
                        <w:t>Guidance on presenting explanation and expected information</w:t>
                      </w:r>
                    </w:p>
                    <w:p w14:paraId="43DF20DB" w14:textId="77777777" w:rsidR="00A86FC7" w:rsidRPr="004A3F01" w:rsidRDefault="00A86FC7" w:rsidP="0076013B">
                      <w:pPr>
                        <w:rPr>
                          <w:rFonts w:ascii="Arial" w:hAnsi="Arial" w:cs="Arial"/>
                          <w:sz w:val="20"/>
                          <w:szCs w:val="20"/>
                        </w:rPr>
                      </w:pPr>
                      <w:r w:rsidRPr="004A3F01">
                        <w:rPr>
                          <w:rFonts w:ascii="Arial" w:hAnsi="Arial" w:cs="Arial"/>
                          <w:sz w:val="20"/>
                          <w:szCs w:val="20"/>
                        </w:rPr>
                        <w:t xml:space="preserve">The </w:t>
                      </w:r>
                      <w:r w:rsidRPr="00421F4F">
                        <w:rPr>
                          <w:rFonts w:ascii="Arial" w:hAnsi="Arial" w:cs="Arial"/>
                          <w:i/>
                          <w:sz w:val="20"/>
                          <w:szCs w:val="20"/>
                        </w:rPr>
                        <w:t>Accreditation Comm</w:t>
                      </w:r>
                      <w:r w:rsidRPr="004A3F01">
                        <w:rPr>
                          <w:rFonts w:ascii="Arial" w:hAnsi="Arial" w:cs="Arial"/>
                          <w:sz w:val="20"/>
                          <w:szCs w:val="20"/>
                        </w:rPr>
                        <w:t xml:space="preserve">ittee expects the education provider to explain how they meet each criterion within a standard and clearly identify the purpose of including </w:t>
                      </w:r>
                      <w:proofErr w:type="gramStart"/>
                      <w:r w:rsidRPr="004A3F01">
                        <w:rPr>
                          <w:rFonts w:ascii="Arial" w:hAnsi="Arial" w:cs="Arial"/>
                          <w:sz w:val="20"/>
                          <w:szCs w:val="20"/>
                        </w:rPr>
                        <w:t>particular expected</w:t>
                      </w:r>
                      <w:proofErr w:type="gramEnd"/>
                      <w:r w:rsidRPr="004A3F01">
                        <w:rPr>
                          <w:rFonts w:ascii="Arial" w:hAnsi="Arial" w:cs="Arial"/>
                          <w:sz w:val="20"/>
                          <w:szCs w:val="20"/>
                        </w:rPr>
                        <w:t xml:space="preserve"> information in the context of each criterion. Expected information without an explicit reference to the criterion (or criteria) to which it relates, within the explanation is insufficient and an explanation without the </w:t>
                      </w:r>
                      <w:r>
                        <w:rPr>
                          <w:rFonts w:ascii="Arial" w:hAnsi="Arial" w:cs="Arial"/>
                          <w:sz w:val="20"/>
                          <w:szCs w:val="20"/>
                        </w:rPr>
                        <w:t>explanation</w:t>
                      </w:r>
                      <w:r w:rsidRPr="004A3F01">
                        <w:rPr>
                          <w:rFonts w:ascii="Arial" w:hAnsi="Arial" w:cs="Arial"/>
                          <w:sz w:val="20"/>
                          <w:szCs w:val="20"/>
                        </w:rPr>
                        <w:t xml:space="preserve"> to support it is also insufficient.</w:t>
                      </w:r>
                    </w:p>
                    <w:p w14:paraId="61FC5330" w14:textId="77777777" w:rsidR="00A86FC7" w:rsidRPr="004A3F01" w:rsidRDefault="00A86FC7" w:rsidP="0076013B">
                      <w:pPr>
                        <w:rPr>
                          <w:rFonts w:ascii="Arial" w:hAnsi="Arial" w:cs="Arial"/>
                          <w:sz w:val="20"/>
                          <w:szCs w:val="20"/>
                        </w:rPr>
                      </w:pPr>
                    </w:p>
                    <w:p w14:paraId="28104C47" w14:textId="54F3F3A9" w:rsidR="00A86FC7" w:rsidRPr="004A3F01" w:rsidRDefault="00A86FC7" w:rsidP="0076013B">
                      <w:pPr>
                        <w:rPr>
                          <w:rFonts w:ascii="Arial" w:hAnsi="Arial" w:cs="Arial"/>
                          <w:sz w:val="20"/>
                          <w:szCs w:val="20"/>
                        </w:rPr>
                      </w:pPr>
                      <w:r w:rsidRPr="004A3F01">
                        <w:rPr>
                          <w:rFonts w:ascii="Arial" w:hAnsi="Arial" w:cs="Arial"/>
                          <w:sz w:val="20"/>
                          <w:szCs w:val="20"/>
                        </w:rPr>
                        <w:t xml:space="preserve">Some documents listed in the expected information </w:t>
                      </w:r>
                      <w:r>
                        <w:rPr>
                          <w:rFonts w:ascii="Arial" w:hAnsi="Arial" w:cs="Arial"/>
                          <w:sz w:val="20"/>
                          <w:szCs w:val="20"/>
                        </w:rPr>
                        <w:t>may</w:t>
                      </w:r>
                      <w:r w:rsidRPr="004A3F01">
                        <w:rPr>
                          <w:rFonts w:ascii="Arial" w:hAnsi="Arial" w:cs="Arial"/>
                          <w:sz w:val="20"/>
                          <w:szCs w:val="20"/>
                        </w:rPr>
                        <w:t xml:space="preserve"> be applicable across multiple standards and criteria, for example, </w:t>
                      </w:r>
                      <w:r w:rsidRPr="00D863C3">
                        <w:rPr>
                          <w:rFonts w:ascii="Arial" w:hAnsi="Arial" w:cs="Arial"/>
                          <w:i/>
                          <w:sz w:val="20"/>
                          <w:szCs w:val="20"/>
                        </w:rPr>
                        <w:t>unit/subject</w:t>
                      </w:r>
                      <w:r w:rsidRPr="004A3F01">
                        <w:rPr>
                          <w:rFonts w:ascii="Arial" w:hAnsi="Arial" w:cs="Arial"/>
                          <w:sz w:val="20"/>
                          <w:szCs w:val="20"/>
                        </w:rPr>
                        <w:t xml:space="preserve"> outlines are expected be provided in relation to</w:t>
                      </w:r>
                      <w:r>
                        <w:rPr>
                          <w:rFonts w:ascii="Arial" w:hAnsi="Arial" w:cs="Arial"/>
                          <w:sz w:val="20"/>
                          <w:szCs w:val="20"/>
                        </w:rPr>
                        <w:t xml:space="preserve"> different elements for</w:t>
                      </w:r>
                      <w:r w:rsidRPr="004A3F01">
                        <w:rPr>
                          <w:rFonts w:ascii="Arial" w:hAnsi="Arial" w:cs="Arial"/>
                          <w:sz w:val="20"/>
                          <w:szCs w:val="20"/>
                        </w:rPr>
                        <w:t xml:space="preserve"> criteria </w:t>
                      </w:r>
                      <w:r w:rsidR="00215BA1" w:rsidRPr="004A3F01">
                        <w:rPr>
                          <w:rFonts w:ascii="Arial" w:hAnsi="Arial" w:cs="Arial"/>
                          <w:sz w:val="20"/>
                          <w:szCs w:val="20"/>
                        </w:rPr>
                        <w:t>3.3</w:t>
                      </w:r>
                      <w:r w:rsidR="00215BA1">
                        <w:rPr>
                          <w:rFonts w:ascii="Arial" w:hAnsi="Arial" w:cs="Arial"/>
                          <w:sz w:val="20"/>
                          <w:szCs w:val="20"/>
                        </w:rPr>
                        <w:t>, 3.7 and</w:t>
                      </w:r>
                      <w:r w:rsidR="00215BA1" w:rsidRPr="004A3F01">
                        <w:rPr>
                          <w:rFonts w:ascii="Arial" w:hAnsi="Arial" w:cs="Arial"/>
                          <w:sz w:val="20"/>
                          <w:szCs w:val="20"/>
                        </w:rPr>
                        <w:t xml:space="preserve"> 5.1</w:t>
                      </w:r>
                      <w:r w:rsidRPr="004A3F01">
                        <w:rPr>
                          <w:rFonts w:ascii="Arial" w:hAnsi="Arial" w:cs="Arial"/>
                          <w:sz w:val="20"/>
                          <w:szCs w:val="20"/>
                        </w:rPr>
                        <w:t xml:space="preserve">. The </w:t>
                      </w:r>
                      <w:r w:rsidRPr="00421F4F">
                        <w:rPr>
                          <w:rFonts w:ascii="Arial" w:hAnsi="Arial" w:cs="Arial"/>
                          <w:i/>
                          <w:sz w:val="20"/>
                          <w:szCs w:val="20"/>
                        </w:rPr>
                        <w:t>Accreditation Committee</w:t>
                      </w:r>
                      <w:r w:rsidRPr="004A3F01">
                        <w:rPr>
                          <w:rFonts w:ascii="Arial" w:hAnsi="Arial" w:cs="Arial"/>
                          <w:sz w:val="20"/>
                          <w:szCs w:val="20"/>
                        </w:rPr>
                        <w:t xml:space="preserve"> expects such documents to be clearly referred to for</w:t>
                      </w:r>
                      <w:r>
                        <w:rPr>
                          <w:rFonts w:ascii="Arial" w:hAnsi="Arial" w:cs="Arial"/>
                          <w:sz w:val="20"/>
                          <w:szCs w:val="20"/>
                        </w:rPr>
                        <w:t xml:space="preserve"> the </w:t>
                      </w:r>
                      <w:r w:rsidRPr="004A3F01">
                        <w:rPr>
                          <w:rFonts w:ascii="Arial" w:hAnsi="Arial" w:cs="Arial"/>
                          <w:sz w:val="20"/>
                          <w:szCs w:val="20"/>
                        </w:rPr>
                        <w:t>criterion to which it relates and aspects that are specific to the criterion should be highlighted.</w:t>
                      </w:r>
                    </w:p>
                    <w:p w14:paraId="144B1297" w14:textId="77777777" w:rsidR="00A86FC7" w:rsidRPr="004A3F01" w:rsidRDefault="00A86FC7" w:rsidP="0076013B">
                      <w:pPr>
                        <w:pStyle w:val="Default"/>
                        <w:rPr>
                          <w:sz w:val="20"/>
                          <w:szCs w:val="20"/>
                        </w:rPr>
                      </w:pPr>
                    </w:p>
                    <w:p w14:paraId="1F14F9AF" w14:textId="77777777" w:rsidR="00A86FC7" w:rsidRPr="0059572F" w:rsidRDefault="00A86FC7" w:rsidP="0076013B">
                      <w:pPr>
                        <w:pStyle w:val="Default"/>
                        <w:rPr>
                          <w:i/>
                          <w:sz w:val="20"/>
                          <w:szCs w:val="20"/>
                        </w:rPr>
                      </w:pPr>
                      <w:r w:rsidRPr="0059572F">
                        <w:rPr>
                          <w:i/>
                          <w:sz w:val="20"/>
                          <w:szCs w:val="20"/>
                        </w:rPr>
                        <w:t xml:space="preserve">Implementation of </w:t>
                      </w:r>
                      <w:r w:rsidRPr="00D51973">
                        <w:rPr>
                          <w:i/>
                          <w:sz w:val="20"/>
                          <w:szCs w:val="20"/>
                        </w:rPr>
                        <w:t>formal mechanisms</w:t>
                      </w:r>
                      <w:r w:rsidRPr="0059572F">
                        <w:rPr>
                          <w:i/>
                          <w:sz w:val="20"/>
                          <w:szCs w:val="20"/>
                        </w:rPr>
                        <w:t xml:space="preserve">  </w:t>
                      </w:r>
                    </w:p>
                    <w:p w14:paraId="02BB655A" w14:textId="1048D018" w:rsidR="00A86FC7" w:rsidRPr="004A3F01" w:rsidRDefault="00A86FC7" w:rsidP="0076013B">
                      <w:pPr>
                        <w:pStyle w:val="Default"/>
                        <w:rPr>
                          <w:sz w:val="20"/>
                          <w:szCs w:val="20"/>
                        </w:rPr>
                      </w:pPr>
                      <w:r w:rsidRPr="004A3F01">
                        <w:rPr>
                          <w:sz w:val="20"/>
                          <w:szCs w:val="20"/>
                        </w:rPr>
                        <w:t xml:space="preserve">The </w:t>
                      </w:r>
                      <w:r w:rsidRPr="00421F4F">
                        <w:rPr>
                          <w:i/>
                          <w:sz w:val="20"/>
                          <w:szCs w:val="20"/>
                        </w:rPr>
                        <w:t>Accreditation Committee</w:t>
                      </w:r>
                      <w:r w:rsidRPr="004A3F01">
                        <w:rPr>
                          <w:sz w:val="20"/>
                          <w:szCs w:val="20"/>
                        </w:rPr>
                        <w:t xml:space="preserve"> recognises that it is likely that TEQSA has assessed the education provider’s policy and procedure portfolio. The </w:t>
                      </w:r>
                      <w:r w:rsidRPr="00421F4F">
                        <w:rPr>
                          <w:i/>
                          <w:sz w:val="20"/>
                          <w:szCs w:val="20"/>
                        </w:rPr>
                        <w:t>Accreditation Committe</w:t>
                      </w:r>
                      <w:r w:rsidRPr="00B451F4">
                        <w:rPr>
                          <w:i/>
                          <w:sz w:val="20"/>
                          <w:szCs w:val="20"/>
                        </w:rPr>
                        <w:t>e</w:t>
                      </w:r>
                      <w:r w:rsidRPr="00B451F4">
                        <w:rPr>
                          <w:sz w:val="20"/>
                          <w:szCs w:val="20"/>
                        </w:rPr>
                        <w:t xml:space="preserve"> requires evidence of the implementation of </w:t>
                      </w:r>
                      <w:r w:rsidRPr="00B451F4">
                        <w:rPr>
                          <w:i/>
                          <w:sz w:val="20"/>
                          <w:szCs w:val="20"/>
                        </w:rPr>
                        <w:t>formal mechanisms</w:t>
                      </w:r>
                      <w:r w:rsidRPr="00B451F4">
                        <w:rPr>
                          <w:sz w:val="20"/>
                          <w:szCs w:val="20"/>
                        </w:rPr>
                        <w:t xml:space="preserve"> at the </w:t>
                      </w:r>
                      <w:r w:rsidRPr="00B451F4">
                        <w:rPr>
                          <w:i/>
                          <w:sz w:val="20"/>
                          <w:szCs w:val="20"/>
                        </w:rPr>
                        <w:t>program</w:t>
                      </w:r>
                      <w:r w:rsidRPr="00B451F4">
                        <w:rPr>
                          <w:sz w:val="20"/>
                          <w:szCs w:val="20"/>
                        </w:rPr>
                        <w:t xml:space="preserve"> level i.e. the outputs/outcomes, not just a description of the process, or copies of policy and procedure documents i.e. the inputs.</w:t>
                      </w:r>
                      <w:r w:rsidRPr="004A3F01">
                        <w:rPr>
                          <w:sz w:val="20"/>
                          <w:szCs w:val="20"/>
                        </w:rPr>
                        <w:t xml:space="preserve"> </w:t>
                      </w:r>
                    </w:p>
                    <w:p w14:paraId="6A2BD8B4" w14:textId="77777777" w:rsidR="00A86FC7" w:rsidRDefault="00A86FC7" w:rsidP="0076013B"/>
                  </w:txbxContent>
                </v:textbox>
              </v:shape>
            </w:pict>
          </mc:Fallback>
        </mc:AlternateContent>
      </w:r>
    </w:p>
    <w:p w14:paraId="6D6685CF" w14:textId="77777777" w:rsidR="0076013B" w:rsidRPr="00B451F4" w:rsidRDefault="0076013B" w:rsidP="0076013B">
      <w:pPr>
        <w:rPr>
          <w:rFonts w:ascii="Arial" w:eastAsia="Cambria" w:hAnsi="Arial" w:cs="Arial"/>
          <w:sz w:val="20"/>
          <w:szCs w:val="20"/>
        </w:rPr>
      </w:pPr>
    </w:p>
    <w:p w14:paraId="11284253" w14:textId="77777777" w:rsidR="0076013B" w:rsidRPr="00B451F4" w:rsidRDefault="0076013B" w:rsidP="0076013B">
      <w:pPr>
        <w:rPr>
          <w:rFonts w:ascii="Arial" w:eastAsia="Cambria" w:hAnsi="Arial" w:cs="Arial"/>
          <w:sz w:val="20"/>
          <w:szCs w:val="20"/>
        </w:rPr>
      </w:pPr>
    </w:p>
    <w:p w14:paraId="508521D3" w14:textId="77777777" w:rsidR="0076013B" w:rsidRPr="00B451F4" w:rsidRDefault="0076013B" w:rsidP="0076013B">
      <w:pPr>
        <w:rPr>
          <w:rFonts w:ascii="Arial" w:eastAsia="Cambria" w:hAnsi="Arial" w:cs="Arial"/>
          <w:sz w:val="20"/>
          <w:szCs w:val="20"/>
        </w:rPr>
      </w:pPr>
    </w:p>
    <w:p w14:paraId="1E6F73EC" w14:textId="77777777" w:rsidR="0076013B" w:rsidRPr="00B451F4" w:rsidRDefault="0076013B" w:rsidP="0076013B">
      <w:pPr>
        <w:rPr>
          <w:rFonts w:ascii="Arial" w:eastAsia="Cambria" w:hAnsi="Arial" w:cs="Arial"/>
          <w:sz w:val="20"/>
          <w:szCs w:val="20"/>
        </w:rPr>
      </w:pPr>
    </w:p>
    <w:p w14:paraId="34BED72A" w14:textId="77777777" w:rsidR="0076013B" w:rsidRPr="00B451F4" w:rsidRDefault="0076013B" w:rsidP="0076013B">
      <w:pPr>
        <w:rPr>
          <w:rFonts w:ascii="Arial" w:eastAsia="Cambria" w:hAnsi="Arial" w:cs="Arial"/>
          <w:sz w:val="20"/>
          <w:szCs w:val="20"/>
        </w:rPr>
      </w:pPr>
    </w:p>
    <w:p w14:paraId="1851231A" w14:textId="77777777" w:rsidR="0076013B" w:rsidRPr="00B451F4" w:rsidRDefault="0076013B" w:rsidP="0076013B">
      <w:pPr>
        <w:rPr>
          <w:rFonts w:ascii="Arial" w:eastAsia="Cambria" w:hAnsi="Arial" w:cs="Arial"/>
          <w:sz w:val="20"/>
          <w:szCs w:val="20"/>
        </w:rPr>
      </w:pPr>
    </w:p>
    <w:p w14:paraId="7BBC62CD" w14:textId="77777777" w:rsidR="0076013B" w:rsidRPr="00B451F4" w:rsidRDefault="0076013B" w:rsidP="0076013B">
      <w:pPr>
        <w:rPr>
          <w:rFonts w:ascii="Arial" w:eastAsia="Cambria" w:hAnsi="Arial" w:cs="Arial"/>
          <w:sz w:val="20"/>
          <w:szCs w:val="20"/>
        </w:rPr>
      </w:pPr>
    </w:p>
    <w:p w14:paraId="052741D2" w14:textId="77777777" w:rsidR="0076013B" w:rsidRPr="00B451F4" w:rsidRDefault="0076013B" w:rsidP="0076013B">
      <w:pPr>
        <w:rPr>
          <w:rFonts w:ascii="Arial" w:eastAsia="Cambria" w:hAnsi="Arial" w:cs="Arial"/>
          <w:sz w:val="20"/>
          <w:szCs w:val="20"/>
        </w:rPr>
      </w:pPr>
    </w:p>
    <w:p w14:paraId="4E14C5C4" w14:textId="77777777" w:rsidR="0076013B" w:rsidRPr="00B451F4" w:rsidRDefault="0076013B" w:rsidP="0076013B">
      <w:pPr>
        <w:rPr>
          <w:rFonts w:ascii="Arial" w:eastAsia="Cambria" w:hAnsi="Arial" w:cs="Arial"/>
          <w:sz w:val="20"/>
          <w:szCs w:val="20"/>
        </w:rPr>
      </w:pPr>
    </w:p>
    <w:p w14:paraId="0DF3DE0D" w14:textId="77777777" w:rsidR="0076013B" w:rsidRPr="00B451F4" w:rsidRDefault="0076013B" w:rsidP="0076013B">
      <w:pPr>
        <w:rPr>
          <w:rFonts w:ascii="Arial" w:eastAsia="Cambria" w:hAnsi="Arial" w:cs="Arial"/>
          <w:sz w:val="20"/>
          <w:szCs w:val="20"/>
        </w:rPr>
      </w:pPr>
    </w:p>
    <w:p w14:paraId="5F9A5723" w14:textId="77777777" w:rsidR="0076013B" w:rsidRPr="00B451F4" w:rsidRDefault="0076013B" w:rsidP="0076013B">
      <w:pPr>
        <w:rPr>
          <w:rFonts w:ascii="Arial" w:eastAsia="Cambria" w:hAnsi="Arial" w:cs="Arial"/>
          <w:sz w:val="20"/>
          <w:szCs w:val="20"/>
        </w:rPr>
      </w:pPr>
    </w:p>
    <w:p w14:paraId="3F0DBF51" w14:textId="77777777" w:rsidR="0076013B" w:rsidRPr="00B451F4" w:rsidRDefault="0076013B" w:rsidP="0076013B">
      <w:pPr>
        <w:rPr>
          <w:rFonts w:ascii="Arial" w:eastAsia="Cambria" w:hAnsi="Arial" w:cs="Arial"/>
          <w:sz w:val="20"/>
          <w:szCs w:val="20"/>
        </w:rPr>
      </w:pPr>
    </w:p>
    <w:p w14:paraId="0D716BF5" w14:textId="77777777" w:rsidR="0076013B" w:rsidRPr="00B451F4" w:rsidRDefault="0076013B" w:rsidP="0076013B">
      <w:pPr>
        <w:rPr>
          <w:rFonts w:ascii="Arial" w:eastAsia="Cambria" w:hAnsi="Arial" w:cs="Arial"/>
          <w:sz w:val="20"/>
          <w:szCs w:val="20"/>
        </w:rPr>
      </w:pPr>
    </w:p>
    <w:p w14:paraId="53474E33" w14:textId="77777777" w:rsidR="0076013B" w:rsidRPr="00B451F4" w:rsidRDefault="0076013B" w:rsidP="0076013B">
      <w:pPr>
        <w:rPr>
          <w:rFonts w:ascii="Arial" w:eastAsia="Cambria" w:hAnsi="Arial" w:cs="Arial"/>
          <w:sz w:val="20"/>
          <w:szCs w:val="20"/>
        </w:rPr>
      </w:pPr>
    </w:p>
    <w:p w14:paraId="718FDD35" w14:textId="77777777" w:rsidR="0076013B" w:rsidRPr="00B451F4" w:rsidRDefault="0076013B" w:rsidP="0076013B">
      <w:pPr>
        <w:rPr>
          <w:rFonts w:ascii="Arial" w:eastAsia="Cambria" w:hAnsi="Arial" w:cs="Arial"/>
          <w:sz w:val="20"/>
          <w:szCs w:val="20"/>
        </w:rPr>
      </w:pPr>
    </w:p>
    <w:p w14:paraId="37261C90" w14:textId="77777777" w:rsidR="0076013B" w:rsidRPr="00B451F4" w:rsidRDefault="0076013B" w:rsidP="0076013B">
      <w:pPr>
        <w:rPr>
          <w:rFonts w:ascii="Arial" w:eastAsia="Cambria" w:hAnsi="Arial" w:cs="Arial"/>
          <w:sz w:val="20"/>
          <w:szCs w:val="20"/>
        </w:rPr>
      </w:pPr>
    </w:p>
    <w:p w14:paraId="4C227FC7" w14:textId="77777777" w:rsidR="0076013B" w:rsidRPr="00B451F4" w:rsidRDefault="0076013B" w:rsidP="0076013B">
      <w:pPr>
        <w:rPr>
          <w:rFonts w:ascii="Arial" w:eastAsia="Cambria" w:hAnsi="Arial" w:cs="Arial"/>
          <w:sz w:val="20"/>
          <w:szCs w:val="20"/>
        </w:rPr>
      </w:pPr>
    </w:p>
    <w:p w14:paraId="628CC95C" w14:textId="77777777" w:rsidR="0076013B" w:rsidRPr="00B451F4" w:rsidRDefault="0076013B" w:rsidP="0076013B">
      <w:pPr>
        <w:rPr>
          <w:rFonts w:ascii="Arial" w:eastAsia="Cambria" w:hAnsi="Arial" w:cs="Arial"/>
          <w:sz w:val="20"/>
          <w:szCs w:val="20"/>
        </w:rPr>
      </w:pPr>
    </w:p>
    <w:p w14:paraId="4E15C6FB" w14:textId="77777777" w:rsidR="0076013B" w:rsidRPr="00B451F4" w:rsidRDefault="0076013B" w:rsidP="0076013B">
      <w:pPr>
        <w:rPr>
          <w:rFonts w:ascii="Arial" w:eastAsia="Cambria" w:hAnsi="Arial" w:cs="Arial"/>
          <w:sz w:val="20"/>
          <w:szCs w:val="20"/>
        </w:rPr>
      </w:pPr>
    </w:p>
    <w:p w14:paraId="44ABED21" w14:textId="77777777" w:rsidR="00B451F4" w:rsidRPr="00B451F4" w:rsidRDefault="00B451F4" w:rsidP="0076013B">
      <w:pPr>
        <w:rPr>
          <w:rFonts w:ascii="Arial" w:eastAsia="Cambria" w:hAnsi="Arial" w:cs="Arial"/>
          <w:sz w:val="20"/>
          <w:szCs w:val="20"/>
        </w:rPr>
      </w:pPr>
    </w:p>
    <w:p w14:paraId="17D1B7A7" w14:textId="3A0749ED" w:rsidR="0076013B" w:rsidRPr="00B451F4" w:rsidRDefault="0076013B" w:rsidP="0076013B">
      <w:pPr>
        <w:rPr>
          <w:rFonts w:ascii="Arial" w:eastAsia="Cambria" w:hAnsi="Arial" w:cs="Arial"/>
          <w:sz w:val="20"/>
          <w:szCs w:val="20"/>
        </w:rPr>
      </w:pPr>
      <w:r w:rsidRPr="00B451F4">
        <w:rPr>
          <w:rFonts w:ascii="Arial" w:eastAsia="Cambria" w:hAnsi="Arial" w:cs="Arial"/>
          <w:sz w:val="20"/>
          <w:szCs w:val="20"/>
        </w:rPr>
        <w:t xml:space="preserve">The focus is on the overall context in which the </w:t>
      </w:r>
      <w:r w:rsidRPr="00B451F4">
        <w:rPr>
          <w:rFonts w:ascii="Arial" w:eastAsia="Cambria" w:hAnsi="Arial" w:cs="Arial"/>
          <w:i/>
          <w:sz w:val="20"/>
          <w:szCs w:val="20"/>
        </w:rPr>
        <w:t>program</w:t>
      </w:r>
      <w:r w:rsidRPr="00B451F4">
        <w:rPr>
          <w:rFonts w:ascii="Arial" w:eastAsia="Cambria" w:hAnsi="Arial" w:cs="Arial"/>
          <w:sz w:val="20"/>
          <w:szCs w:val="20"/>
        </w:rPr>
        <w:t xml:space="preserve"> is delivered, specifically the administrative and academic organisational structure which supports the </w:t>
      </w:r>
      <w:r w:rsidRPr="00B451F4">
        <w:rPr>
          <w:rFonts w:ascii="Arial" w:eastAsia="Cambria" w:hAnsi="Arial" w:cs="Arial"/>
          <w:i/>
          <w:sz w:val="20"/>
          <w:szCs w:val="20"/>
        </w:rPr>
        <w:t>program</w:t>
      </w:r>
      <w:r w:rsidRPr="00B451F4">
        <w:rPr>
          <w:rFonts w:ascii="Arial" w:eastAsia="Cambria" w:hAnsi="Arial" w:cs="Arial"/>
          <w:sz w:val="20"/>
          <w:szCs w:val="20"/>
        </w:rPr>
        <w:t xml:space="preserve"> and the degree of control that the academics managing and implementing the </w:t>
      </w:r>
      <w:r w:rsidRPr="00B451F4">
        <w:rPr>
          <w:rFonts w:ascii="Arial" w:eastAsia="Cambria" w:hAnsi="Arial" w:cs="Arial"/>
          <w:i/>
          <w:sz w:val="20"/>
          <w:szCs w:val="20"/>
        </w:rPr>
        <w:t>program</w:t>
      </w:r>
      <w:r w:rsidRPr="00B451F4">
        <w:rPr>
          <w:rFonts w:ascii="Arial" w:eastAsia="Cambria" w:hAnsi="Arial" w:cs="Arial"/>
          <w:sz w:val="20"/>
          <w:szCs w:val="20"/>
        </w:rPr>
        <w:t xml:space="preserve">, the </w:t>
      </w:r>
      <w:r w:rsidRPr="00B451F4">
        <w:rPr>
          <w:rFonts w:ascii="Arial" w:hAnsi="Arial" w:cs="Arial"/>
          <w:sz w:val="20"/>
          <w:szCs w:val="20"/>
        </w:rPr>
        <w:t>Chinese medicine</w:t>
      </w:r>
      <w:r w:rsidRPr="00B451F4">
        <w:rPr>
          <w:rFonts w:ascii="Arial" w:eastAsia="Cambria" w:hAnsi="Arial" w:cs="Arial"/>
          <w:sz w:val="20"/>
          <w:szCs w:val="20"/>
        </w:rPr>
        <w:t xml:space="preserve"> profession and other external stakeholders have over the relevance and quality of the </w:t>
      </w:r>
      <w:r w:rsidRPr="00B451F4">
        <w:rPr>
          <w:rFonts w:ascii="Arial" w:eastAsia="Cambria" w:hAnsi="Arial" w:cs="Arial"/>
          <w:i/>
          <w:sz w:val="20"/>
          <w:szCs w:val="20"/>
        </w:rPr>
        <w:t>program</w:t>
      </w:r>
      <w:r w:rsidRPr="00B451F4">
        <w:rPr>
          <w:rFonts w:ascii="Arial" w:eastAsia="Cambria" w:hAnsi="Arial" w:cs="Arial"/>
          <w:sz w:val="20"/>
          <w:szCs w:val="20"/>
        </w:rPr>
        <w:t xml:space="preserve"> to produce graduates who are competent to practise.</w:t>
      </w:r>
    </w:p>
    <w:p w14:paraId="637F500B" w14:textId="77777777" w:rsidR="0076013B" w:rsidRPr="00B451F4" w:rsidRDefault="0076013B" w:rsidP="0076013B">
      <w:pPr>
        <w:rPr>
          <w:rFonts w:ascii="Arial" w:eastAsia="Cambria" w:hAnsi="Arial" w:cs="Arial"/>
          <w:sz w:val="20"/>
          <w:szCs w:val="20"/>
        </w:rPr>
      </w:pPr>
    </w:p>
    <w:p w14:paraId="262E8FB0" w14:textId="77777777" w:rsidR="0076013B" w:rsidRPr="00B451F4" w:rsidRDefault="0076013B" w:rsidP="0076013B">
      <w:pPr>
        <w:rPr>
          <w:rFonts w:ascii="Arial" w:eastAsia="Cambria" w:hAnsi="Arial" w:cs="Arial"/>
          <w:b/>
          <w:sz w:val="20"/>
          <w:szCs w:val="20"/>
        </w:rPr>
      </w:pPr>
      <w:r w:rsidRPr="00B451F4">
        <w:rPr>
          <w:rFonts w:ascii="Arial" w:eastAsia="Cambria" w:hAnsi="Arial" w:cs="Arial"/>
          <w:b/>
          <w:sz w:val="20"/>
          <w:szCs w:val="20"/>
        </w:rPr>
        <w:t xml:space="preserve">Evidence of effective engagement with external stakeholders </w:t>
      </w:r>
    </w:p>
    <w:p w14:paraId="634B16AC" w14:textId="77777777" w:rsidR="0076013B" w:rsidRPr="00B451F4" w:rsidRDefault="0076013B" w:rsidP="0076013B">
      <w:pPr>
        <w:rPr>
          <w:rFonts w:ascii="Arial" w:eastAsia="Cambria" w:hAnsi="Arial" w:cs="Arial"/>
          <w:sz w:val="20"/>
          <w:szCs w:val="20"/>
        </w:rPr>
      </w:pPr>
      <w:r w:rsidRPr="00B451F4">
        <w:rPr>
          <w:rFonts w:ascii="Arial" w:eastAsia="Cambria" w:hAnsi="Arial" w:cs="Arial"/>
          <w:sz w:val="20"/>
          <w:szCs w:val="20"/>
        </w:rPr>
        <w:t xml:space="preserve">The </w:t>
      </w:r>
      <w:r w:rsidRPr="00B451F4">
        <w:rPr>
          <w:rFonts w:ascii="Arial" w:eastAsia="Cambria" w:hAnsi="Arial" w:cs="Arial"/>
          <w:i/>
          <w:sz w:val="20"/>
          <w:szCs w:val="20"/>
        </w:rPr>
        <w:t>Accreditation Committee</w:t>
      </w:r>
      <w:r w:rsidRPr="00B451F4">
        <w:rPr>
          <w:rFonts w:ascii="Arial" w:eastAsia="Cambria" w:hAnsi="Arial" w:cs="Arial"/>
          <w:sz w:val="20"/>
          <w:szCs w:val="20"/>
        </w:rPr>
        <w:t xml:space="preserve"> expects that the </w:t>
      </w:r>
      <w:r w:rsidRPr="00B451F4">
        <w:rPr>
          <w:rFonts w:ascii="Arial" w:eastAsia="Cambria" w:hAnsi="Arial" w:cs="Arial"/>
          <w:i/>
          <w:sz w:val="20"/>
          <w:szCs w:val="20"/>
        </w:rPr>
        <w:t>education provider</w:t>
      </w:r>
      <w:r w:rsidRPr="00B451F4">
        <w:rPr>
          <w:rFonts w:ascii="Arial" w:eastAsia="Cambria" w:hAnsi="Arial" w:cs="Arial"/>
          <w:sz w:val="20"/>
          <w:szCs w:val="20"/>
        </w:rPr>
        <w:t xml:space="preserve"> will regularly monitor and review the </w:t>
      </w:r>
      <w:r w:rsidRPr="00B451F4">
        <w:rPr>
          <w:rFonts w:ascii="Arial" w:eastAsia="Cambria" w:hAnsi="Arial" w:cs="Arial"/>
          <w:i/>
          <w:sz w:val="20"/>
          <w:szCs w:val="20"/>
        </w:rPr>
        <w:t>program</w:t>
      </w:r>
      <w:r w:rsidRPr="00B451F4">
        <w:rPr>
          <w:rFonts w:ascii="Arial" w:eastAsia="Cambria" w:hAnsi="Arial" w:cs="Arial"/>
          <w:sz w:val="20"/>
          <w:szCs w:val="20"/>
        </w:rPr>
        <w:t xml:space="preserve"> and the effectiveness of its implementation, consulting with and considering the views of representatives of the Chinese medicine profession, students, graduates, prospective employers and other health professionals when relevant. The </w:t>
      </w:r>
      <w:r w:rsidRPr="00B451F4">
        <w:rPr>
          <w:rFonts w:ascii="Arial" w:eastAsia="Cambria" w:hAnsi="Arial" w:cs="Arial"/>
          <w:i/>
          <w:sz w:val="20"/>
          <w:szCs w:val="20"/>
        </w:rPr>
        <w:t>Accreditation Committee</w:t>
      </w:r>
      <w:r w:rsidRPr="00B451F4">
        <w:rPr>
          <w:rFonts w:ascii="Arial" w:eastAsia="Cambria" w:hAnsi="Arial" w:cs="Arial"/>
          <w:sz w:val="20"/>
          <w:szCs w:val="20"/>
        </w:rPr>
        <w:t xml:space="preserve"> expects that consultation with external stakeholders will occur on a regular basis and at least once every 12-18 months. </w:t>
      </w:r>
    </w:p>
    <w:p w14:paraId="52B1A61D" w14:textId="77777777" w:rsidR="0076013B" w:rsidRPr="00B451F4" w:rsidRDefault="0076013B" w:rsidP="0076013B">
      <w:r w:rsidRPr="00B451F4">
        <w:rPr>
          <w:rFonts w:ascii="Arial" w:eastAsia="Cambria" w:hAnsi="Arial" w:cs="Arial"/>
          <w:sz w:val="20"/>
          <w:szCs w:val="20"/>
        </w:rPr>
        <w:t xml:space="preserve"> </w:t>
      </w:r>
    </w:p>
    <w:p w14:paraId="043E9A61" w14:textId="77777777" w:rsidR="0076013B" w:rsidRPr="00B451F4" w:rsidRDefault="0076013B" w:rsidP="0076013B">
      <w:pPr>
        <w:rPr>
          <w:rFonts w:ascii="Arial" w:eastAsia="Cambria" w:hAnsi="Arial" w:cs="Arial"/>
          <w:i/>
          <w:sz w:val="20"/>
          <w:szCs w:val="20"/>
        </w:rPr>
      </w:pPr>
      <w:r w:rsidRPr="00B451F4">
        <w:rPr>
          <w:rFonts w:ascii="Arial" w:eastAsia="Cambria" w:hAnsi="Arial" w:cs="Arial"/>
          <w:i/>
          <w:sz w:val="20"/>
          <w:szCs w:val="20"/>
        </w:rPr>
        <w:t>External stakeholders</w:t>
      </w:r>
    </w:p>
    <w:p w14:paraId="70B527AB" w14:textId="77777777" w:rsidR="0076013B" w:rsidRPr="00B451F4" w:rsidRDefault="0076013B" w:rsidP="0076013B">
      <w:pPr>
        <w:rPr>
          <w:rFonts w:ascii="Arial" w:eastAsia="Cambria" w:hAnsi="Arial" w:cs="Arial"/>
          <w:sz w:val="20"/>
          <w:szCs w:val="20"/>
        </w:rPr>
      </w:pPr>
      <w:r w:rsidRPr="00B451F4">
        <w:rPr>
          <w:rFonts w:ascii="Arial" w:eastAsia="Cambria" w:hAnsi="Arial" w:cs="Arial"/>
          <w:sz w:val="20"/>
          <w:szCs w:val="20"/>
        </w:rPr>
        <w:t xml:space="preserve">The </w:t>
      </w:r>
      <w:r w:rsidRPr="00B451F4">
        <w:rPr>
          <w:rFonts w:ascii="Arial" w:eastAsia="Cambria" w:hAnsi="Arial" w:cs="Arial"/>
          <w:i/>
          <w:sz w:val="20"/>
          <w:szCs w:val="20"/>
        </w:rPr>
        <w:t>Accreditation Committee</w:t>
      </w:r>
      <w:r w:rsidRPr="00B451F4">
        <w:rPr>
          <w:rFonts w:ascii="Arial" w:eastAsia="Cambria" w:hAnsi="Arial" w:cs="Arial"/>
          <w:sz w:val="20"/>
          <w:szCs w:val="20"/>
        </w:rPr>
        <w:t xml:space="preserve"> expects that an </w:t>
      </w:r>
      <w:r w:rsidRPr="00B451F4">
        <w:rPr>
          <w:rFonts w:ascii="Arial" w:eastAsia="Cambria" w:hAnsi="Arial" w:cs="Arial"/>
          <w:i/>
          <w:sz w:val="20"/>
          <w:szCs w:val="20"/>
        </w:rPr>
        <w:t>education provider</w:t>
      </w:r>
      <w:r w:rsidRPr="00B451F4">
        <w:rPr>
          <w:rFonts w:ascii="Arial" w:eastAsia="Cambria" w:hAnsi="Arial" w:cs="Arial"/>
          <w:sz w:val="20"/>
          <w:szCs w:val="20"/>
        </w:rPr>
        <w:t xml:space="preserve"> will engage with any individuals, groups or organisations who are significantly affected by and/or have considerable influence on the </w:t>
      </w:r>
      <w:r w:rsidRPr="00B451F4">
        <w:rPr>
          <w:rFonts w:ascii="Arial" w:eastAsia="Cambria" w:hAnsi="Arial" w:cs="Arial"/>
          <w:i/>
          <w:sz w:val="20"/>
          <w:szCs w:val="20"/>
        </w:rPr>
        <w:t>education provider</w:t>
      </w:r>
      <w:r w:rsidRPr="00B451F4">
        <w:rPr>
          <w:rFonts w:ascii="Arial" w:eastAsia="Cambria" w:hAnsi="Arial" w:cs="Arial"/>
          <w:sz w:val="20"/>
          <w:szCs w:val="20"/>
        </w:rPr>
        <w:t xml:space="preserve">, and its relevant </w:t>
      </w:r>
      <w:r w:rsidRPr="00B451F4">
        <w:rPr>
          <w:rFonts w:ascii="Arial" w:eastAsia="Cambria" w:hAnsi="Arial" w:cs="Arial"/>
          <w:i/>
          <w:sz w:val="20"/>
          <w:szCs w:val="20"/>
        </w:rPr>
        <w:t>programs</w:t>
      </w:r>
      <w:r w:rsidRPr="00B451F4">
        <w:rPr>
          <w:rFonts w:ascii="Arial" w:eastAsia="Cambria" w:hAnsi="Arial" w:cs="Arial"/>
          <w:sz w:val="20"/>
          <w:szCs w:val="20"/>
        </w:rPr>
        <w:t>’ design and implementation. This should include, but is not limited to, health consumers; representatives of the local community and relevant Aboriginal and Torres Strait Islander communities; relevant health services and health professionals; relevant peak bodies; and industry.</w:t>
      </w:r>
    </w:p>
    <w:p w14:paraId="70BFC04E" w14:textId="77777777" w:rsidR="0076013B" w:rsidRPr="00B451F4" w:rsidRDefault="0076013B" w:rsidP="0076013B">
      <w:pPr>
        <w:rPr>
          <w:rFonts w:ascii="Arial" w:eastAsia="Cambria" w:hAnsi="Arial" w:cs="Arial"/>
          <w:b/>
          <w:sz w:val="20"/>
          <w:szCs w:val="20"/>
        </w:rPr>
      </w:pPr>
    </w:p>
    <w:p w14:paraId="074173D7" w14:textId="77777777" w:rsidR="0076013B" w:rsidRPr="00B451F4" w:rsidRDefault="0076013B" w:rsidP="0076013B">
      <w:pPr>
        <w:rPr>
          <w:rFonts w:ascii="Arial" w:eastAsia="Cambria" w:hAnsi="Arial" w:cs="Arial"/>
          <w:b/>
          <w:sz w:val="20"/>
          <w:szCs w:val="20"/>
        </w:rPr>
      </w:pPr>
      <w:r w:rsidRPr="00B451F4">
        <w:rPr>
          <w:rFonts w:ascii="Arial" w:eastAsia="Cambria" w:hAnsi="Arial" w:cs="Arial"/>
          <w:b/>
          <w:sz w:val="20"/>
          <w:szCs w:val="20"/>
        </w:rPr>
        <w:t>Formal quality assurance mechanisms</w:t>
      </w:r>
    </w:p>
    <w:p w14:paraId="7505AA30" w14:textId="4FEDE1EC" w:rsidR="0076013B" w:rsidRPr="00B451F4" w:rsidRDefault="0076013B" w:rsidP="0076013B">
      <w:pPr>
        <w:rPr>
          <w:rFonts w:ascii="Arial" w:eastAsia="Cambria" w:hAnsi="Arial" w:cs="Arial"/>
          <w:sz w:val="20"/>
          <w:szCs w:val="20"/>
        </w:rPr>
      </w:pPr>
      <w:r w:rsidRPr="00B451F4">
        <w:rPr>
          <w:rFonts w:ascii="Arial" w:eastAsia="Cambria" w:hAnsi="Arial" w:cs="Arial"/>
          <w:sz w:val="20"/>
          <w:szCs w:val="20"/>
        </w:rPr>
        <w:t xml:space="preserve">The </w:t>
      </w:r>
      <w:r w:rsidRPr="00B451F4">
        <w:rPr>
          <w:rFonts w:ascii="Arial" w:eastAsia="Cambria" w:hAnsi="Arial" w:cs="Arial"/>
          <w:i/>
          <w:sz w:val="20"/>
          <w:szCs w:val="20"/>
        </w:rPr>
        <w:t>Accreditation Committee</w:t>
      </w:r>
      <w:r w:rsidRPr="00B451F4">
        <w:rPr>
          <w:rFonts w:ascii="Arial" w:eastAsia="Cambria" w:hAnsi="Arial" w:cs="Arial"/>
          <w:sz w:val="20"/>
          <w:szCs w:val="20"/>
        </w:rPr>
        <w:t xml:space="preserve"> expects that the </w:t>
      </w:r>
      <w:r w:rsidRPr="00B451F4">
        <w:rPr>
          <w:rFonts w:ascii="Arial" w:eastAsia="Cambria" w:hAnsi="Arial" w:cs="Arial"/>
          <w:i/>
          <w:sz w:val="20"/>
          <w:szCs w:val="20"/>
        </w:rPr>
        <w:t>education provider</w:t>
      </w:r>
      <w:r w:rsidRPr="00B451F4">
        <w:rPr>
          <w:rFonts w:ascii="Arial" w:eastAsia="Cambria" w:hAnsi="Arial" w:cs="Arial"/>
          <w:sz w:val="20"/>
          <w:szCs w:val="20"/>
        </w:rPr>
        <w:t xml:space="preserve"> will regularly monitor and review the </w:t>
      </w:r>
      <w:r w:rsidRPr="00B451F4">
        <w:rPr>
          <w:rFonts w:ascii="Arial" w:eastAsia="Cambria" w:hAnsi="Arial" w:cs="Arial"/>
          <w:i/>
          <w:sz w:val="20"/>
          <w:szCs w:val="20"/>
        </w:rPr>
        <w:t>program</w:t>
      </w:r>
      <w:r w:rsidRPr="00B451F4">
        <w:rPr>
          <w:rFonts w:ascii="Arial" w:eastAsia="Cambria" w:hAnsi="Arial" w:cs="Arial"/>
          <w:sz w:val="20"/>
          <w:szCs w:val="20"/>
        </w:rPr>
        <w:t xml:space="preserve"> and the effectiveness of its implementation, consulting with and </w:t>
      </w:r>
      <w:r w:rsidR="00392B1B" w:rsidRPr="00B451F4">
        <w:rPr>
          <w:rFonts w:ascii="Arial" w:eastAsia="Cambria" w:hAnsi="Arial" w:cs="Arial"/>
          <w:sz w:val="20"/>
          <w:szCs w:val="20"/>
        </w:rPr>
        <w:t>considering</w:t>
      </w:r>
      <w:r w:rsidRPr="00B451F4">
        <w:rPr>
          <w:rFonts w:ascii="Arial" w:eastAsia="Cambria" w:hAnsi="Arial" w:cs="Arial"/>
          <w:sz w:val="20"/>
          <w:szCs w:val="20"/>
        </w:rPr>
        <w:t xml:space="preserve"> the views of the profession, students, graduates, employers and other health professionals when relevant.</w:t>
      </w:r>
    </w:p>
    <w:p w14:paraId="755EDE48" w14:textId="77777777" w:rsidR="0076013B" w:rsidRPr="00B451F4" w:rsidRDefault="0076013B" w:rsidP="0076013B"/>
    <w:p w14:paraId="53827142" w14:textId="77777777" w:rsidR="0076013B" w:rsidRPr="00B451F4" w:rsidRDefault="0076013B" w:rsidP="0076013B">
      <w:pPr>
        <w:rPr>
          <w:rFonts w:ascii="Arial" w:hAnsi="Arial" w:cs="Arial"/>
          <w:b/>
          <w:sz w:val="20"/>
          <w:szCs w:val="20"/>
        </w:rPr>
      </w:pPr>
    </w:p>
    <w:p w14:paraId="4E3FC99E" w14:textId="77777777" w:rsidR="0076013B" w:rsidRPr="00B451F4" w:rsidRDefault="0076013B" w:rsidP="0076013B">
      <w:pPr>
        <w:rPr>
          <w:rFonts w:ascii="Arial" w:hAnsi="Arial" w:cs="Arial"/>
          <w:b/>
          <w:sz w:val="20"/>
          <w:szCs w:val="20"/>
        </w:rPr>
      </w:pPr>
    </w:p>
    <w:p w14:paraId="002687AC" w14:textId="77777777" w:rsidR="0076013B" w:rsidRPr="00B451F4" w:rsidRDefault="0076013B" w:rsidP="0076013B">
      <w:pPr>
        <w:rPr>
          <w:rFonts w:ascii="Arial" w:hAnsi="Arial" w:cs="Arial"/>
          <w:b/>
          <w:sz w:val="20"/>
          <w:szCs w:val="20"/>
        </w:rPr>
      </w:pPr>
      <w:r w:rsidRPr="00B451F4">
        <w:rPr>
          <w:rFonts w:ascii="Arial" w:hAnsi="Arial" w:cs="Arial"/>
          <w:b/>
          <w:sz w:val="20"/>
          <w:szCs w:val="20"/>
        </w:rPr>
        <w:lastRenderedPageBreak/>
        <w:t>Staffing profile for staff responsible for management and leadership of the program</w:t>
      </w:r>
    </w:p>
    <w:p w14:paraId="612F79B8" w14:textId="77777777" w:rsidR="0076013B" w:rsidRPr="00B451F4" w:rsidRDefault="0076013B" w:rsidP="0076013B">
      <w:pPr>
        <w:rPr>
          <w:rFonts w:ascii="Arial" w:hAnsi="Arial" w:cs="Arial"/>
          <w:b/>
          <w:sz w:val="20"/>
          <w:szCs w:val="20"/>
        </w:rPr>
      </w:pPr>
    </w:p>
    <w:p w14:paraId="755D7670" w14:textId="77777777" w:rsidR="0076013B" w:rsidRPr="00B451F4" w:rsidRDefault="0076013B" w:rsidP="0076013B">
      <w:pPr>
        <w:rPr>
          <w:rFonts w:ascii="Arial" w:hAnsi="Arial" w:cs="Arial"/>
          <w:sz w:val="20"/>
          <w:szCs w:val="20"/>
        </w:rPr>
      </w:pPr>
      <w:r w:rsidRPr="00B451F4">
        <w:rPr>
          <w:rFonts w:ascii="Arial" w:hAnsi="Arial" w:cs="Arial"/>
          <w:sz w:val="20"/>
          <w:szCs w:val="20"/>
        </w:rPr>
        <w:t xml:space="preserve">A template for the staffing profile is available to </w:t>
      </w:r>
      <w:r w:rsidRPr="00B451F4">
        <w:rPr>
          <w:rFonts w:ascii="Arial" w:hAnsi="Arial" w:cs="Arial"/>
          <w:i/>
          <w:sz w:val="20"/>
          <w:szCs w:val="20"/>
        </w:rPr>
        <w:t>education providers</w:t>
      </w:r>
      <w:r w:rsidRPr="00B451F4">
        <w:rPr>
          <w:rFonts w:ascii="Arial" w:hAnsi="Arial" w:cs="Arial"/>
          <w:sz w:val="20"/>
          <w:szCs w:val="20"/>
        </w:rPr>
        <w:t xml:space="preserve"> for completion, however use of this template is optional and the information can be set out in a different format, </w:t>
      </w:r>
      <w:proofErr w:type="gramStart"/>
      <w:r w:rsidRPr="00B451F4">
        <w:rPr>
          <w:rFonts w:ascii="Arial" w:hAnsi="Arial" w:cs="Arial"/>
          <w:sz w:val="20"/>
          <w:szCs w:val="20"/>
        </w:rPr>
        <w:t>as long as</w:t>
      </w:r>
      <w:proofErr w:type="gramEnd"/>
      <w:r w:rsidRPr="00B451F4">
        <w:rPr>
          <w:rFonts w:ascii="Arial" w:hAnsi="Arial" w:cs="Arial"/>
          <w:sz w:val="20"/>
          <w:szCs w:val="20"/>
        </w:rPr>
        <w:t xml:space="preserve"> it includes the details identified in the expected information above.</w:t>
      </w:r>
    </w:p>
    <w:p w14:paraId="1D9592D0" w14:textId="77777777" w:rsidR="0076013B" w:rsidRPr="00B451F4" w:rsidRDefault="0076013B" w:rsidP="0076013B">
      <w:pPr>
        <w:rPr>
          <w:rFonts w:ascii="Arial" w:hAnsi="Arial" w:cs="Arial"/>
          <w:sz w:val="20"/>
          <w:szCs w:val="20"/>
        </w:rPr>
      </w:pPr>
    </w:p>
    <w:p w14:paraId="0E2DED3D" w14:textId="77777777" w:rsidR="0076013B" w:rsidRPr="00B451F4" w:rsidRDefault="0076013B" w:rsidP="0076013B">
      <w:pPr>
        <w:rPr>
          <w:rFonts w:ascii="Arial" w:hAnsi="Arial" w:cs="Arial"/>
          <w:sz w:val="20"/>
          <w:szCs w:val="20"/>
        </w:rPr>
      </w:pPr>
      <w:r w:rsidRPr="00B451F4">
        <w:rPr>
          <w:rFonts w:ascii="Arial" w:hAnsi="Arial" w:cs="Arial"/>
          <w:sz w:val="20"/>
          <w:szCs w:val="20"/>
        </w:rPr>
        <w:t xml:space="preserve">The </w:t>
      </w:r>
      <w:r w:rsidRPr="00B451F4">
        <w:rPr>
          <w:rFonts w:ascii="Arial" w:hAnsi="Arial" w:cs="Arial"/>
          <w:i/>
          <w:sz w:val="20"/>
          <w:szCs w:val="20"/>
        </w:rPr>
        <w:t>Accreditation Committee</w:t>
      </w:r>
      <w:r w:rsidRPr="00B451F4">
        <w:rPr>
          <w:rFonts w:ascii="Arial" w:hAnsi="Arial" w:cs="Arial"/>
          <w:sz w:val="20"/>
          <w:szCs w:val="20"/>
        </w:rPr>
        <w:t xml:space="preserve"> does not assess against the </w:t>
      </w:r>
      <w:r w:rsidRPr="00B451F4">
        <w:rPr>
          <w:rFonts w:ascii="Arial" w:hAnsi="Arial" w:cs="Arial"/>
          <w:i/>
          <w:sz w:val="20"/>
          <w:szCs w:val="20"/>
        </w:rPr>
        <w:t>Higher Education Standards Framework 2015,</w:t>
      </w:r>
      <w:r w:rsidRPr="00B451F4">
        <w:rPr>
          <w:rFonts w:ascii="Arial" w:hAnsi="Arial" w:cs="Arial"/>
          <w:sz w:val="20"/>
          <w:szCs w:val="20"/>
        </w:rPr>
        <w:t xml:space="preserve"> but it expects the </w:t>
      </w:r>
      <w:r w:rsidRPr="00B451F4">
        <w:rPr>
          <w:rFonts w:ascii="Arial" w:hAnsi="Arial" w:cs="Arial"/>
          <w:i/>
          <w:sz w:val="20"/>
          <w:szCs w:val="20"/>
        </w:rPr>
        <w:t>education provider</w:t>
      </w:r>
      <w:r w:rsidRPr="00B451F4">
        <w:rPr>
          <w:rFonts w:ascii="Arial" w:hAnsi="Arial" w:cs="Arial"/>
          <w:sz w:val="20"/>
          <w:szCs w:val="20"/>
        </w:rPr>
        <w:t xml:space="preserve"> to submit clear evidence that all staff with responsibilities for management and leadership of the </w:t>
      </w:r>
      <w:r w:rsidRPr="00B451F4">
        <w:rPr>
          <w:rFonts w:ascii="Arial" w:hAnsi="Arial" w:cs="Arial"/>
          <w:i/>
          <w:sz w:val="20"/>
          <w:szCs w:val="20"/>
        </w:rPr>
        <w:t>program</w:t>
      </w:r>
      <w:r w:rsidRPr="00B451F4">
        <w:rPr>
          <w:rFonts w:ascii="Arial" w:hAnsi="Arial" w:cs="Arial"/>
          <w:sz w:val="20"/>
          <w:szCs w:val="20"/>
        </w:rPr>
        <w:t xml:space="preserve"> to have:</w:t>
      </w:r>
    </w:p>
    <w:p w14:paraId="12F2EF11" w14:textId="77777777" w:rsidR="0076013B" w:rsidRPr="00B451F4" w:rsidRDefault="0076013B" w:rsidP="0076013B">
      <w:pPr>
        <w:rPr>
          <w:rFonts w:ascii="Arial" w:hAnsi="Arial" w:cs="Arial"/>
          <w:sz w:val="20"/>
          <w:szCs w:val="20"/>
        </w:rPr>
      </w:pPr>
    </w:p>
    <w:p w14:paraId="0CCA119B" w14:textId="77777777" w:rsidR="0076013B" w:rsidRPr="00B451F4" w:rsidRDefault="0076013B" w:rsidP="0076013B">
      <w:pPr>
        <w:pStyle w:val="ListParagraph"/>
        <w:numPr>
          <w:ilvl w:val="0"/>
          <w:numId w:val="37"/>
        </w:numPr>
        <w:rPr>
          <w:i/>
          <w:sz w:val="20"/>
          <w:szCs w:val="20"/>
        </w:rPr>
      </w:pPr>
      <w:r w:rsidRPr="00B451F4">
        <w:rPr>
          <w:sz w:val="20"/>
          <w:szCs w:val="20"/>
        </w:rPr>
        <w:t xml:space="preserve">knowledge of contemporary developments in Chinese medicine, which is informed by </w:t>
      </w:r>
      <w:r w:rsidRPr="00B451F4">
        <w:rPr>
          <w:i/>
          <w:sz w:val="20"/>
          <w:szCs w:val="20"/>
        </w:rPr>
        <w:t>current and continuing scholarship or advances in practice</w:t>
      </w:r>
    </w:p>
    <w:p w14:paraId="3F122427" w14:textId="77777777" w:rsidR="0076013B" w:rsidRPr="00B451F4" w:rsidRDefault="0076013B" w:rsidP="0076013B">
      <w:pPr>
        <w:pStyle w:val="ListParagraph"/>
        <w:numPr>
          <w:ilvl w:val="0"/>
          <w:numId w:val="37"/>
        </w:numPr>
        <w:rPr>
          <w:sz w:val="20"/>
          <w:szCs w:val="20"/>
        </w:rPr>
      </w:pPr>
      <w:r w:rsidRPr="00B451F4">
        <w:rPr>
          <w:sz w:val="20"/>
          <w:szCs w:val="20"/>
        </w:rPr>
        <w:t xml:space="preserve">skills in contemporary teaching, learning and assessment principles relevant to Chinese medicine, their role, modes of implementation and the needs of </w:t>
      </w:r>
      <w:proofErr w:type="gramStart"/>
      <w:r w:rsidRPr="00B451F4">
        <w:rPr>
          <w:sz w:val="20"/>
          <w:szCs w:val="20"/>
        </w:rPr>
        <w:t>particular student</w:t>
      </w:r>
      <w:proofErr w:type="gramEnd"/>
      <w:r w:rsidRPr="00B451F4">
        <w:rPr>
          <w:sz w:val="20"/>
          <w:szCs w:val="20"/>
        </w:rPr>
        <w:t xml:space="preserve"> cohorts, and </w:t>
      </w:r>
    </w:p>
    <w:p w14:paraId="3601B287" w14:textId="77777777" w:rsidR="0076013B" w:rsidRPr="00B451F4" w:rsidRDefault="0076013B" w:rsidP="0076013B">
      <w:pPr>
        <w:pStyle w:val="ListParagraph"/>
        <w:numPr>
          <w:ilvl w:val="0"/>
          <w:numId w:val="37"/>
        </w:numPr>
        <w:rPr>
          <w:sz w:val="20"/>
          <w:szCs w:val="20"/>
        </w:rPr>
      </w:pPr>
      <w:r w:rsidRPr="00B451F4">
        <w:rPr>
          <w:sz w:val="20"/>
          <w:szCs w:val="20"/>
        </w:rPr>
        <w:t xml:space="preserve">a qualification in a relevant discipline at least one level higher than the </w:t>
      </w:r>
      <w:r w:rsidRPr="00B451F4">
        <w:rPr>
          <w:i/>
          <w:sz w:val="20"/>
          <w:szCs w:val="20"/>
        </w:rPr>
        <w:t>program</w:t>
      </w:r>
      <w:r w:rsidRPr="00B451F4">
        <w:rPr>
          <w:sz w:val="20"/>
          <w:szCs w:val="20"/>
        </w:rPr>
        <w:t>, or equivalent relevant academic or professional or practice-based experience and expertise.</w:t>
      </w:r>
    </w:p>
    <w:p w14:paraId="7A2AAE05" w14:textId="77777777" w:rsidR="0076013B" w:rsidRPr="00B451F4" w:rsidRDefault="0076013B" w:rsidP="0076013B">
      <w:pPr>
        <w:rPr>
          <w:sz w:val="20"/>
          <w:szCs w:val="20"/>
        </w:rPr>
      </w:pPr>
    </w:p>
    <w:p w14:paraId="5262F2DF" w14:textId="77777777" w:rsidR="0076013B" w:rsidRPr="00B451F4" w:rsidRDefault="0076013B" w:rsidP="0076013B">
      <w:pPr>
        <w:rPr>
          <w:rFonts w:ascii="Arial" w:hAnsi="Arial" w:cs="Arial"/>
          <w:sz w:val="20"/>
          <w:szCs w:val="20"/>
        </w:rPr>
      </w:pPr>
      <w:r w:rsidRPr="00B451F4">
        <w:rPr>
          <w:rFonts w:ascii="Arial" w:hAnsi="Arial" w:cs="Arial"/>
          <w:sz w:val="20"/>
          <w:szCs w:val="20"/>
        </w:rPr>
        <w:t xml:space="preserve">If information at the level of the </w:t>
      </w:r>
      <w:r w:rsidRPr="00B451F4">
        <w:rPr>
          <w:rFonts w:ascii="Arial" w:hAnsi="Arial" w:cs="Arial"/>
          <w:i/>
          <w:sz w:val="20"/>
          <w:szCs w:val="20"/>
        </w:rPr>
        <w:t>program</w:t>
      </w:r>
      <w:r w:rsidRPr="00B451F4">
        <w:rPr>
          <w:rFonts w:ascii="Arial" w:hAnsi="Arial" w:cs="Arial"/>
          <w:sz w:val="20"/>
          <w:szCs w:val="20"/>
        </w:rPr>
        <w:t xml:space="preserve"> has been provided to and assessed by TEQSA, evidence of the outcome of TEQSA assessment is sufficient.</w:t>
      </w:r>
    </w:p>
    <w:p w14:paraId="390C34FF" w14:textId="77777777" w:rsidR="0076013B" w:rsidRPr="00B451F4" w:rsidRDefault="0076013B" w:rsidP="0076013B">
      <w:pPr>
        <w:rPr>
          <w:sz w:val="20"/>
          <w:szCs w:val="20"/>
        </w:rPr>
      </w:pPr>
    </w:p>
    <w:p w14:paraId="2459E844" w14:textId="77777777" w:rsidR="0076013B" w:rsidRPr="00B451F4" w:rsidRDefault="0076013B" w:rsidP="0076013B">
      <w:pPr>
        <w:rPr>
          <w:rFonts w:ascii="Arial" w:eastAsia="Cambria" w:hAnsi="Arial" w:cs="Arial"/>
          <w:color w:val="000000"/>
        </w:rPr>
      </w:pPr>
      <w:r w:rsidRPr="00B451F4">
        <w:br w:type="page"/>
      </w:r>
    </w:p>
    <w:p w14:paraId="5CCF2F01" w14:textId="2BA00FBC" w:rsidR="00392B1B" w:rsidRDefault="0076013B" w:rsidP="0076013B">
      <w:pPr>
        <w:pStyle w:val="Default"/>
        <w:spacing w:after="51"/>
        <w:rPr>
          <w:b/>
          <w:color w:val="007DC3"/>
          <w:sz w:val="20"/>
          <w:szCs w:val="20"/>
        </w:rPr>
      </w:pPr>
      <w:r w:rsidRPr="00B451F4">
        <w:rPr>
          <w:b/>
          <w:color w:val="007DC3"/>
          <w:sz w:val="20"/>
          <w:szCs w:val="20"/>
        </w:rPr>
        <w:lastRenderedPageBreak/>
        <w:t>Standard 3: Program design, implementation and resourcing</w:t>
      </w:r>
    </w:p>
    <w:p w14:paraId="368876AA" w14:textId="77777777" w:rsidR="00EE23E1" w:rsidRPr="00EE23E1" w:rsidRDefault="00EE23E1" w:rsidP="0076013B">
      <w:pPr>
        <w:pStyle w:val="Default"/>
        <w:spacing w:after="51"/>
        <w:rPr>
          <w:b/>
          <w:color w:val="007DC3"/>
          <w:sz w:val="20"/>
          <w:szCs w:val="20"/>
        </w:rPr>
      </w:pPr>
    </w:p>
    <w:tbl>
      <w:tblPr>
        <w:tblW w:w="9361" w:type="dxa"/>
        <w:tblInd w:w="103" w:type="dxa"/>
        <w:tblLayout w:type="fixed"/>
        <w:tblLook w:val="04A0" w:firstRow="1" w:lastRow="0" w:firstColumn="1" w:lastColumn="0" w:noHBand="0" w:noVBand="1"/>
      </w:tblPr>
      <w:tblGrid>
        <w:gridCol w:w="1706"/>
        <w:gridCol w:w="709"/>
        <w:gridCol w:w="3544"/>
        <w:gridCol w:w="3402"/>
      </w:tblGrid>
      <w:tr w:rsidR="0076013B" w:rsidRPr="00B451F4" w14:paraId="1FFC4834" w14:textId="77777777" w:rsidTr="00183B06">
        <w:trPr>
          <w:trHeight w:val="410"/>
          <w:tblHeader/>
        </w:trPr>
        <w:tc>
          <w:tcPr>
            <w:tcW w:w="170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24267C" w14:textId="77777777" w:rsidR="0076013B" w:rsidRPr="00B451F4" w:rsidRDefault="0076013B" w:rsidP="00183B06">
            <w:pPr>
              <w:rPr>
                <w:rFonts w:ascii="Arial" w:hAnsi="Arial" w:cs="Arial"/>
                <w:b/>
                <w:bCs/>
                <w:sz w:val="20"/>
                <w:szCs w:val="20"/>
                <w:lang w:eastAsia="en-AU"/>
              </w:rPr>
            </w:pPr>
            <w:r w:rsidRPr="00B451F4">
              <w:rPr>
                <w:rFonts w:ascii="Arial" w:hAnsi="Arial" w:cs="Arial"/>
                <w:b/>
                <w:bCs/>
                <w:sz w:val="20"/>
                <w:szCs w:val="20"/>
                <w:lang w:eastAsia="en-AU"/>
              </w:rPr>
              <w:t>Standard statement</w:t>
            </w:r>
          </w:p>
        </w:tc>
        <w:tc>
          <w:tcPr>
            <w:tcW w:w="42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540EE" w14:textId="41D81149" w:rsidR="0076013B" w:rsidRPr="00B451F4" w:rsidRDefault="0076013B" w:rsidP="00183B06">
            <w:pPr>
              <w:rPr>
                <w:rFonts w:ascii="Arial" w:hAnsi="Arial" w:cs="Arial"/>
                <w:b/>
                <w:bCs/>
                <w:sz w:val="20"/>
                <w:szCs w:val="20"/>
                <w:lang w:eastAsia="en-AU"/>
              </w:rPr>
            </w:pPr>
            <w:r w:rsidRPr="00B451F4">
              <w:rPr>
                <w:rFonts w:ascii="Arial" w:hAnsi="Arial" w:cs="Arial"/>
                <w:b/>
                <w:bCs/>
                <w:sz w:val="20"/>
                <w:szCs w:val="20"/>
                <w:lang w:eastAsia="en-AU"/>
              </w:rPr>
              <w:t>Criteria</w:t>
            </w:r>
          </w:p>
        </w:tc>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F8DB28" w14:textId="77777777" w:rsidR="0076013B" w:rsidRPr="00B451F4" w:rsidRDefault="0076013B" w:rsidP="00183B06">
            <w:pPr>
              <w:rPr>
                <w:rFonts w:ascii="Arial" w:hAnsi="Arial" w:cs="Arial"/>
                <w:b/>
                <w:bCs/>
                <w:sz w:val="20"/>
                <w:szCs w:val="20"/>
                <w:lang w:eastAsia="en-AU"/>
              </w:rPr>
            </w:pPr>
            <w:r w:rsidRPr="00B451F4">
              <w:rPr>
                <w:rFonts w:ascii="Arial" w:hAnsi="Arial" w:cs="Arial"/>
                <w:b/>
                <w:bCs/>
                <w:sz w:val="20"/>
                <w:szCs w:val="20"/>
                <w:lang w:eastAsia="en-AU"/>
              </w:rPr>
              <w:t>Expected information for inclusion with accreditation application/monitoring response</w:t>
            </w:r>
          </w:p>
        </w:tc>
      </w:tr>
      <w:tr w:rsidR="0076013B" w:rsidRPr="00B451F4" w14:paraId="79C1093E" w14:textId="77777777" w:rsidTr="00183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blHeader/>
        </w:trPr>
        <w:tc>
          <w:tcPr>
            <w:tcW w:w="1706" w:type="dxa"/>
            <w:vMerge w:val="restart"/>
            <w:tcBorders>
              <w:top w:val="single" w:sz="4" w:space="0" w:color="auto"/>
              <w:left w:val="single" w:sz="4" w:space="0" w:color="auto"/>
              <w:right w:val="single" w:sz="4" w:space="0" w:color="auto"/>
            </w:tcBorders>
          </w:tcPr>
          <w:p w14:paraId="2C6AAEFD" w14:textId="17FB8B72" w:rsidR="0076013B" w:rsidRPr="00B451F4" w:rsidRDefault="0076013B" w:rsidP="00183B06">
            <w:pPr>
              <w:pStyle w:val="Default"/>
              <w:tabs>
                <w:tab w:val="left" w:pos="851"/>
                <w:tab w:val="left" w:pos="1418"/>
              </w:tabs>
              <w:rPr>
                <w:color w:val="auto"/>
                <w:sz w:val="20"/>
                <w:szCs w:val="20"/>
              </w:rPr>
            </w:pPr>
            <w:r w:rsidRPr="00B451F4">
              <w:rPr>
                <w:i/>
                <w:color w:val="auto"/>
                <w:sz w:val="20"/>
                <w:szCs w:val="20"/>
              </w:rPr>
              <w:t>Program</w:t>
            </w:r>
            <w:r w:rsidRPr="00B451F4">
              <w:rPr>
                <w:color w:val="auto"/>
                <w:sz w:val="20"/>
                <w:szCs w:val="20"/>
              </w:rPr>
              <w:t xml:space="preserve"> design, implementation and resourcing enable students to achieve</w:t>
            </w:r>
            <w:r w:rsidR="00643E89" w:rsidRPr="00B451F4">
              <w:rPr>
                <w:color w:val="auto"/>
                <w:sz w:val="20"/>
                <w:szCs w:val="20"/>
              </w:rPr>
              <w:t xml:space="preserve"> all</w:t>
            </w:r>
            <w:r w:rsidRPr="00B451F4">
              <w:rPr>
                <w:color w:val="auto"/>
                <w:sz w:val="20"/>
                <w:szCs w:val="20"/>
              </w:rPr>
              <w:t xml:space="preserve"> the </w:t>
            </w:r>
            <w:r w:rsidRPr="00B451F4">
              <w:rPr>
                <w:i/>
                <w:color w:val="auto"/>
                <w:sz w:val="20"/>
                <w:szCs w:val="20"/>
                <w:lang w:eastAsia="en-AU"/>
              </w:rPr>
              <w:t>professional capabilities</w:t>
            </w:r>
            <w:r w:rsidRPr="00B451F4">
              <w:rPr>
                <w:color w:val="auto"/>
                <w:sz w:val="20"/>
                <w:szCs w:val="20"/>
                <w:lang w:eastAsia="en-AU"/>
              </w:rPr>
              <w:t xml:space="preserve"> endorsed by the</w:t>
            </w:r>
            <w:r w:rsidRPr="00B451F4">
              <w:rPr>
                <w:iCs/>
                <w:color w:val="auto"/>
                <w:sz w:val="20"/>
                <w:szCs w:val="20"/>
                <w:lang w:eastAsia="en-AU"/>
              </w:rPr>
              <w:t xml:space="preserve"> Chinese Medicine </w:t>
            </w:r>
            <w:r w:rsidRPr="00B451F4">
              <w:rPr>
                <w:color w:val="auto"/>
                <w:sz w:val="20"/>
                <w:szCs w:val="20"/>
                <w:lang w:eastAsia="en-AU"/>
              </w:rPr>
              <w:t>Board of Australia</w:t>
            </w:r>
            <w:r w:rsidRPr="00B451F4">
              <w:rPr>
                <w:color w:val="auto"/>
                <w:sz w:val="20"/>
                <w:szCs w:val="20"/>
              </w:rPr>
              <w:t>.</w:t>
            </w:r>
          </w:p>
          <w:p w14:paraId="13C7DDF4" w14:textId="77777777" w:rsidR="0076013B" w:rsidRPr="00B451F4" w:rsidRDefault="0076013B" w:rsidP="00183B06">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9A9C66"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3.1</w:t>
            </w:r>
          </w:p>
        </w:tc>
        <w:tc>
          <w:tcPr>
            <w:tcW w:w="3544" w:type="dxa"/>
            <w:tcBorders>
              <w:top w:val="single" w:sz="4" w:space="0" w:color="auto"/>
              <w:left w:val="nil"/>
              <w:bottom w:val="single" w:sz="4" w:space="0" w:color="auto"/>
              <w:right w:val="single" w:sz="4" w:space="0" w:color="auto"/>
            </w:tcBorders>
            <w:shd w:val="clear" w:color="auto" w:fill="auto"/>
          </w:tcPr>
          <w:p w14:paraId="476EEF30"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 xml:space="preserve">The </w:t>
            </w:r>
            <w:r w:rsidRPr="00B451F4">
              <w:rPr>
                <w:rFonts w:ascii="Arial" w:hAnsi="Arial" w:cs="Arial"/>
                <w:i/>
                <w:sz w:val="20"/>
                <w:szCs w:val="20"/>
                <w:lang w:eastAsia="en-AU"/>
              </w:rPr>
              <w:t>program</w:t>
            </w:r>
            <w:r w:rsidRPr="00B451F4">
              <w:rPr>
                <w:rFonts w:ascii="Arial" w:hAnsi="Arial" w:cs="Arial"/>
                <w:sz w:val="20"/>
                <w:szCs w:val="20"/>
                <w:lang w:eastAsia="en-AU"/>
              </w:rPr>
              <w:t xml:space="preserve"> is accredited by TEQSA or, for </w:t>
            </w:r>
            <w:r w:rsidRPr="00B451F4">
              <w:rPr>
                <w:rFonts w:ascii="Arial" w:hAnsi="Arial" w:cs="Arial"/>
                <w:i/>
                <w:sz w:val="20"/>
                <w:szCs w:val="20"/>
                <w:lang w:eastAsia="en-AU"/>
              </w:rPr>
              <w:t>education providers</w:t>
            </w:r>
            <w:r w:rsidRPr="00B451F4">
              <w:rPr>
                <w:rFonts w:ascii="Arial" w:hAnsi="Arial" w:cs="Arial"/>
                <w:sz w:val="20"/>
                <w:szCs w:val="20"/>
                <w:lang w:eastAsia="en-AU"/>
              </w:rPr>
              <w:t xml:space="preserve"> with self-accrediting authority; the </w:t>
            </w:r>
            <w:r w:rsidRPr="00B451F4">
              <w:rPr>
                <w:rFonts w:ascii="Arial" w:hAnsi="Arial" w:cs="Arial"/>
                <w:i/>
                <w:sz w:val="20"/>
                <w:szCs w:val="20"/>
                <w:lang w:eastAsia="en-AU"/>
              </w:rPr>
              <w:t>program</w:t>
            </w:r>
            <w:r w:rsidRPr="00B451F4">
              <w:rPr>
                <w:rFonts w:ascii="Arial" w:hAnsi="Arial" w:cs="Arial"/>
                <w:sz w:val="20"/>
                <w:szCs w:val="20"/>
                <w:lang w:eastAsia="en-AU"/>
              </w:rPr>
              <w:t xml:space="preserve"> has been approved by the university board or committee responsible for </w:t>
            </w:r>
            <w:r w:rsidRPr="00B451F4">
              <w:rPr>
                <w:rFonts w:ascii="Arial" w:hAnsi="Arial" w:cs="Arial"/>
                <w:i/>
                <w:sz w:val="20"/>
                <w:szCs w:val="20"/>
                <w:lang w:eastAsia="en-AU"/>
              </w:rPr>
              <w:t>program</w:t>
            </w:r>
            <w:r w:rsidRPr="00B451F4">
              <w:rPr>
                <w:rFonts w:ascii="Arial" w:hAnsi="Arial" w:cs="Arial"/>
                <w:sz w:val="20"/>
                <w:szCs w:val="20"/>
                <w:lang w:eastAsia="en-AU"/>
              </w:rPr>
              <w:t xml:space="preserve"> approval.</w:t>
            </w:r>
          </w:p>
        </w:tc>
        <w:tc>
          <w:tcPr>
            <w:tcW w:w="3402" w:type="dxa"/>
            <w:tcBorders>
              <w:top w:val="single" w:sz="4" w:space="0" w:color="auto"/>
              <w:left w:val="nil"/>
              <w:bottom w:val="single" w:sz="4" w:space="0" w:color="auto"/>
              <w:right w:val="single" w:sz="4" w:space="0" w:color="auto"/>
            </w:tcBorders>
          </w:tcPr>
          <w:p w14:paraId="05DAE147" w14:textId="77777777" w:rsidR="0076013B" w:rsidRPr="00B451F4" w:rsidRDefault="0076013B" w:rsidP="0076013B">
            <w:pPr>
              <w:pStyle w:val="ListParagraph"/>
              <w:numPr>
                <w:ilvl w:val="0"/>
                <w:numId w:val="15"/>
              </w:numPr>
              <w:jc w:val="left"/>
              <w:rPr>
                <w:sz w:val="20"/>
                <w:szCs w:val="20"/>
              </w:rPr>
            </w:pPr>
            <w:r w:rsidRPr="00B451F4">
              <w:rPr>
                <w:sz w:val="20"/>
                <w:szCs w:val="20"/>
              </w:rPr>
              <w:t xml:space="preserve">If TEQSA has not granted self-accrediting authority, TEQSA’s report on accreditation of the </w:t>
            </w:r>
            <w:r w:rsidRPr="00B451F4">
              <w:rPr>
                <w:i/>
                <w:sz w:val="20"/>
                <w:szCs w:val="20"/>
              </w:rPr>
              <w:t>program</w:t>
            </w:r>
            <w:r w:rsidRPr="00B451F4">
              <w:rPr>
                <w:sz w:val="20"/>
                <w:szCs w:val="20"/>
              </w:rPr>
              <w:t xml:space="preserve"> and disclosure of any issues concerning the </w:t>
            </w:r>
            <w:r w:rsidRPr="00B451F4">
              <w:rPr>
                <w:i/>
                <w:sz w:val="20"/>
                <w:szCs w:val="20"/>
              </w:rPr>
              <w:t>program</w:t>
            </w:r>
            <w:r w:rsidRPr="00B451F4">
              <w:rPr>
                <w:sz w:val="20"/>
                <w:szCs w:val="20"/>
              </w:rPr>
              <w:t xml:space="preserve"> that TEQSA has identified, details of any conditions imposed and subsequent dialogue with TEQSA regarding the resolution of conditions</w:t>
            </w:r>
          </w:p>
          <w:p w14:paraId="3901164B" w14:textId="02AFB7F3" w:rsidR="0076013B" w:rsidRPr="00B451F4" w:rsidRDefault="0076013B" w:rsidP="0076013B">
            <w:pPr>
              <w:pStyle w:val="ListParagraph"/>
              <w:numPr>
                <w:ilvl w:val="0"/>
                <w:numId w:val="15"/>
              </w:numPr>
              <w:jc w:val="left"/>
              <w:rPr>
                <w:sz w:val="20"/>
                <w:szCs w:val="20"/>
              </w:rPr>
            </w:pPr>
            <w:r w:rsidRPr="00B451F4">
              <w:rPr>
                <w:rFonts w:eastAsia="MS Mincho"/>
                <w:sz w:val="20"/>
                <w:szCs w:val="20"/>
              </w:rPr>
              <w:t xml:space="preserve">If TEQSA has granted self-accrediting authority, a copy of the university </w:t>
            </w:r>
            <w:r w:rsidR="00FD47AA">
              <w:rPr>
                <w:rFonts w:eastAsia="MS Mincho"/>
                <w:sz w:val="20"/>
                <w:szCs w:val="20"/>
              </w:rPr>
              <w:t>program</w:t>
            </w:r>
            <w:r w:rsidRPr="00B451F4">
              <w:rPr>
                <w:rFonts w:eastAsia="MS Mincho"/>
                <w:sz w:val="20"/>
                <w:szCs w:val="20"/>
              </w:rPr>
              <w:t xml:space="preserve"> approval decision by the relevant board or committee, such as board or committee resolution in meeting minutes</w:t>
            </w:r>
            <w:r w:rsidRPr="00B451F4">
              <w:rPr>
                <w:sz w:val="20"/>
                <w:szCs w:val="20"/>
              </w:rPr>
              <w:t xml:space="preserve"> and disclosure of any issues concerning the </w:t>
            </w:r>
            <w:r w:rsidRPr="00B451F4">
              <w:rPr>
                <w:i/>
                <w:sz w:val="20"/>
                <w:szCs w:val="20"/>
              </w:rPr>
              <w:t>program</w:t>
            </w:r>
            <w:r w:rsidRPr="00B451F4">
              <w:rPr>
                <w:sz w:val="20"/>
                <w:szCs w:val="20"/>
              </w:rPr>
              <w:t xml:space="preserve"> that the board or committee has identified, and subsequent dialogue with the board/committee regarding the resolution of issues</w:t>
            </w:r>
          </w:p>
        </w:tc>
      </w:tr>
      <w:tr w:rsidR="0076013B" w:rsidRPr="00B451F4" w14:paraId="79C16EEE" w14:textId="77777777" w:rsidTr="00183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blHeader/>
        </w:trPr>
        <w:tc>
          <w:tcPr>
            <w:tcW w:w="1706" w:type="dxa"/>
            <w:vMerge/>
            <w:tcBorders>
              <w:left w:val="single" w:sz="4" w:space="0" w:color="auto"/>
              <w:right w:val="single" w:sz="4" w:space="0" w:color="auto"/>
            </w:tcBorders>
          </w:tcPr>
          <w:p w14:paraId="7D8C9318" w14:textId="77777777" w:rsidR="0076013B" w:rsidRPr="00B451F4" w:rsidRDefault="0076013B" w:rsidP="00183B06">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F3FE6D"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3.2</w:t>
            </w:r>
          </w:p>
        </w:tc>
        <w:tc>
          <w:tcPr>
            <w:tcW w:w="3544" w:type="dxa"/>
            <w:tcBorders>
              <w:top w:val="single" w:sz="4" w:space="0" w:color="auto"/>
              <w:left w:val="nil"/>
              <w:bottom w:val="single" w:sz="4" w:space="0" w:color="auto"/>
              <w:right w:val="single" w:sz="4" w:space="0" w:color="auto"/>
            </w:tcBorders>
            <w:shd w:val="clear" w:color="auto" w:fill="auto"/>
          </w:tcPr>
          <w:p w14:paraId="6F745511"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 xml:space="preserve">TEQSA or the relevant university board or committee has approved the AQF level of the </w:t>
            </w:r>
            <w:r w:rsidRPr="00B451F4">
              <w:rPr>
                <w:rFonts w:ascii="Arial" w:hAnsi="Arial" w:cs="Arial"/>
                <w:i/>
                <w:sz w:val="20"/>
                <w:szCs w:val="20"/>
                <w:lang w:eastAsia="en-AU"/>
              </w:rPr>
              <w:t>program</w:t>
            </w:r>
            <w:r w:rsidRPr="00B451F4">
              <w:rPr>
                <w:rFonts w:ascii="Arial" w:hAnsi="Arial" w:cs="Arial"/>
                <w:sz w:val="20"/>
                <w:szCs w:val="20"/>
                <w:lang w:eastAsia="en-AU"/>
              </w:rPr>
              <w:t xml:space="preserve"> at Bachelor (AQF Level 7) or higher.</w:t>
            </w:r>
          </w:p>
        </w:tc>
        <w:tc>
          <w:tcPr>
            <w:tcW w:w="3402" w:type="dxa"/>
            <w:tcBorders>
              <w:top w:val="single" w:sz="4" w:space="0" w:color="auto"/>
              <w:left w:val="nil"/>
              <w:bottom w:val="single" w:sz="4" w:space="0" w:color="auto"/>
              <w:right w:val="single" w:sz="4" w:space="0" w:color="auto"/>
            </w:tcBorders>
          </w:tcPr>
          <w:p w14:paraId="5CF0533A" w14:textId="77777777" w:rsidR="0076013B" w:rsidRPr="00B451F4" w:rsidRDefault="0076013B" w:rsidP="0076013B">
            <w:pPr>
              <w:pStyle w:val="ListParagraph"/>
              <w:numPr>
                <w:ilvl w:val="0"/>
                <w:numId w:val="16"/>
              </w:numPr>
              <w:jc w:val="left"/>
              <w:rPr>
                <w:sz w:val="20"/>
                <w:szCs w:val="20"/>
              </w:rPr>
            </w:pPr>
            <w:r w:rsidRPr="00B451F4">
              <w:rPr>
                <w:rFonts w:eastAsia="MS Mincho"/>
                <w:sz w:val="20"/>
                <w:szCs w:val="20"/>
              </w:rPr>
              <w:t xml:space="preserve">University approval/ confirmation of the AQF level of the </w:t>
            </w:r>
            <w:r w:rsidRPr="00B451F4">
              <w:rPr>
                <w:rFonts w:eastAsia="MS Mincho"/>
                <w:i/>
                <w:sz w:val="20"/>
                <w:szCs w:val="20"/>
              </w:rPr>
              <w:t>program</w:t>
            </w:r>
          </w:p>
          <w:p w14:paraId="0AB5C133" w14:textId="77777777" w:rsidR="0076013B" w:rsidRPr="00B451F4" w:rsidRDefault="0076013B" w:rsidP="00183B06">
            <w:pPr>
              <w:rPr>
                <w:sz w:val="20"/>
                <w:szCs w:val="20"/>
              </w:rPr>
            </w:pPr>
          </w:p>
        </w:tc>
      </w:tr>
      <w:tr w:rsidR="0076013B" w:rsidRPr="00B451F4" w14:paraId="695D5059" w14:textId="77777777" w:rsidTr="00183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blHeader/>
        </w:trPr>
        <w:tc>
          <w:tcPr>
            <w:tcW w:w="1706" w:type="dxa"/>
            <w:vMerge/>
            <w:tcBorders>
              <w:left w:val="single" w:sz="4" w:space="0" w:color="auto"/>
              <w:right w:val="single" w:sz="4" w:space="0" w:color="auto"/>
            </w:tcBorders>
          </w:tcPr>
          <w:p w14:paraId="0CC9A384" w14:textId="77777777" w:rsidR="0076013B" w:rsidRPr="00B451F4" w:rsidRDefault="0076013B" w:rsidP="00183B06">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92A697"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3.3</w:t>
            </w:r>
          </w:p>
        </w:tc>
        <w:tc>
          <w:tcPr>
            <w:tcW w:w="3544" w:type="dxa"/>
            <w:tcBorders>
              <w:top w:val="single" w:sz="4" w:space="0" w:color="auto"/>
              <w:left w:val="nil"/>
              <w:bottom w:val="single" w:sz="4" w:space="0" w:color="auto"/>
              <w:right w:val="single" w:sz="4" w:space="0" w:color="auto"/>
            </w:tcBorders>
            <w:shd w:val="clear" w:color="auto" w:fill="auto"/>
          </w:tcPr>
          <w:p w14:paraId="4B0DCC11" w14:textId="77777777" w:rsidR="0076013B" w:rsidRPr="00B451F4" w:rsidRDefault="0076013B" w:rsidP="00183B06">
            <w:pPr>
              <w:rPr>
                <w:rFonts w:ascii="Arial" w:hAnsi="Arial" w:cs="Arial"/>
                <w:sz w:val="20"/>
                <w:szCs w:val="20"/>
                <w:lang w:eastAsia="en-AU"/>
              </w:rPr>
            </w:pPr>
            <w:r w:rsidRPr="00B451F4">
              <w:rPr>
                <w:rFonts w:ascii="Arial" w:hAnsi="Arial" w:cs="Arial"/>
                <w:i/>
                <w:sz w:val="20"/>
                <w:szCs w:val="20"/>
                <w:lang w:eastAsia="en-AU"/>
              </w:rPr>
              <w:t>Cultural competence</w:t>
            </w:r>
            <w:r w:rsidRPr="00B451F4">
              <w:rPr>
                <w:rFonts w:ascii="Arial" w:hAnsi="Arial" w:cs="Arial"/>
                <w:sz w:val="20"/>
                <w:szCs w:val="20"/>
                <w:lang w:eastAsia="en-AU"/>
              </w:rPr>
              <w:t xml:space="preserve"> is integrated within the design and implementation of the </w:t>
            </w:r>
            <w:r w:rsidRPr="00B451F4">
              <w:rPr>
                <w:rFonts w:ascii="Arial" w:hAnsi="Arial" w:cs="Arial"/>
                <w:i/>
                <w:sz w:val="20"/>
                <w:szCs w:val="20"/>
                <w:lang w:eastAsia="en-AU"/>
              </w:rPr>
              <w:t>program</w:t>
            </w:r>
            <w:r w:rsidRPr="00B451F4">
              <w:rPr>
                <w:rFonts w:ascii="Arial" w:hAnsi="Arial" w:cs="Arial"/>
                <w:sz w:val="20"/>
                <w:szCs w:val="20"/>
                <w:lang w:eastAsia="en-AU"/>
              </w:rPr>
              <w:t xml:space="preserve"> and is clearly articulated in </w:t>
            </w:r>
            <w:r w:rsidRPr="00B451F4">
              <w:rPr>
                <w:rFonts w:ascii="Arial" w:hAnsi="Arial" w:cs="Arial"/>
                <w:i/>
                <w:sz w:val="20"/>
                <w:szCs w:val="20"/>
                <w:lang w:eastAsia="en-AU"/>
              </w:rPr>
              <w:t>unit/subject</w:t>
            </w:r>
            <w:r w:rsidRPr="00B451F4">
              <w:rPr>
                <w:rFonts w:ascii="Arial" w:hAnsi="Arial" w:cs="Arial"/>
                <w:sz w:val="20"/>
                <w:szCs w:val="20"/>
                <w:lang w:eastAsia="en-AU"/>
              </w:rPr>
              <w:t xml:space="preserve"> </w:t>
            </w:r>
            <w:r w:rsidRPr="00B451F4">
              <w:rPr>
                <w:rFonts w:ascii="Arial" w:hAnsi="Arial" w:cs="Arial"/>
                <w:i/>
                <w:sz w:val="20"/>
                <w:szCs w:val="20"/>
                <w:lang w:eastAsia="en-AU"/>
              </w:rPr>
              <w:t>learning outcomes</w:t>
            </w:r>
            <w:r w:rsidRPr="00B451F4">
              <w:rPr>
                <w:rFonts w:ascii="Arial" w:hAnsi="Arial" w:cs="Arial"/>
                <w:sz w:val="20"/>
                <w:szCs w:val="20"/>
                <w:lang w:eastAsia="en-AU"/>
              </w:rPr>
              <w:t xml:space="preserve">, with an emphasis on Aboriginal and Torres Strait Islander cultures and </w:t>
            </w:r>
            <w:r w:rsidRPr="00B451F4">
              <w:rPr>
                <w:rFonts w:ascii="Arial" w:hAnsi="Arial" w:cs="Arial"/>
                <w:i/>
                <w:sz w:val="20"/>
                <w:szCs w:val="20"/>
                <w:lang w:eastAsia="en-AU"/>
              </w:rPr>
              <w:t>cultural safety</w:t>
            </w:r>
            <w:r w:rsidRPr="00B451F4">
              <w:rPr>
                <w:rFonts w:ascii="Arial" w:hAnsi="Arial" w:cs="Arial"/>
                <w:sz w:val="20"/>
                <w:szCs w:val="20"/>
                <w:lang w:eastAsia="en-AU"/>
              </w:rPr>
              <w:t xml:space="preserve"> in the Australian healthcare setting.</w:t>
            </w:r>
          </w:p>
        </w:tc>
        <w:tc>
          <w:tcPr>
            <w:tcW w:w="3402" w:type="dxa"/>
            <w:tcBorders>
              <w:top w:val="single" w:sz="4" w:space="0" w:color="auto"/>
              <w:left w:val="nil"/>
              <w:bottom w:val="single" w:sz="4" w:space="0" w:color="auto"/>
              <w:right w:val="single" w:sz="4" w:space="0" w:color="auto"/>
            </w:tcBorders>
          </w:tcPr>
          <w:p w14:paraId="6B5A8084" w14:textId="77777777" w:rsidR="0076013B" w:rsidRPr="00B451F4" w:rsidRDefault="0076013B" w:rsidP="0076013B">
            <w:pPr>
              <w:pStyle w:val="ListParagraph"/>
              <w:numPr>
                <w:ilvl w:val="0"/>
                <w:numId w:val="16"/>
              </w:numPr>
              <w:jc w:val="left"/>
              <w:rPr>
                <w:rFonts w:eastAsia="MS Mincho"/>
                <w:sz w:val="20"/>
                <w:szCs w:val="20"/>
              </w:rPr>
            </w:pPr>
            <w:r w:rsidRPr="00B451F4">
              <w:rPr>
                <w:sz w:val="20"/>
                <w:szCs w:val="20"/>
              </w:rPr>
              <w:t xml:space="preserve">An explanation of how </w:t>
            </w:r>
            <w:r w:rsidRPr="00B451F4">
              <w:rPr>
                <w:i/>
                <w:sz w:val="20"/>
                <w:szCs w:val="20"/>
              </w:rPr>
              <w:t>cultural competence</w:t>
            </w:r>
            <w:r w:rsidRPr="00B451F4">
              <w:rPr>
                <w:sz w:val="20"/>
                <w:szCs w:val="20"/>
              </w:rPr>
              <w:t xml:space="preserve"> is integrated within the design and implementation of the </w:t>
            </w:r>
            <w:r w:rsidRPr="00B451F4">
              <w:rPr>
                <w:i/>
                <w:sz w:val="20"/>
                <w:szCs w:val="20"/>
              </w:rPr>
              <w:t>program</w:t>
            </w:r>
          </w:p>
          <w:p w14:paraId="0A0127B7" w14:textId="56D71E17" w:rsidR="0076013B" w:rsidRPr="00B451F4" w:rsidRDefault="0076013B" w:rsidP="0076013B">
            <w:pPr>
              <w:pStyle w:val="ListParagraph"/>
              <w:numPr>
                <w:ilvl w:val="0"/>
                <w:numId w:val="16"/>
              </w:numPr>
              <w:jc w:val="left"/>
              <w:rPr>
                <w:rFonts w:eastAsia="MS Mincho"/>
                <w:sz w:val="20"/>
                <w:szCs w:val="20"/>
              </w:rPr>
            </w:pPr>
            <w:r w:rsidRPr="00B451F4">
              <w:rPr>
                <w:sz w:val="20"/>
                <w:szCs w:val="20"/>
              </w:rPr>
              <w:t xml:space="preserve">Details of </w:t>
            </w:r>
            <w:r w:rsidRPr="00B451F4">
              <w:rPr>
                <w:i/>
                <w:sz w:val="20"/>
                <w:szCs w:val="20"/>
              </w:rPr>
              <w:t>unit/subject</w:t>
            </w:r>
            <w:r w:rsidRPr="00B451F4">
              <w:rPr>
                <w:sz w:val="20"/>
                <w:szCs w:val="20"/>
              </w:rPr>
              <w:t xml:space="preserve"> </w:t>
            </w:r>
            <w:r w:rsidRPr="00B451F4">
              <w:rPr>
                <w:i/>
                <w:sz w:val="20"/>
                <w:szCs w:val="20"/>
              </w:rPr>
              <w:t>learning outcomes</w:t>
            </w:r>
            <w:r w:rsidRPr="00B451F4">
              <w:rPr>
                <w:sz w:val="20"/>
                <w:szCs w:val="20"/>
              </w:rPr>
              <w:t xml:space="preserve"> that clearly articulate </w:t>
            </w:r>
            <w:r w:rsidRPr="00B451F4">
              <w:rPr>
                <w:i/>
                <w:sz w:val="20"/>
                <w:szCs w:val="20"/>
              </w:rPr>
              <w:t>cultural competence</w:t>
            </w:r>
            <w:r w:rsidRPr="00B451F4">
              <w:rPr>
                <w:sz w:val="20"/>
                <w:szCs w:val="20"/>
              </w:rPr>
              <w:t xml:space="preserve"> (with </w:t>
            </w:r>
            <w:r w:rsidR="00BF7A66" w:rsidRPr="00B451F4">
              <w:rPr>
                <w:sz w:val="20"/>
                <w:szCs w:val="20"/>
              </w:rPr>
              <w:t>emphasis</w:t>
            </w:r>
            <w:r w:rsidRPr="00B451F4">
              <w:rPr>
                <w:sz w:val="20"/>
                <w:szCs w:val="20"/>
              </w:rPr>
              <w:t xml:space="preserve"> on Aboriginal and Torres Strait Islander cultures and </w:t>
            </w:r>
            <w:r w:rsidRPr="00B451F4">
              <w:rPr>
                <w:i/>
                <w:sz w:val="20"/>
                <w:szCs w:val="20"/>
              </w:rPr>
              <w:t>cultural safety</w:t>
            </w:r>
            <w:r w:rsidRPr="00B451F4">
              <w:rPr>
                <w:sz w:val="20"/>
                <w:szCs w:val="20"/>
              </w:rPr>
              <w:t xml:space="preserve"> in the Australian healthcare setting) in the </w:t>
            </w:r>
            <w:r w:rsidRPr="00B451F4">
              <w:rPr>
                <w:i/>
                <w:sz w:val="20"/>
                <w:szCs w:val="20"/>
              </w:rPr>
              <w:t>program</w:t>
            </w:r>
            <w:r w:rsidRPr="00B451F4">
              <w:rPr>
                <w:sz w:val="20"/>
                <w:szCs w:val="20"/>
              </w:rPr>
              <w:t xml:space="preserve"> </w:t>
            </w:r>
          </w:p>
        </w:tc>
      </w:tr>
      <w:tr w:rsidR="0076013B" w:rsidRPr="00B451F4" w14:paraId="700F1728" w14:textId="77777777" w:rsidTr="00183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blHeader/>
        </w:trPr>
        <w:tc>
          <w:tcPr>
            <w:tcW w:w="1706" w:type="dxa"/>
            <w:vMerge/>
            <w:tcBorders>
              <w:left w:val="single" w:sz="4" w:space="0" w:color="auto"/>
              <w:right w:val="single" w:sz="4" w:space="0" w:color="auto"/>
            </w:tcBorders>
          </w:tcPr>
          <w:p w14:paraId="3BE0615D" w14:textId="77777777" w:rsidR="0076013B" w:rsidRPr="00B451F4" w:rsidRDefault="0076013B" w:rsidP="00183B06">
            <w:pPr>
              <w:rPr>
                <w:rFonts w:ascii="Arial" w:hAnsi="Arial" w:cs="Arial"/>
                <w:sz w:val="20"/>
                <w:szCs w:val="20"/>
                <w:lang w:eastAsia="en-A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04105E"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3.4</w:t>
            </w:r>
          </w:p>
        </w:tc>
        <w:tc>
          <w:tcPr>
            <w:tcW w:w="3544" w:type="dxa"/>
            <w:tcBorders>
              <w:top w:val="single" w:sz="4" w:space="0" w:color="auto"/>
              <w:left w:val="nil"/>
              <w:bottom w:val="single" w:sz="4" w:space="0" w:color="auto"/>
              <w:right w:val="single" w:sz="4" w:space="0" w:color="auto"/>
            </w:tcBorders>
            <w:shd w:val="clear" w:color="auto" w:fill="auto"/>
          </w:tcPr>
          <w:p w14:paraId="78F4A8FB"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 xml:space="preserve">A coherent educational philosophy informs the </w:t>
            </w:r>
            <w:r w:rsidRPr="00B451F4">
              <w:rPr>
                <w:rFonts w:ascii="Arial" w:hAnsi="Arial" w:cs="Arial"/>
                <w:i/>
                <w:sz w:val="20"/>
                <w:szCs w:val="20"/>
                <w:lang w:eastAsia="en-AU"/>
              </w:rPr>
              <w:t>program</w:t>
            </w:r>
            <w:r w:rsidRPr="00B451F4">
              <w:rPr>
                <w:rFonts w:ascii="Arial" w:hAnsi="Arial" w:cs="Arial"/>
                <w:sz w:val="20"/>
                <w:szCs w:val="20"/>
                <w:lang w:eastAsia="en-AU"/>
              </w:rPr>
              <w:t xml:space="preserve"> design and implementation.</w:t>
            </w:r>
          </w:p>
        </w:tc>
        <w:tc>
          <w:tcPr>
            <w:tcW w:w="3402" w:type="dxa"/>
            <w:tcBorders>
              <w:top w:val="single" w:sz="4" w:space="0" w:color="auto"/>
              <w:left w:val="nil"/>
              <w:bottom w:val="single" w:sz="4" w:space="0" w:color="auto"/>
              <w:right w:val="single" w:sz="4" w:space="0" w:color="auto"/>
            </w:tcBorders>
          </w:tcPr>
          <w:p w14:paraId="5D03A649" w14:textId="77777777" w:rsidR="0076013B" w:rsidRPr="00B451F4" w:rsidRDefault="0076013B" w:rsidP="0076013B">
            <w:pPr>
              <w:pStyle w:val="ListParagraph"/>
              <w:numPr>
                <w:ilvl w:val="0"/>
                <w:numId w:val="13"/>
              </w:numPr>
              <w:jc w:val="left"/>
              <w:rPr>
                <w:sz w:val="20"/>
                <w:szCs w:val="20"/>
              </w:rPr>
            </w:pPr>
            <w:r w:rsidRPr="00B451F4">
              <w:rPr>
                <w:sz w:val="20"/>
                <w:szCs w:val="20"/>
              </w:rPr>
              <w:t xml:space="preserve">A statement of overall educational philosophy/design for the </w:t>
            </w:r>
            <w:r w:rsidRPr="00B451F4">
              <w:rPr>
                <w:i/>
                <w:sz w:val="20"/>
                <w:szCs w:val="20"/>
              </w:rPr>
              <w:t>program</w:t>
            </w:r>
          </w:p>
        </w:tc>
      </w:tr>
      <w:tr w:rsidR="0076013B" w:rsidRPr="00B451F4" w14:paraId="1BF58415" w14:textId="77777777" w:rsidTr="00183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blHeader/>
        </w:trPr>
        <w:tc>
          <w:tcPr>
            <w:tcW w:w="1706" w:type="dxa"/>
            <w:vMerge/>
            <w:tcBorders>
              <w:left w:val="single" w:sz="4" w:space="0" w:color="auto"/>
              <w:right w:val="single" w:sz="4" w:space="0" w:color="auto"/>
            </w:tcBorders>
          </w:tcPr>
          <w:p w14:paraId="0DF8552B" w14:textId="77777777" w:rsidR="0076013B" w:rsidRPr="00B451F4" w:rsidRDefault="0076013B" w:rsidP="00183B06">
            <w:pPr>
              <w:rPr>
                <w:rFonts w:ascii="Arial" w:hAnsi="Arial" w:cs="Arial"/>
                <w:sz w:val="20"/>
                <w:szCs w:val="20"/>
                <w:lang w:eastAsia="en-A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E7FB03"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3.5</w:t>
            </w:r>
          </w:p>
        </w:tc>
        <w:tc>
          <w:tcPr>
            <w:tcW w:w="3544" w:type="dxa"/>
            <w:tcBorders>
              <w:top w:val="single" w:sz="4" w:space="0" w:color="auto"/>
              <w:left w:val="nil"/>
              <w:bottom w:val="single" w:sz="4" w:space="0" w:color="auto"/>
              <w:right w:val="single" w:sz="4" w:space="0" w:color="auto"/>
            </w:tcBorders>
            <w:shd w:val="clear" w:color="auto" w:fill="auto"/>
          </w:tcPr>
          <w:p w14:paraId="009551E6" w14:textId="0DB58178"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 xml:space="preserve">The curriculum design includes vertical and horizontal integration of theoretical concepts and practical application throughout the </w:t>
            </w:r>
            <w:r w:rsidRPr="00B451F4">
              <w:rPr>
                <w:rFonts w:ascii="Arial" w:hAnsi="Arial" w:cs="Arial"/>
                <w:i/>
                <w:sz w:val="20"/>
                <w:szCs w:val="20"/>
                <w:lang w:eastAsia="en-AU"/>
              </w:rPr>
              <w:t>program</w:t>
            </w:r>
            <w:r w:rsidRPr="00B451F4">
              <w:rPr>
                <w:rFonts w:ascii="Arial" w:hAnsi="Arial" w:cs="Arial"/>
                <w:sz w:val="20"/>
                <w:szCs w:val="20"/>
                <w:lang w:eastAsia="en-AU"/>
              </w:rPr>
              <w:t xml:space="preserve"> including simulation and </w:t>
            </w:r>
            <w:r w:rsidRPr="00B451F4">
              <w:rPr>
                <w:rFonts w:ascii="Arial" w:hAnsi="Arial" w:cs="Arial"/>
                <w:i/>
                <w:sz w:val="20"/>
                <w:szCs w:val="20"/>
                <w:lang w:eastAsia="en-AU"/>
              </w:rPr>
              <w:t>work integrated learning</w:t>
            </w:r>
            <w:r w:rsidRPr="00B451F4">
              <w:rPr>
                <w:rFonts w:ascii="Arial" w:hAnsi="Arial" w:cs="Arial"/>
                <w:sz w:val="20"/>
                <w:szCs w:val="20"/>
                <w:lang w:eastAsia="en-AU"/>
              </w:rPr>
              <w:t xml:space="preserve"> experiences.</w:t>
            </w:r>
          </w:p>
        </w:tc>
        <w:tc>
          <w:tcPr>
            <w:tcW w:w="3402" w:type="dxa"/>
            <w:tcBorders>
              <w:top w:val="single" w:sz="4" w:space="0" w:color="auto"/>
              <w:left w:val="nil"/>
              <w:bottom w:val="single" w:sz="4" w:space="0" w:color="auto"/>
              <w:right w:val="single" w:sz="4" w:space="0" w:color="auto"/>
            </w:tcBorders>
          </w:tcPr>
          <w:p w14:paraId="7B7393AE" w14:textId="77777777" w:rsidR="0076013B" w:rsidRPr="00B451F4" w:rsidRDefault="0076013B" w:rsidP="0076013B">
            <w:pPr>
              <w:pStyle w:val="ListParagraph"/>
              <w:numPr>
                <w:ilvl w:val="0"/>
                <w:numId w:val="13"/>
              </w:numPr>
              <w:jc w:val="left"/>
              <w:rPr>
                <w:sz w:val="20"/>
                <w:szCs w:val="20"/>
              </w:rPr>
            </w:pPr>
            <w:r w:rsidRPr="00B451F4">
              <w:rPr>
                <w:sz w:val="20"/>
                <w:szCs w:val="20"/>
              </w:rPr>
              <w:t xml:space="preserve">An overview of the </w:t>
            </w:r>
            <w:r w:rsidRPr="00B451F4">
              <w:rPr>
                <w:i/>
                <w:sz w:val="20"/>
                <w:szCs w:val="20"/>
              </w:rPr>
              <w:t>program</w:t>
            </w:r>
            <w:r w:rsidRPr="00B451F4">
              <w:rPr>
                <w:sz w:val="20"/>
                <w:szCs w:val="20"/>
              </w:rPr>
              <w:t xml:space="preserve"> identifying relationships between </w:t>
            </w:r>
            <w:r w:rsidRPr="00B451F4">
              <w:rPr>
                <w:i/>
                <w:sz w:val="20"/>
                <w:szCs w:val="20"/>
              </w:rPr>
              <w:t>subjects</w:t>
            </w:r>
            <w:r w:rsidRPr="00B451F4">
              <w:rPr>
                <w:sz w:val="20"/>
                <w:szCs w:val="20"/>
              </w:rPr>
              <w:t xml:space="preserve">/units within and between years of the </w:t>
            </w:r>
            <w:r w:rsidRPr="00B451F4">
              <w:rPr>
                <w:i/>
                <w:sz w:val="20"/>
                <w:szCs w:val="20"/>
              </w:rPr>
              <w:t>program</w:t>
            </w:r>
          </w:p>
        </w:tc>
      </w:tr>
      <w:tr w:rsidR="0076013B" w:rsidRPr="00B451F4" w14:paraId="1BDC46C4" w14:textId="77777777" w:rsidTr="00183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blHeader/>
        </w:trPr>
        <w:tc>
          <w:tcPr>
            <w:tcW w:w="1706" w:type="dxa"/>
            <w:vMerge/>
            <w:tcBorders>
              <w:left w:val="single" w:sz="4" w:space="0" w:color="auto"/>
              <w:right w:val="single" w:sz="4" w:space="0" w:color="auto"/>
            </w:tcBorders>
          </w:tcPr>
          <w:p w14:paraId="34D8E109" w14:textId="77777777" w:rsidR="0076013B" w:rsidRPr="00B451F4" w:rsidRDefault="0076013B" w:rsidP="00183B06">
            <w:pPr>
              <w:rPr>
                <w:rFonts w:ascii="Arial" w:hAnsi="Arial" w:cs="Arial"/>
                <w:sz w:val="20"/>
                <w:szCs w:val="20"/>
                <w:lang w:eastAsia="en-A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3DF414"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3.6</w:t>
            </w:r>
          </w:p>
        </w:tc>
        <w:tc>
          <w:tcPr>
            <w:tcW w:w="3544" w:type="dxa"/>
            <w:tcBorders>
              <w:top w:val="single" w:sz="4" w:space="0" w:color="auto"/>
              <w:left w:val="nil"/>
              <w:bottom w:val="single" w:sz="4" w:space="0" w:color="auto"/>
              <w:right w:val="single" w:sz="4" w:space="0" w:color="auto"/>
            </w:tcBorders>
            <w:shd w:val="clear" w:color="auto" w:fill="auto"/>
          </w:tcPr>
          <w:p w14:paraId="06C98CFE"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 xml:space="preserve">Contemporary principles of interprofessional education and reflective practice are clearly addressed by the learning and teaching methods in the </w:t>
            </w:r>
            <w:r w:rsidRPr="00B451F4">
              <w:rPr>
                <w:rFonts w:ascii="Arial" w:hAnsi="Arial" w:cs="Arial"/>
                <w:i/>
                <w:sz w:val="20"/>
                <w:szCs w:val="20"/>
                <w:lang w:eastAsia="en-AU"/>
              </w:rPr>
              <w:t>program</w:t>
            </w:r>
            <w:r w:rsidRPr="00B451F4">
              <w:rPr>
                <w:rFonts w:ascii="Arial" w:hAnsi="Arial" w:cs="Arial"/>
                <w:sz w:val="20"/>
                <w:szCs w:val="20"/>
                <w:lang w:eastAsia="en-AU"/>
              </w:rPr>
              <w:t>.</w:t>
            </w:r>
          </w:p>
        </w:tc>
        <w:tc>
          <w:tcPr>
            <w:tcW w:w="3402" w:type="dxa"/>
            <w:tcBorders>
              <w:top w:val="single" w:sz="4" w:space="0" w:color="auto"/>
              <w:left w:val="nil"/>
              <w:bottom w:val="single" w:sz="4" w:space="0" w:color="auto"/>
              <w:right w:val="single" w:sz="4" w:space="0" w:color="auto"/>
            </w:tcBorders>
          </w:tcPr>
          <w:p w14:paraId="7D32AB23" w14:textId="42746054" w:rsidR="0076013B" w:rsidRPr="00B451F4" w:rsidRDefault="0076013B" w:rsidP="0076013B">
            <w:pPr>
              <w:pStyle w:val="ListParagraph"/>
              <w:numPr>
                <w:ilvl w:val="0"/>
                <w:numId w:val="13"/>
              </w:numPr>
              <w:jc w:val="left"/>
              <w:rPr>
                <w:sz w:val="20"/>
                <w:szCs w:val="20"/>
              </w:rPr>
            </w:pPr>
            <w:r w:rsidRPr="00B451F4">
              <w:rPr>
                <w:sz w:val="20"/>
                <w:szCs w:val="20"/>
              </w:rPr>
              <w:t xml:space="preserve">Clear identification of where interprofessional </w:t>
            </w:r>
            <w:r w:rsidR="00392B1B" w:rsidRPr="00B451F4">
              <w:rPr>
                <w:sz w:val="20"/>
                <w:szCs w:val="20"/>
              </w:rPr>
              <w:t>education</w:t>
            </w:r>
            <w:r w:rsidRPr="00B451F4">
              <w:rPr>
                <w:sz w:val="20"/>
                <w:szCs w:val="20"/>
              </w:rPr>
              <w:t xml:space="preserve"> and reflective practice are taught, assessed and monitored in the </w:t>
            </w:r>
            <w:r w:rsidRPr="00B451F4">
              <w:rPr>
                <w:i/>
                <w:sz w:val="20"/>
                <w:szCs w:val="20"/>
              </w:rPr>
              <w:t>program</w:t>
            </w:r>
          </w:p>
        </w:tc>
      </w:tr>
      <w:tr w:rsidR="0076013B" w:rsidRPr="00B451F4" w14:paraId="755DC493" w14:textId="77777777" w:rsidTr="00183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blHeader/>
        </w:trPr>
        <w:tc>
          <w:tcPr>
            <w:tcW w:w="1706" w:type="dxa"/>
            <w:vMerge/>
            <w:tcBorders>
              <w:left w:val="single" w:sz="4" w:space="0" w:color="auto"/>
              <w:right w:val="single" w:sz="4" w:space="0" w:color="auto"/>
            </w:tcBorders>
          </w:tcPr>
          <w:p w14:paraId="6C939A27" w14:textId="77777777" w:rsidR="0076013B" w:rsidRPr="00B451F4" w:rsidRDefault="0076013B" w:rsidP="00183B06">
            <w:pPr>
              <w:rPr>
                <w:rFonts w:ascii="Arial" w:hAnsi="Arial" w:cs="Arial"/>
                <w:sz w:val="20"/>
                <w:szCs w:val="20"/>
                <w:lang w:eastAsia="en-A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8DB8E9"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3.7</w:t>
            </w:r>
          </w:p>
        </w:tc>
        <w:tc>
          <w:tcPr>
            <w:tcW w:w="3544" w:type="dxa"/>
            <w:tcBorders>
              <w:top w:val="single" w:sz="4" w:space="0" w:color="auto"/>
              <w:left w:val="nil"/>
              <w:bottom w:val="single" w:sz="4" w:space="0" w:color="auto"/>
              <w:right w:val="single" w:sz="4" w:space="0" w:color="auto"/>
            </w:tcBorders>
            <w:shd w:val="clear" w:color="auto" w:fill="auto"/>
          </w:tcPr>
          <w:p w14:paraId="58FBAE77" w14:textId="77777777" w:rsidR="0076013B" w:rsidRPr="00B451F4" w:rsidRDefault="0076013B" w:rsidP="00183B06">
            <w:pPr>
              <w:rPr>
                <w:rFonts w:ascii="Arial" w:hAnsi="Arial" w:cs="Arial"/>
                <w:sz w:val="20"/>
                <w:szCs w:val="20"/>
                <w:lang w:eastAsia="en-AU"/>
              </w:rPr>
            </w:pPr>
            <w:r w:rsidRPr="00B451F4">
              <w:rPr>
                <w:rFonts w:ascii="Arial" w:hAnsi="Arial" w:cs="Arial"/>
                <w:i/>
                <w:sz w:val="20"/>
                <w:szCs w:val="20"/>
                <w:lang w:eastAsia="en-AU"/>
              </w:rPr>
              <w:t>Unit/subject learning outcomes</w:t>
            </w:r>
            <w:r w:rsidRPr="00B451F4">
              <w:rPr>
                <w:rFonts w:ascii="Arial" w:hAnsi="Arial" w:cs="Arial"/>
                <w:sz w:val="20"/>
                <w:szCs w:val="20"/>
                <w:lang w:eastAsia="en-AU"/>
              </w:rPr>
              <w:t xml:space="preserve"> in the </w:t>
            </w:r>
            <w:r w:rsidRPr="00B451F4">
              <w:rPr>
                <w:rFonts w:ascii="Arial" w:hAnsi="Arial" w:cs="Arial"/>
                <w:i/>
                <w:sz w:val="20"/>
                <w:szCs w:val="20"/>
                <w:lang w:eastAsia="en-AU"/>
              </w:rPr>
              <w:t>program</w:t>
            </w:r>
            <w:r w:rsidRPr="00B451F4">
              <w:rPr>
                <w:rFonts w:ascii="Arial" w:hAnsi="Arial" w:cs="Arial"/>
                <w:sz w:val="20"/>
                <w:szCs w:val="20"/>
                <w:lang w:eastAsia="en-AU"/>
              </w:rPr>
              <w:t xml:space="preserve"> address all the </w:t>
            </w:r>
            <w:r w:rsidRPr="00B451F4">
              <w:rPr>
                <w:rFonts w:ascii="Arial" w:hAnsi="Arial" w:cs="Arial"/>
                <w:i/>
                <w:sz w:val="20"/>
                <w:szCs w:val="20"/>
                <w:lang w:eastAsia="en-AU"/>
              </w:rPr>
              <w:t>professional capabilities</w:t>
            </w:r>
            <w:r w:rsidRPr="00B451F4">
              <w:rPr>
                <w:rFonts w:ascii="Arial" w:hAnsi="Arial" w:cs="Arial"/>
                <w:sz w:val="20"/>
                <w:szCs w:val="20"/>
                <w:lang w:eastAsia="en-AU"/>
              </w:rPr>
              <w:t xml:space="preserve"> endorsed by the</w:t>
            </w:r>
            <w:r w:rsidRPr="00B451F4">
              <w:rPr>
                <w:rFonts w:ascii="Arial" w:hAnsi="Arial" w:cs="Arial"/>
                <w:iCs/>
                <w:sz w:val="20"/>
                <w:szCs w:val="20"/>
                <w:lang w:eastAsia="en-AU"/>
              </w:rPr>
              <w:t xml:space="preserve"> Chinese Medicine </w:t>
            </w:r>
            <w:r w:rsidRPr="00B451F4">
              <w:rPr>
                <w:rFonts w:ascii="Arial" w:hAnsi="Arial" w:cs="Arial"/>
                <w:sz w:val="20"/>
                <w:szCs w:val="20"/>
                <w:lang w:eastAsia="en-AU"/>
              </w:rPr>
              <w:t>Board of Australia.</w:t>
            </w:r>
          </w:p>
        </w:tc>
        <w:tc>
          <w:tcPr>
            <w:tcW w:w="3402" w:type="dxa"/>
            <w:tcBorders>
              <w:top w:val="single" w:sz="4" w:space="0" w:color="auto"/>
              <w:left w:val="nil"/>
              <w:bottom w:val="single" w:sz="4" w:space="0" w:color="auto"/>
              <w:right w:val="single" w:sz="4" w:space="0" w:color="auto"/>
            </w:tcBorders>
          </w:tcPr>
          <w:p w14:paraId="4A60F3C1" w14:textId="5A6E5620" w:rsidR="0076013B" w:rsidRPr="00B451F4" w:rsidRDefault="0076013B" w:rsidP="0076013B">
            <w:pPr>
              <w:pStyle w:val="ListParagraph"/>
              <w:numPr>
                <w:ilvl w:val="0"/>
                <w:numId w:val="13"/>
              </w:numPr>
              <w:jc w:val="left"/>
              <w:rPr>
                <w:sz w:val="20"/>
                <w:szCs w:val="20"/>
              </w:rPr>
            </w:pPr>
            <w:r w:rsidRPr="00B451F4">
              <w:rPr>
                <w:sz w:val="20"/>
                <w:szCs w:val="20"/>
              </w:rPr>
              <w:t xml:space="preserve">Curriculum map including </w:t>
            </w:r>
            <w:r w:rsidRPr="00B451F4">
              <w:rPr>
                <w:i/>
                <w:sz w:val="20"/>
                <w:szCs w:val="20"/>
              </w:rPr>
              <w:t>unit/subject</w:t>
            </w:r>
            <w:r w:rsidRPr="00B451F4">
              <w:rPr>
                <w:sz w:val="20"/>
                <w:szCs w:val="20"/>
              </w:rPr>
              <w:t xml:space="preserve"> </w:t>
            </w:r>
            <w:r w:rsidRPr="00B451F4">
              <w:rPr>
                <w:i/>
                <w:sz w:val="20"/>
                <w:szCs w:val="20"/>
              </w:rPr>
              <w:t>learning outcomes</w:t>
            </w:r>
            <w:r w:rsidRPr="00B451F4">
              <w:rPr>
                <w:sz w:val="20"/>
                <w:szCs w:val="20"/>
              </w:rPr>
              <w:t xml:space="preserve"> and alignment to </w:t>
            </w:r>
            <w:r w:rsidR="00392B1B" w:rsidRPr="00B451F4">
              <w:rPr>
                <w:sz w:val="20"/>
                <w:szCs w:val="20"/>
              </w:rPr>
              <w:t>all</w:t>
            </w:r>
            <w:r w:rsidRPr="00B451F4">
              <w:rPr>
                <w:sz w:val="20"/>
                <w:szCs w:val="20"/>
              </w:rPr>
              <w:t xml:space="preserve"> the </w:t>
            </w:r>
            <w:r w:rsidRPr="00B451F4">
              <w:rPr>
                <w:i/>
                <w:sz w:val="20"/>
                <w:szCs w:val="20"/>
              </w:rPr>
              <w:t>professional capabilities</w:t>
            </w:r>
            <w:r w:rsidR="005D6A84" w:rsidRPr="00B451F4">
              <w:rPr>
                <w:sz w:val="20"/>
                <w:szCs w:val="20"/>
              </w:rPr>
              <w:t xml:space="preserve"> endorsed by the Chinese Medicine Board of Australia </w:t>
            </w:r>
          </w:p>
          <w:p w14:paraId="04741BDE" w14:textId="77777777" w:rsidR="0076013B" w:rsidRPr="00B451F4" w:rsidRDefault="0076013B" w:rsidP="0076013B">
            <w:pPr>
              <w:pStyle w:val="ListParagraph"/>
              <w:numPr>
                <w:ilvl w:val="0"/>
                <w:numId w:val="13"/>
              </w:numPr>
              <w:jc w:val="left"/>
              <w:rPr>
                <w:sz w:val="20"/>
                <w:szCs w:val="20"/>
              </w:rPr>
            </w:pPr>
            <w:r w:rsidRPr="00B451F4">
              <w:rPr>
                <w:sz w:val="20"/>
                <w:szCs w:val="20"/>
              </w:rPr>
              <w:t xml:space="preserve">Detailed </w:t>
            </w:r>
            <w:r w:rsidRPr="00B451F4">
              <w:rPr>
                <w:i/>
                <w:sz w:val="20"/>
                <w:szCs w:val="20"/>
              </w:rPr>
              <w:t>unit/subject</w:t>
            </w:r>
            <w:r w:rsidRPr="00B451F4">
              <w:rPr>
                <w:sz w:val="20"/>
                <w:szCs w:val="20"/>
              </w:rPr>
              <w:t xml:space="preserve"> outlines for each </w:t>
            </w:r>
            <w:r w:rsidRPr="00B451F4">
              <w:rPr>
                <w:i/>
                <w:sz w:val="20"/>
                <w:szCs w:val="20"/>
              </w:rPr>
              <w:t>unit/subject</w:t>
            </w:r>
            <w:r w:rsidRPr="00B451F4">
              <w:rPr>
                <w:sz w:val="20"/>
                <w:szCs w:val="20"/>
              </w:rPr>
              <w:t xml:space="preserve"> taught in the </w:t>
            </w:r>
            <w:r w:rsidRPr="00B451F4">
              <w:rPr>
                <w:i/>
                <w:sz w:val="20"/>
                <w:szCs w:val="20"/>
              </w:rPr>
              <w:t>program</w:t>
            </w:r>
          </w:p>
        </w:tc>
      </w:tr>
      <w:tr w:rsidR="0076013B" w:rsidRPr="00B451F4" w14:paraId="3D93EAD0" w14:textId="77777777" w:rsidTr="00183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blHeader/>
        </w:trPr>
        <w:tc>
          <w:tcPr>
            <w:tcW w:w="1706" w:type="dxa"/>
            <w:vMerge/>
            <w:tcBorders>
              <w:left w:val="single" w:sz="4" w:space="0" w:color="auto"/>
              <w:right w:val="single" w:sz="4" w:space="0" w:color="auto"/>
            </w:tcBorders>
          </w:tcPr>
          <w:p w14:paraId="294B2CB2" w14:textId="77777777" w:rsidR="0076013B" w:rsidRPr="00B451F4" w:rsidRDefault="0076013B" w:rsidP="00183B06">
            <w:pPr>
              <w:rPr>
                <w:rFonts w:ascii="Arial" w:hAnsi="Arial" w:cs="Arial"/>
                <w:sz w:val="20"/>
                <w:szCs w:val="20"/>
                <w:lang w:eastAsia="en-A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FE74B7"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3.8</w:t>
            </w:r>
          </w:p>
        </w:tc>
        <w:tc>
          <w:tcPr>
            <w:tcW w:w="3544" w:type="dxa"/>
            <w:tcBorders>
              <w:top w:val="single" w:sz="4" w:space="0" w:color="auto"/>
              <w:left w:val="nil"/>
              <w:bottom w:val="single" w:sz="4" w:space="0" w:color="auto"/>
              <w:right w:val="single" w:sz="4" w:space="0" w:color="auto"/>
            </w:tcBorders>
            <w:shd w:val="clear" w:color="auto" w:fill="auto"/>
          </w:tcPr>
          <w:p w14:paraId="13D07856"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 xml:space="preserve">The </w:t>
            </w:r>
            <w:r w:rsidRPr="00B451F4">
              <w:rPr>
                <w:rFonts w:ascii="Arial" w:hAnsi="Arial" w:cs="Arial"/>
                <w:i/>
                <w:sz w:val="20"/>
                <w:szCs w:val="20"/>
                <w:lang w:eastAsia="en-AU"/>
              </w:rPr>
              <w:t>education provider</w:t>
            </w:r>
            <w:r w:rsidRPr="00B451F4">
              <w:rPr>
                <w:rFonts w:ascii="Arial" w:hAnsi="Arial" w:cs="Arial"/>
                <w:sz w:val="20"/>
                <w:szCs w:val="20"/>
                <w:lang w:eastAsia="en-AU"/>
              </w:rPr>
              <w:t xml:space="preserve"> ensures </w:t>
            </w:r>
            <w:r w:rsidRPr="00B451F4">
              <w:rPr>
                <w:rFonts w:ascii="Arial" w:hAnsi="Arial" w:cs="Arial"/>
                <w:i/>
                <w:sz w:val="20"/>
                <w:szCs w:val="20"/>
                <w:lang w:eastAsia="en-AU"/>
              </w:rPr>
              <w:t>work integrated learning</w:t>
            </w:r>
            <w:r w:rsidRPr="00B451F4">
              <w:rPr>
                <w:rFonts w:ascii="Arial" w:hAnsi="Arial" w:cs="Arial"/>
                <w:sz w:val="20"/>
                <w:szCs w:val="20"/>
                <w:lang w:eastAsia="en-AU"/>
              </w:rPr>
              <w:t xml:space="preserve"> experiences provide students in the </w:t>
            </w:r>
            <w:r w:rsidRPr="00B451F4">
              <w:rPr>
                <w:rFonts w:ascii="Arial" w:hAnsi="Arial" w:cs="Arial"/>
                <w:i/>
                <w:sz w:val="20"/>
                <w:szCs w:val="20"/>
                <w:lang w:eastAsia="en-AU"/>
              </w:rPr>
              <w:t>program</w:t>
            </w:r>
            <w:r w:rsidRPr="00B451F4">
              <w:rPr>
                <w:rFonts w:ascii="Arial" w:hAnsi="Arial" w:cs="Arial"/>
                <w:sz w:val="20"/>
                <w:szCs w:val="20"/>
                <w:lang w:eastAsia="en-AU"/>
              </w:rPr>
              <w:t xml:space="preserve"> with regular opportunities to reflect on their observations of practice in the clinical setting.</w:t>
            </w:r>
          </w:p>
        </w:tc>
        <w:tc>
          <w:tcPr>
            <w:tcW w:w="3402" w:type="dxa"/>
            <w:tcBorders>
              <w:top w:val="single" w:sz="4" w:space="0" w:color="auto"/>
              <w:left w:val="nil"/>
              <w:bottom w:val="single" w:sz="4" w:space="0" w:color="auto"/>
              <w:right w:val="single" w:sz="4" w:space="0" w:color="auto"/>
            </w:tcBorders>
          </w:tcPr>
          <w:p w14:paraId="3FA52547" w14:textId="77777777" w:rsidR="0076013B" w:rsidRPr="00B451F4" w:rsidRDefault="0076013B" w:rsidP="0076013B">
            <w:pPr>
              <w:pStyle w:val="ListParagraph"/>
              <w:numPr>
                <w:ilvl w:val="0"/>
                <w:numId w:val="13"/>
              </w:numPr>
              <w:jc w:val="left"/>
              <w:rPr>
                <w:sz w:val="20"/>
                <w:szCs w:val="20"/>
              </w:rPr>
            </w:pPr>
            <w:r w:rsidRPr="00B451F4">
              <w:rPr>
                <w:sz w:val="20"/>
                <w:szCs w:val="20"/>
              </w:rPr>
              <w:t xml:space="preserve">Three de-identified records of student feedback which includes an opportunity for reflection on their </w:t>
            </w:r>
            <w:r w:rsidRPr="00B451F4">
              <w:rPr>
                <w:i/>
                <w:sz w:val="20"/>
                <w:szCs w:val="20"/>
              </w:rPr>
              <w:t>work integrated learning</w:t>
            </w:r>
            <w:r w:rsidRPr="00B451F4">
              <w:rPr>
                <w:sz w:val="20"/>
                <w:szCs w:val="20"/>
              </w:rPr>
              <w:t xml:space="preserve"> experiences</w:t>
            </w:r>
          </w:p>
        </w:tc>
      </w:tr>
      <w:tr w:rsidR="0076013B" w:rsidRPr="00B451F4" w14:paraId="74C94EAB" w14:textId="77777777" w:rsidTr="00183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blHeader/>
        </w:trPr>
        <w:tc>
          <w:tcPr>
            <w:tcW w:w="1706" w:type="dxa"/>
            <w:vMerge/>
            <w:tcBorders>
              <w:left w:val="single" w:sz="4" w:space="0" w:color="auto"/>
              <w:right w:val="single" w:sz="4" w:space="0" w:color="auto"/>
            </w:tcBorders>
          </w:tcPr>
          <w:p w14:paraId="6EA3F51E" w14:textId="77777777" w:rsidR="0076013B" w:rsidRPr="00B451F4" w:rsidRDefault="0076013B" w:rsidP="00183B06">
            <w:pPr>
              <w:rPr>
                <w:rFonts w:ascii="Arial" w:hAnsi="Arial" w:cs="Arial"/>
                <w:sz w:val="20"/>
                <w:szCs w:val="20"/>
                <w:lang w:eastAsia="en-A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FF6BA6"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3.9</w:t>
            </w:r>
          </w:p>
        </w:tc>
        <w:tc>
          <w:tcPr>
            <w:tcW w:w="3544" w:type="dxa"/>
            <w:tcBorders>
              <w:top w:val="single" w:sz="4" w:space="0" w:color="auto"/>
              <w:left w:val="nil"/>
              <w:bottom w:val="single" w:sz="4" w:space="0" w:color="auto"/>
              <w:right w:val="single" w:sz="4" w:space="0" w:color="auto"/>
            </w:tcBorders>
            <w:shd w:val="clear" w:color="auto" w:fill="auto"/>
          </w:tcPr>
          <w:p w14:paraId="3BD17A93" w14:textId="4F30071B"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 xml:space="preserve">The </w:t>
            </w:r>
            <w:r w:rsidRPr="00B451F4">
              <w:rPr>
                <w:rFonts w:ascii="Arial" w:hAnsi="Arial" w:cs="Arial"/>
                <w:i/>
                <w:sz w:val="20"/>
                <w:szCs w:val="20"/>
                <w:lang w:eastAsia="en-AU"/>
              </w:rPr>
              <w:t>education provide</w:t>
            </w:r>
            <w:r w:rsidRPr="00B451F4">
              <w:rPr>
                <w:rFonts w:ascii="Arial" w:hAnsi="Arial" w:cs="Arial"/>
                <w:sz w:val="20"/>
                <w:szCs w:val="20"/>
                <w:lang w:eastAsia="en-AU"/>
              </w:rPr>
              <w:t xml:space="preserve">r has an active relationship with the practitioners who provide instruction and supervision to students during </w:t>
            </w:r>
            <w:r w:rsidRPr="00B451F4">
              <w:rPr>
                <w:rFonts w:ascii="Arial" w:hAnsi="Arial" w:cs="Arial"/>
                <w:i/>
                <w:sz w:val="20"/>
                <w:szCs w:val="20"/>
                <w:lang w:eastAsia="en-AU"/>
              </w:rPr>
              <w:t>work integrated learning</w:t>
            </w:r>
            <w:r w:rsidRPr="00B451F4">
              <w:rPr>
                <w:rFonts w:ascii="Arial" w:hAnsi="Arial" w:cs="Arial"/>
                <w:sz w:val="20"/>
                <w:szCs w:val="20"/>
                <w:lang w:eastAsia="en-AU"/>
              </w:rPr>
              <w:t xml:space="preserve">, and </w:t>
            </w:r>
            <w:r w:rsidRPr="00B451F4">
              <w:rPr>
                <w:rFonts w:ascii="Arial" w:hAnsi="Arial" w:cs="Arial"/>
                <w:i/>
                <w:sz w:val="20"/>
                <w:szCs w:val="20"/>
                <w:lang w:eastAsia="en-AU"/>
              </w:rPr>
              <w:t>formal mechanisms</w:t>
            </w:r>
            <w:r w:rsidRPr="00B451F4">
              <w:rPr>
                <w:rFonts w:ascii="Arial" w:hAnsi="Arial" w:cs="Arial"/>
                <w:sz w:val="20"/>
                <w:szCs w:val="20"/>
                <w:lang w:eastAsia="en-AU"/>
              </w:rPr>
              <w:t xml:space="preserve"> </w:t>
            </w:r>
            <w:r w:rsidR="00DB6D6D">
              <w:rPr>
                <w:rFonts w:ascii="Arial" w:hAnsi="Arial" w:cs="Arial"/>
                <w:sz w:val="20"/>
                <w:szCs w:val="20"/>
                <w:lang w:eastAsia="en-AU"/>
              </w:rPr>
              <w:t xml:space="preserve">are </w:t>
            </w:r>
            <w:r w:rsidRPr="00B451F4">
              <w:rPr>
                <w:rFonts w:ascii="Arial" w:hAnsi="Arial" w:cs="Arial"/>
                <w:sz w:val="20"/>
                <w:szCs w:val="20"/>
                <w:lang w:eastAsia="en-AU"/>
              </w:rPr>
              <w:t>in place to ensure selection, training and review of those supervisors.</w:t>
            </w:r>
          </w:p>
        </w:tc>
        <w:tc>
          <w:tcPr>
            <w:tcW w:w="3402" w:type="dxa"/>
            <w:tcBorders>
              <w:top w:val="single" w:sz="4" w:space="0" w:color="auto"/>
              <w:left w:val="nil"/>
              <w:bottom w:val="single" w:sz="4" w:space="0" w:color="auto"/>
              <w:right w:val="single" w:sz="4" w:space="0" w:color="auto"/>
            </w:tcBorders>
          </w:tcPr>
          <w:p w14:paraId="6E5826E0" w14:textId="77777777" w:rsidR="0076013B" w:rsidRPr="00B451F4" w:rsidRDefault="0076013B" w:rsidP="0076013B">
            <w:pPr>
              <w:pStyle w:val="ListParagraph"/>
              <w:numPr>
                <w:ilvl w:val="0"/>
                <w:numId w:val="13"/>
              </w:numPr>
              <w:jc w:val="left"/>
              <w:rPr>
                <w:sz w:val="20"/>
                <w:szCs w:val="20"/>
              </w:rPr>
            </w:pPr>
            <w:r w:rsidRPr="00B451F4">
              <w:rPr>
                <w:sz w:val="20"/>
                <w:szCs w:val="20"/>
              </w:rPr>
              <w:t>Examples of engagement between the education provider and practitioners who provide instruction and</w:t>
            </w:r>
            <w:r w:rsidRPr="00B451F4">
              <w:rPr>
                <w:i/>
                <w:sz w:val="20"/>
                <w:szCs w:val="20"/>
              </w:rPr>
              <w:t xml:space="preserve"> supervision </w:t>
            </w:r>
            <w:r w:rsidRPr="00B451F4">
              <w:rPr>
                <w:sz w:val="20"/>
                <w:szCs w:val="20"/>
              </w:rPr>
              <w:t xml:space="preserve">to students during </w:t>
            </w:r>
            <w:r w:rsidRPr="00B451F4">
              <w:rPr>
                <w:i/>
                <w:sz w:val="20"/>
                <w:szCs w:val="20"/>
              </w:rPr>
              <w:t>work integrated learning</w:t>
            </w:r>
          </w:p>
          <w:p w14:paraId="46D85889" w14:textId="77777777" w:rsidR="0076013B" w:rsidRPr="00B451F4" w:rsidRDefault="0076013B" w:rsidP="0076013B">
            <w:pPr>
              <w:pStyle w:val="ListParagraph"/>
              <w:numPr>
                <w:ilvl w:val="0"/>
                <w:numId w:val="13"/>
              </w:numPr>
              <w:jc w:val="left"/>
              <w:rPr>
                <w:sz w:val="20"/>
                <w:szCs w:val="20"/>
              </w:rPr>
            </w:pPr>
            <w:r w:rsidRPr="00B451F4">
              <w:rPr>
                <w:sz w:val="20"/>
                <w:szCs w:val="20"/>
              </w:rPr>
              <w:t xml:space="preserve">Examples of implementation of formal mechanisms for selecting, training and reviewing </w:t>
            </w:r>
            <w:r w:rsidRPr="00B451F4">
              <w:rPr>
                <w:i/>
                <w:sz w:val="20"/>
                <w:szCs w:val="20"/>
              </w:rPr>
              <w:t>work integrated learning supervisors</w:t>
            </w:r>
          </w:p>
        </w:tc>
      </w:tr>
      <w:tr w:rsidR="0076013B" w:rsidRPr="00B451F4" w14:paraId="13485217" w14:textId="77777777" w:rsidTr="00183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blHeader/>
        </w:trPr>
        <w:tc>
          <w:tcPr>
            <w:tcW w:w="1706" w:type="dxa"/>
            <w:vMerge/>
            <w:tcBorders>
              <w:left w:val="single" w:sz="4" w:space="0" w:color="auto"/>
              <w:right w:val="single" w:sz="4" w:space="0" w:color="auto"/>
            </w:tcBorders>
          </w:tcPr>
          <w:p w14:paraId="69DBDA39" w14:textId="77777777" w:rsidR="0076013B" w:rsidRPr="00B451F4" w:rsidRDefault="0076013B" w:rsidP="00183B06">
            <w:pPr>
              <w:rPr>
                <w:rFonts w:ascii="Arial" w:hAnsi="Arial" w:cs="Arial"/>
                <w:sz w:val="20"/>
                <w:szCs w:val="20"/>
                <w:lang w:eastAsia="en-A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4FB053"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3.10</w:t>
            </w:r>
          </w:p>
        </w:tc>
        <w:tc>
          <w:tcPr>
            <w:tcW w:w="3544" w:type="dxa"/>
            <w:tcBorders>
              <w:top w:val="single" w:sz="4" w:space="0" w:color="auto"/>
              <w:left w:val="nil"/>
              <w:bottom w:val="single" w:sz="4" w:space="0" w:color="auto"/>
              <w:right w:val="single" w:sz="4" w:space="0" w:color="auto"/>
            </w:tcBorders>
            <w:shd w:val="clear" w:color="auto" w:fill="auto"/>
          </w:tcPr>
          <w:p w14:paraId="362C1E0B" w14:textId="0734A39A" w:rsidR="0076013B" w:rsidRPr="00B451F4" w:rsidRDefault="0076013B" w:rsidP="00183B06">
            <w:pPr>
              <w:rPr>
                <w:rFonts w:ascii="Arial" w:hAnsi="Arial" w:cs="Arial"/>
                <w:sz w:val="20"/>
                <w:szCs w:val="20"/>
              </w:rPr>
            </w:pPr>
            <w:r w:rsidRPr="00B451F4">
              <w:rPr>
                <w:rFonts w:ascii="Arial" w:hAnsi="Arial" w:cs="Arial"/>
                <w:sz w:val="20"/>
                <w:szCs w:val="20"/>
              </w:rPr>
              <w:t xml:space="preserve">The </w:t>
            </w:r>
            <w:r w:rsidRPr="00B451F4">
              <w:rPr>
                <w:rFonts w:ascii="Arial" w:hAnsi="Arial" w:cs="Arial"/>
                <w:i/>
                <w:sz w:val="20"/>
                <w:szCs w:val="20"/>
              </w:rPr>
              <w:t>program</w:t>
            </w:r>
            <w:r w:rsidRPr="00B451F4">
              <w:rPr>
                <w:rFonts w:ascii="Arial" w:hAnsi="Arial" w:cs="Arial"/>
                <w:sz w:val="20"/>
                <w:szCs w:val="20"/>
              </w:rPr>
              <w:t xml:space="preserve"> is responsive to, and considers, </w:t>
            </w:r>
            <w:r w:rsidRPr="00B451F4">
              <w:rPr>
                <w:rFonts w:ascii="Arial" w:hAnsi="Arial" w:cs="Arial"/>
                <w:i/>
                <w:sz w:val="20"/>
                <w:szCs w:val="20"/>
              </w:rPr>
              <w:t>social determinants of health.</w:t>
            </w:r>
          </w:p>
        </w:tc>
        <w:tc>
          <w:tcPr>
            <w:tcW w:w="3402" w:type="dxa"/>
            <w:tcBorders>
              <w:top w:val="single" w:sz="4" w:space="0" w:color="auto"/>
              <w:left w:val="nil"/>
              <w:bottom w:val="single" w:sz="4" w:space="0" w:color="auto"/>
              <w:right w:val="single" w:sz="4" w:space="0" w:color="auto"/>
            </w:tcBorders>
          </w:tcPr>
          <w:p w14:paraId="5589672F" w14:textId="29BBF5E9" w:rsidR="0076013B" w:rsidRPr="00B451F4" w:rsidRDefault="0076013B" w:rsidP="0076013B">
            <w:pPr>
              <w:pStyle w:val="ListParagraph"/>
              <w:numPr>
                <w:ilvl w:val="0"/>
                <w:numId w:val="28"/>
              </w:numPr>
              <w:jc w:val="left"/>
              <w:rPr>
                <w:sz w:val="20"/>
                <w:szCs w:val="20"/>
              </w:rPr>
            </w:pPr>
            <w:r w:rsidRPr="00B451F4">
              <w:rPr>
                <w:sz w:val="20"/>
                <w:szCs w:val="20"/>
              </w:rPr>
              <w:t xml:space="preserve">Clear identification of where </w:t>
            </w:r>
            <w:r w:rsidRPr="00B451F4">
              <w:rPr>
                <w:i/>
                <w:sz w:val="20"/>
                <w:szCs w:val="20"/>
              </w:rPr>
              <w:t>social determinants of health</w:t>
            </w:r>
            <w:r w:rsidRPr="00B451F4">
              <w:rPr>
                <w:sz w:val="20"/>
                <w:szCs w:val="20"/>
              </w:rPr>
              <w:t xml:space="preserve"> are considered</w:t>
            </w:r>
            <w:r w:rsidR="00256F71">
              <w:rPr>
                <w:sz w:val="20"/>
                <w:szCs w:val="20"/>
              </w:rPr>
              <w:t xml:space="preserve"> and addressed</w:t>
            </w:r>
            <w:r w:rsidRPr="00B451F4">
              <w:rPr>
                <w:sz w:val="20"/>
                <w:szCs w:val="20"/>
              </w:rPr>
              <w:t xml:space="preserve"> in the </w:t>
            </w:r>
            <w:r w:rsidRPr="00B451F4">
              <w:rPr>
                <w:i/>
                <w:sz w:val="20"/>
                <w:szCs w:val="20"/>
              </w:rPr>
              <w:t>program</w:t>
            </w:r>
          </w:p>
        </w:tc>
      </w:tr>
      <w:tr w:rsidR="0076013B" w:rsidRPr="00B451F4" w14:paraId="3CBCBA94" w14:textId="77777777" w:rsidTr="00183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7"/>
          <w:tblHeader/>
        </w:trPr>
        <w:tc>
          <w:tcPr>
            <w:tcW w:w="1706" w:type="dxa"/>
            <w:vMerge/>
            <w:tcBorders>
              <w:left w:val="single" w:sz="4" w:space="0" w:color="auto"/>
              <w:right w:val="single" w:sz="4" w:space="0" w:color="auto"/>
            </w:tcBorders>
          </w:tcPr>
          <w:p w14:paraId="5881F1EE" w14:textId="77777777" w:rsidR="0076013B" w:rsidRPr="00B451F4" w:rsidRDefault="0076013B" w:rsidP="00183B06">
            <w:pPr>
              <w:rPr>
                <w:rFonts w:ascii="Arial" w:hAnsi="Arial" w:cs="Arial"/>
                <w:sz w:val="20"/>
                <w:szCs w:val="20"/>
                <w:lang w:eastAsia="en-A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2B0C6F"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3.11</w:t>
            </w:r>
          </w:p>
        </w:tc>
        <w:tc>
          <w:tcPr>
            <w:tcW w:w="3544" w:type="dxa"/>
            <w:tcBorders>
              <w:top w:val="single" w:sz="4" w:space="0" w:color="auto"/>
              <w:left w:val="nil"/>
              <w:bottom w:val="single" w:sz="4" w:space="0" w:color="auto"/>
              <w:right w:val="single" w:sz="4" w:space="0" w:color="auto"/>
            </w:tcBorders>
            <w:shd w:val="clear" w:color="auto" w:fill="auto"/>
          </w:tcPr>
          <w:p w14:paraId="6A88B10C"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 xml:space="preserve">The quality, quantity, duration and diversity of student experience during </w:t>
            </w:r>
            <w:r w:rsidRPr="00B451F4">
              <w:rPr>
                <w:rFonts w:ascii="Arial" w:hAnsi="Arial" w:cs="Arial"/>
                <w:i/>
                <w:sz w:val="20"/>
                <w:szCs w:val="20"/>
                <w:lang w:eastAsia="en-AU"/>
              </w:rPr>
              <w:t>work integrated learning</w:t>
            </w:r>
            <w:r w:rsidRPr="00B451F4">
              <w:rPr>
                <w:rFonts w:ascii="Arial" w:hAnsi="Arial" w:cs="Arial"/>
                <w:sz w:val="20"/>
                <w:szCs w:val="20"/>
                <w:lang w:eastAsia="en-AU"/>
              </w:rPr>
              <w:t xml:space="preserve"> in the </w:t>
            </w:r>
            <w:r w:rsidRPr="00B451F4">
              <w:rPr>
                <w:rFonts w:ascii="Arial" w:hAnsi="Arial" w:cs="Arial"/>
                <w:i/>
                <w:sz w:val="20"/>
                <w:szCs w:val="20"/>
                <w:lang w:eastAsia="en-AU"/>
              </w:rPr>
              <w:t>program</w:t>
            </w:r>
            <w:r w:rsidRPr="00B451F4">
              <w:rPr>
                <w:rFonts w:ascii="Arial" w:hAnsi="Arial" w:cs="Arial"/>
                <w:sz w:val="20"/>
                <w:szCs w:val="20"/>
                <w:lang w:eastAsia="en-AU"/>
              </w:rPr>
              <w:t xml:space="preserve"> is sufficient to produce a graduate who has demonstrated the knowledge, skills and professional attributes to practice Chinese medicine in a competent and ethical manner. </w:t>
            </w:r>
          </w:p>
        </w:tc>
        <w:tc>
          <w:tcPr>
            <w:tcW w:w="3402" w:type="dxa"/>
            <w:tcBorders>
              <w:top w:val="single" w:sz="4" w:space="0" w:color="auto"/>
              <w:left w:val="nil"/>
              <w:bottom w:val="single" w:sz="4" w:space="0" w:color="auto"/>
              <w:right w:val="single" w:sz="4" w:space="0" w:color="auto"/>
            </w:tcBorders>
          </w:tcPr>
          <w:p w14:paraId="18FD1871" w14:textId="77777777" w:rsidR="0076013B" w:rsidRPr="00B451F4" w:rsidRDefault="0076013B" w:rsidP="0076013B">
            <w:pPr>
              <w:pStyle w:val="ListParagraph"/>
              <w:numPr>
                <w:ilvl w:val="0"/>
                <w:numId w:val="13"/>
              </w:numPr>
              <w:jc w:val="left"/>
              <w:rPr>
                <w:sz w:val="20"/>
                <w:szCs w:val="20"/>
              </w:rPr>
            </w:pPr>
            <w:r w:rsidRPr="00B451F4">
              <w:rPr>
                <w:sz w:val="20"/>
                <w:szCs w:val="20"/>
              </w:rPr>
              <w:t xml:space="preserve">Explanation about how the </w:t>
            </w:r>
            <w:r w:rsidRPr="00B451F4">
              <w:rPr>
                <w:i/>
                <w:sz w:val="20"/>
                <w:szCs w:val="20"/>
              </w:rPr>
              <w:t>education provider</w:t>
            </w:r>
            <w:r w:rsidRPr="00B451F4">
              <w:rPr>
                <w:sz w:val="20"/>
                <w:szCs w:val="20"/>
              </w:rPr>
              <w:t xml:space="preserve"> monitors the quality, quantity, duration and diversity of student experience during </w:t>
            </w:r>
            <w:r w:rsidRPr="00B451F4">
              <w:rPr>
                <w:i/>
                <w:sz w:val="20"/>
                <w:szCs w:val="20"/>
              </w:rPr>
              <w:t xml:space="preserve">work integrated learning </w:t>
            </w:r>
          </w:p>
          <w:p w14:paraId="409F5CED" w14:textId="77777777" w:rsidR="0076013B" w:rsidRPr="00B451F4" w:rsidRDefault="0076013B" w:rsidP="0076013B">
            <w:pPr>
              <w:pStyle w:val="ListParagraph"/>
              <w:numPr>
                <w:ilvl w:val="0"/>
                <w:numId w:val="13"/>
              </w:numPr>
              <w:jc w:val="left"/>
              <w:rPr>
                <w:sz w:val="20"/>
                <w:szCs w:val="20"/>
              </w:rPr>
            </w:pPr>
            <w:r w:rsidRPr="00B451F4">
              <w:rPr>
                <w:sz w:val="20"/>
                <w:szCs w:val="20"/>
              </w:rPr>
              <w:t xml:space="preserve">Three de-identified graded examples of completed student </w:t>
            </w:r>
            <w:r w:rsidRPr="00B451F4">
              <w:rPr>
                <w:i/>
                <w:sz w:val="20"/>
                <w:szCs w:val="20"/>
              </w:rPr>
              <w:t xml:space="preserve">work integrated learning </w:t>
            </w:r>
            <w:r w:rsidRPr="00B451F4">
              <w:rPr>
                <w:sz w:val="20"/>
                <w:szCs w:val="20"/>
              </w:rPr>
              <w:t>assessments – lowest mark, highest mark, average mark, which show students attained the</w:t>
            </w:r>
            <w:r w:rsidRPr="00B451F4">
              <w:rPr>
                <w:i/>
                <w:sz w:val="20"/>
                <w:szCs w:val="20"/>
              </w:rPr>
              <w:t xml:space="preserve"> professional capabilities</w:t>
            </w:r>
            <w:r w:rsidRPr="00B451F4">
              <w:rPr>
                <w:sz w:val="20"/>
                <w:szCs w:val="20"/>
              </w:rPr>
              <w:t xml:space="preserve"> </w:t>
            </w:r>
          </w:p>
        </w:tc>
      </w:tr>
      <w:tr w:rsidR="0076013B" w:rsidRPr="00B451F4" w14:paraId="73AE743D" w14:textId="77777777" w:rsidTr="00183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8"/>
          <w:tblHeader/>
        </w:trPr>
        <w:tc>
          <w:tcPr>
            <w:tcW w:w="1706" w:type="dxa"/>
            <w:vMerge/>
            <w:tcBorders>
              <w:left w:val="single" w:sz="4" w:space="0" w:color="auto"/>
              <w:right w:val="single" w:sz="4" w:space="0" w:color="auto"/>
            </w:tcBorders>
          </w:tcPr>
          <w:p w14:paraId="2F4E885F" w14:textId="77777777" w:rsidR="0076013B" w:rsidRPr="00B451F4" w:rsidRDefault="0076013B" w:rsidP="00183B06">
            <w:pPr>
              <w:rPr>
                <w:rFonts w:ascii="Arial" w:hAnsi="Arial" w:cs="Arial"/>
                <w:sz w:val="20"/>
                <w:szCs w:val="20"/>
                <w:lang w:eastAsia="en-A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D27EB9"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3.12</w:t>
            </w:r>
          </w:p>
        </w:tc>
        <w:tc>
          <w:tcPr>
            <w:tcW w:w="3544" w:type="dxa"/>
            <w:tcBorders>
              <w:top w:val="single" w:sz="4" w:space="0" w:color="auto"/>
              <w:left w:val="nil"/>
              <w:bottom w:val="single" w:sz="4" w:space="0" w:color="auto"/>
              <w:right w:val="single" w:sz="4" w:space="0" w:color="auto"/>
            </w:tcBorders>
            <w:shd w:val="clear" w:color="auto" w:fill="auto"/>
          </w:tcPr>
          <w:p w14:paraId="105473B9"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 xml:space="preserve">Legislative and regulatory requirements relevant to the Chinese medicine profession are taught and their application to practice is assessed during periods of </w:t>
            </w:r>
            <w:r w:rsidRPr="00B451F4">
              <w:rPr>
                <w:rFonts w:ascii="Arial" w:hAnsi="Arial" w:cs="Arial"/>
                <w:i/>
                <w:sz w:val="20"/>
                <w:szCs w:val="20"/>
                <w:lang w:eastAsia="en-AU"/>
              </w:rPr>
              <w:t>work integrated learning</w:t>
            </w:r>
            <w:r w:rsidRPr="00B451F4">
              <w:rPr>
                <w:rFonts w:ascii="Arial" w:hAnsi="Arial" w:cs="Arial"/>
                <w:sz w:val="20"/>
                <w:szCs w:val="20"/>
                <w:lang w:eastAsia="en-AU"/>
              </w:rPr>
              <w:t xml:space="preserve"> in the </w:t>
            </w:r>
            <w:r w:rsidRPr="00B451F4">
              <w:rPr>
                <w:rFonts w:ascii="Arial" w:hAnsi="Arial" w:cs="Arial"/>
                <w:i/>
                <w:sz w:val="20"/>
                <w:szCs w:val="20"/>
                <w:lang w:eastAsia="en-AU"/>
              </w:rPr>
              <w:t>program</w:t>
            </w:r>
            <w:r w:rsidRPr="00B451F4">
              <w:rPr>
                <w:rFonts w:ascii="Arial" w:hAnsi="Arial" w:cs="Arial"/>
                <w:sz w:val="20"/>
                <w:szCs w:val="20"/>
                <w:lang w:eastAsia="en-AU"/>
              </w:rPr>
              <w:t>.</w:t>
            </w:r>
          </w:p>
        </w:tc>
        <w:tc>
          <w:tcPr>
            <w:tcW w:w="3402" w:type="dxa"/>
            <w:tcBorders>
              <w:top w:val="single" w:sz="4" w:space="0" w:color="auto"/>
              <w:left w:val="nil"/>
              <w:bottom w:val="single" w:sz="4" w:space="0" w:color="auto"/>
              <w:right w:val="single" w:sz="4" w:space="0" w:color="auto"/>
            </w:tcBorders>
          </w:tcPr>
          <w:p w14:paraId="12E84512" w14:textId="56DD2405" w:rsidR="0076013B" w:rsidRPr="00B451F4" w:rsidRDefault="0076013B" w:rsidP="0076013B">
            <w:pPr>
              <w:pStyle w:val="ListParagraph"/>
              <w:numPr>
                <w:ilvl w:val="0"/>
                <w:numId w:val="13"/>
              </w:numPr>
              <w:jc w:val="left"/>
              <w:rPr>
                <w:sz w:val="20"/>
                <w:szCs w:val="20"/>
              </w:rPr>
            </w:pPr>
            <w:r w:rsidRPr="00B451F4">
              <w:rPr>
                <w:sz w:val="20"/>
                <w:szCs w:val="20"/>
              </w:rPr>
              <w:t xml:space="preserve">Clear identification of </w:t>
            </w:r>
            <w:r w:rsidR="004432A2" w:rsidRPr="00B451F4">
              <w:rPr>
                <w:sz w:val="20"/>
                <w:szCs w:val="20"/>
              </w:rPr>
              <w:t xml:space="preserve">where relevant requirements </w:t>
            </w:r>
            <w:proofErr w:type="gramStart"/>
            <w:r w:rsidR="004432A2" w:rsidRPr="00B451F4">
              <w:rPr>
                <w:sz w:val="20"/>
                <w:szCs w:val="20"/>
              </w:rPr>
              <w:t>are</w:t>
            </w:r>
            <w:proofErr w:type="gramEnd"/>
            <w:r w:rsidR="004432A2" w:rsidRPr="00B451F4">
              <w:rPr>
                <w:sz w:val="20"/>
                <w:szCs w:val="20"/>
              </w:rPr>
              <w:t xml:space="preserve"> </w:t>
            </w:r>
            <w:r w:rsidRPr="00B451F4">
              <w:rPr>
                <w:sz w:val="20"/>
                <w:szCs w:val="20"/>
              </w:rPr>
              <w:t xml:space="preserve">taught and assessed during </w:t>
            </w:r>
            <w:r w:rsidRPr="00B451F4">
              <w:rPr>
                <w:i/>
                <w:sz w:val="20"/>
                <w:szCs w:val="20"/>
              </w:rPr>
              <w:t>work integrated learning</w:t>
            </w:r>
          </w:p>
        </w:tc>
      </w:tr>
      <w:tr w:rsidR="0076013B" w:rsidRPr="00B451F4" w14:paraId="603A34A1" w14:textId="77777777" w:rsidTr="00183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8"/>
          <w:tblHeader/>
        </w:trPr>
        <w:tc>
          <w:tcPr>
            <w:tcW w:w="1706" w:type="dxa"/>
            <w:vMerge/>
            <w:tcBorders>
              <w:left w:val="single" w:sz="4" w:space="0" w:color="auto"/>
              <w:right w:val="single" w:sz="4" w:space="0" w:color="auto"/>
            </w:tcBorders>
          </w:tcPr>
          <w:p w14:paraId="06AE4AEA" w14:textId="77777777" w:rsidR="0076013B" w:rsidRPr="00B451F4" w:rsidRDefault="0076013B" w:rsidP="00183B06">
            <w:pPr>
              <w:rPr>
                <w:rFonts w:ascii="Arial" w:hAnsi="Arial" w:cs="Arial"/>
                <w:sz w:val="20"/>
                <w:szCs w:val="20"/>
                <w:lang w:eastAsia="en-A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7CA522"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3.13</w:t>
            </w:r>
          </w:p>
        </w:tc>
        <w:tc>
          <w:tcPr>
            <w:tcW w:w="3544" w:type="dxa"/>
            <w:tcBorders>
              <w:top w:val="single" w:sz="4" w:space="0" w:color="auto"/>
              <w:left w:val="nil"/>
              <w:bottom w:val="single" w:sz="4" w:space="0" w:color="auto"/>
              <w:right w:val="single" w:sz="4" w:space="0" w:color="auto"/>
            </w:tcBorders>
            <w:shd w:val="clear" w:color="auto" w:fill="auto"/>
          </w:tcPr>
          <w:p w14:paraId="33D7F70C"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 xml:space="preserve">The </w:t>
            </w:r>
            <w:r w:rsidRPr="00B451F4">
              <w:rPr>
                <w:rFonts w:ascii="Arial" w:hAnsi="Arial" w:cs="Arial"/>
                <w:i/>
                <w:sz w:val="20"/>
                <w:szCs w:val="20"/>
                <w:lang w:eastAsia="en-AU"/>
              </w:rPr>
              <w:t>education provider</w:t>
            </w:r>
            <w:r w:rsidRPr="00B451F4">
              <w:rPr>
                <w:rFonts w:ascii="Arial" w:hAnsi="Arial" w:cs="Arial"/>
                <w:sz w:val="20"/>
                <w:szCs w:val="20"/>
                <w:lang w:eastAsia="en-AU"/>
              </w:rPr>
              <w:t xml:space="preserve"> appoints academic staff at an appropriate level to implement the </w:t>
            </w:r>
            <w:r w:rsidRPr="00B451F4">
              <w:rPr>
                <w:rFonts w:ascii="Arial" w:hAnsi="Arial" w:cs="Arial"/>
                <w:i/>
                <w:sz w:val="20"/>
                <w:szCs w:val="20"/>
                <w:lang w:eastAsia="en-AU"/>
              </w:rPr>
              <w:t>program</w:t>
            </w:r>
            <w:r w:rsidRPr="00B451F4">
              <w:rPr>
                <w:rFonts w:ascii="Arial" w:hAnsi="Arial" w:cs="Arial"/>
                <w:sz w:val="20"/>
                <w:szCs w:val="20"/>
                <w:lang w:eastAsia="en-AU"/>
              </w:rPr>
              <w:t>.</w:t>
            </w:r>
          </w:p>
          <w:p w14:paraId="7F2D5E33" w14:textId="77777777" w:rsidR="0076013B" w:rsidRPr="00B451F4" w:rsidRDefault="0076013B" w:rsidP="00183B06">
            <w:pPr>
              <w:rPr>
                <w:rFonts w:ascii="Arial" w:hAnsi="Arial" w:cs="Arial"/>
                <w:sz w:val="20"/>
                <w:szCs w:val="20"/>
                <w:lang w:eastAsia="en-AU"/>
              </w:rPr>
            </w:pPr>
          </w:p>
        </w:tc>
        <w:tc>
          <w:tcPr>
            <w:tcW w:w="3402" w:type="dxa"/>
            <w:tcBorders>
              <w:top w:val="single" w:sz="4" w:space="0" w:color="auto"/>
              <w:left w:val="nil"/>
              <w:bottom w:val="single" w:sz="4" w:space="0" w:color="auto"/>
              <w:right w:val="single" w:sz="4" w:space="0" w:color="auto"/>
            </w:tcBorders>
          </w:tcPr>
          <w:p w14:paraId="0A83B860" w14:textId="77777777" w:rsidR="0076013B" w:rsidRPr="00B451F4" w:rsidRDefault="0076013B" w:rsidP="0076013B">
            <w:pPr>
              <w:pStyle w:val="ListParagraph"/>
              <w:numPr>
                <w:ilvl w:val="0"/>
                <w:numId w:val="13"/>
              </w:numPr>
              <w:jc w:val="left"/>
              <w:rPr>
                <w:rFonts w:eastAsia="MS Mincho"/>
                <w:sz w:val="20"/>
                <w:szCs w:val="20"/>
              </w:rPr>
            </w:pPr>
            <w:r w:rsidRPr="00B451F4">
              <w:rPr>
                <w:rFonts w:eastAsia="MS Mincho"/>
                <w:sz w:val="20"/>
                <w:szCs w:val="20"/>
              </w:rPr>
              <w:t>Staffing profile for staff who are responsible for</w:t>
            </w:r>
            <w:r w:rsidRPr="00B451F4">
              <w:rPr>
                <w:rFonts w:eastAsia="MS Mincho"/>
                <w:sz w:val="20"/>
                <w:szCs w:val="20"/>
                <w:u w:val="single"/>
              </w:rPr>
              <w:t xml:space="preserve"> implementation of the </w:t>
            </w:r>
            <w:r w:rsidRPr="00B451F4">
              <w:rPr>
                <w:rFonts w:eastAsia="MS Mincho"/>
                <w:i/>
                <w:sz w:val="20"/>
                <w:szCs w:val="20"/>
                <w:u w:val="single"/>
              </w:rPr>
              <w:t>program</w:t>
            </w:r>
            <w:r w:rsidRPr="00B451F4">
              <w:rPr>
                <w:rFonts w:eastAsia="MS Mincho"/>
                <w:sz w:val="20"/>
                <w:szCs w:val="20"/>
              </w:rPr>
              <w:t>, identifying:</w:t>
            </w:r>
          </w:p>
          <w:p w14:paraId="7A44F970" w14:textId="77777777" w:rsidR="0076013B" w:rsidRPr="00B451F4" w:rsidRDefault="0076013B" w:rsidP="0076013B">
            <w:pPr>
              <w:pStyle w:val="ListParagraph"/>
              <w:numPr>
                <w:ilvl w:val="0"/>
                <w:numId w:val="34"/>
              </w:numPr>
              <w:ind w:left="743" w:hanging="284"/>
              <w:jc w:val="left"/>
              <w:rPr>
                <w:rFonts w:eastAsia="MS Mincho"/>
                <w:sz w:val="20"/>
                <w:szCs w:val="20"/>
              </w:rPr>
            </w:pPr>
            <w:r w:rsidRPr="00B451F4">
              <w:rPr>
                <w:rFonts w:eastAsia="MS Mincho"/>
                <w:sz w:val="20"/>
                <w:szCs w:val="20"/>
              </w:rPr>
              <w:t>number of staff</w:t>
            </w:r>
          </w:p>
          <w:p w14:paraId="4322313A" w14:textId="77777777" w:rsidR="0076013B" w:rsidRPr="00B451F4" w:rsidRDefault="0076013B" w:rsidP="0076013B">
            <w:pPr>
              <w:pStyle w:val="ListParagraph"/>
              <w:numPr>
                <w:ilvl w:val="0"/>
                <w:numId w:val="34"/>
              </w:numPr>
              <w:ind w:left="743" w:hanging="284"/>
              <w:jc w:val="left"/>
              <w:rPr>
                <w:rFonts w:eastAsia="MS Mincho"/>
                <w:sz w:val="20"/>
                <w:szCs w:val="20"/>
              </w:rPr>
            </w:pPr>
            <w:r w:rsidRPr="00B451F4">
              <w:rPr>
                <w:rFonts w:eastAsia="MS Mincho"/>
                <w:sz w:val="20"/>
                <w:szCs w:val="20"/>
              </w:rPr>
              <w:t>their level of appointment</w:t>
            </w:r>
          </w:p>
          <w:p w14:paraId="11C75B82" w14:textId="77777777" w:rsidR="0076013B" w:rsidRPr="00B451F4" w:rsidRDefault="0076013B" w:rsidP="0076013B">
            <w:pPr>
              <w:pStyle w:val="ListParagraph"/>
              <w:numPr>
                <w:ilvl w:val="0"/>
                <w:numId w:val="34"/>
              </w:numPr>
              <w:ind w:left="743" w:hanging="284"/>
              <w:jc w:val="left"/>
              <w:rPr>
                <w:rFonts w:eastAsia="MS Mincho"/>
                <w:sz w:val="20"/>
                <w:szCs w:val="20"/>
              </w:rPr>
            </w:pPr>
            <w:r w:rsidRPr="00B451F4">
              <w:rPr>
                <w:rFonts w:eastAsia="MS Mincho"/>
                <w:sz w:val="20"/>
                <w:szCs w:val="20"/>
              </w:rPr>
              <w:t xml:space="preserve">their role in implementation of the </w:t>
            </w:r>
            <w:r w:rsidRPr="00B451F4">
              <w:rPr>
                <w:rFonts w:eastAsia="MS Mincho"/>
                <w:i/>
                <w:sz w:val="20"/>
                <w:szCs w:val="20"/>
              </w:rPr>
              <w:t>program</w:t>
            </w:r>
            <w:r w:rsidRPr="00B451F4">
              <w:rPr>
                <w:rFonts w:eastAsia="MS Mincho"/>
                <w:sz w:val="20"/>
                <w:szCs w:val="20"/>
              </w:rPr>
              <w:t xml:space="preserve"> </w:t>
            </w:r>
          </w:p>
          <w:p w14:paraId="280E511C" w14:textId="5E12679E" w:rsidR="0076013B" w:rsidRPr="00B451F4" w:rsidRDefault="0076013B" w:rsidP="0076013B">
            <w:pPr>
              <w:pStyle w:val="ListParagraph"/>
              <w:numPr>
                <w:ilvl w:val="0"/>
                <w:numId w:val="34"/>
              </w:numPr>
              <w:ind w:left="743" w:hanging="284"/>
              <w:jc w:val="left"/>
              <w:rPr>
                <w:rFonts w:eastAsia="MS Mincho"/>
                <w:sz w:val="20"/>
                <w:szCs w:val="20"/>
              </w:rPr>
            </w:pPr>
            <w:r w:rsidRPr="00B451F4">
              <w:rPr>
                <w:rFonts w:eastAsia="MS Mincho"/>
                <w:sz w:val="20"/>
                <w:szCs w:val="20"/>
              </w:rPr>
              <w:t>the fraction (full-time, part-time) and type (ongoing, contract, casual) of appointment</w:t>
            </w:r>
          </w:p>
          <w:p w14:paraId="484A7291" w14:textId="77777777" w:rsidR="0076013B" w:rsidRPr="00B451F4" w:rsidRDefault="0076013B" w:rsidP="0076013B">
            <w:pPr>
              <w:pStyle w:val="ListParagraph"/>
              <w:numPr>
                <w:ilvl w:val="0"/>
                <w:numId w:val="34"/>
              </w:numPr>
              <w:ind w:left="743" w:hanging="284"/>
              <w:jc w:val="left"/>
              <w:rPr>
                <w:rFonts w:eastAsia="MS Mincho"/>
                <w:sz w:val="20"/>
                <w:szCs w:val="20"/>
              </w:rPr>
            </w:pPr>
            <w:r w:rsidRPr="00B451F4">
              <w:rPr>
                <w:rFonts w:eastAsia="MS Mincho"/>
                <w:sz w:val="20"/>
                <w:szCs w:val="20"/>
              </w:rPr>
              <w:t xml:space="preserve">qualifications and experience relevant to their responsibilities, and </w:t>
            </w:r>
          </w:p>
          <w:p w14:paraId="6B1A04E2" w14:textId="77777777" w:rsidR="0076013B" w:rsidRPr="00B451F4" w:rsidRDefault="0076013B" w:rsidP="0076013B">
            <w:pPr>
              <w:pStyle w:val="ListParagraph"/>
              <w:numPr>
                <w:ilvl w:val="0"/>
                <w:numId w:val="34"/>
              </w:numPr>
              <w:ind w:left="743" w:hanging="284"/>
              <w:jc w:val="left"/>
              <w:rPr>
                <w:rFonts w:eastAsia="MS Mincho"/>
                <w:sz w:val="20"/>
                <w:szCs w:val="20"/>
              </w:rPr>
            </w:pPr>
            <w:r w:rsidRPr="00B451F4">
              <w:rPr>
                <w:rFonts w:eastAsia="MS Mincho"/>
                <w:sz w:val="20"/>
                <w:szCs w:val="20"/>
              </w:rPr>
              <w:t>relevant registration status</w:t>
            </w:r>
          </w:p>
        </w:tc>
      </w:tr>
      <w:tr w:rsidR="0076013B" w:rsidRPr="00B451F4" w14:paraId="4337779B" w14:textId="77777777" w:rsidTr="00183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4"/>
          <w:tblHeader/>
        </w:trPr>
        <w:tc>
          <w:tcPr>
            <w:tcW w:w="1706" w:type="dxa"/>
            <w:vMerge/>
            <w:tcBorders>
              <w:left w:val="single" w:sz="4" w:space="0" w:color="auto"/>
              <w:right w:val="single" w:sz="4" w:space="0" w:color="auto"/>
            </w:tcBorders>
          </w:tcPr>
          <w:p w14:paraId="3401FF4C" w14:textId="77777777" w:rsidR="0076013B" w:rsidRPr="00B451F4" w:rsidRDefault="0076013B" w:rsidP="00183B06">
            <w:pPr>
              <w:rPr>
                <w:rFonts w:ascii="Arial" w:hAnsi="Arial" w:cs="Arial"/>
                <w:sz w:val="20"/>
                <w:szCs w:val="20"/>
                <w:lang w:eastAsia="en-A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ABD549"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3.14</w:t>
            </w:r>
          </w:p>
        </w:tc>
        <w:tc>
          <w:tcPr>
            <w:tcW w:w="3544" w:type="dxa"/>
            <w:tcBorders>
              <w:top w:val="single" w:sz="4" w:space="0" w:color="auto"/>
              <w:left w:val="nil"/>
              <w:bottom w:val="single" w:sz="4" w:space="0" w:color="auto"/>
              <w:right w:val="single" w:sz="4" w:space="0" w:color="auto"/>
            </w:tcBorders>
            <w:shd w:val="clear" w:color="auto" w:fill="auto"/>
          </w:tcPr>
          <w:p w14:paraId="1A2220B9" w14:textId="75D6B4FB"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 xml:space="preserve">The </w:t>
            </w:r>
            <w:r w:rsidRPr="00B451F4">
              <w:rPr>
                <w:rFonts w:ascii="Arial" w:hAnsi="Arial" w:cs="Arial"/>
                <w:i/>
                <w:sz w:val="20"/>
                <w:szCs w:val="20"/>
                <w:lang w:eastAsia="en-AU"/>
              </w:rPr>
              <w:t>program</w:t>
            </w:r>
            <w:r w:rsidRPr="00B451F4">
              <w:rPr>
                <w:rFonts w:ascii="Arial" w:hAnsi="Arial" w:cs="Arial"/>
                <w:sz w:val="20"/>
                <w:szCs w:val="20"/>
                <w:lang w:eastAsia="en-AU"/>
              </w:rPr>
              <w:t xml:space="preserve"> has the level and range of human resources, facilities, equipment and financial resources to sustain the quality and scope of education required for students to achieve</w:t>
            </w:r>
            <w:r w:rsidR="00B963C2" w:rsidRPr="00B451F4">
              <w:rPr>
                <w:rFonts w:ascii="Arial" w:hAnsi="Arial" w:cs="Arial"/>
                <w:sz w:val="20"/>
                <w:szCs w:val="20"/>
                <w:lang w:eastAsia="en-AU"/>
              </w:rPr>
              <w:t xml:space="preserve"> all</w:t>
            </w:r>
            <w:r w:rsidRPr="00B451F4">
              <w:rPr>
                <w:rFonts w:ascii="Arial" w:hAnsi="Arial" w:cs="Arial"/>
                <w:sz w:val="20"/>
                <w:szCs w:val="20"/>
                <w:lang w:eastAsia="en-AU"/>
              </w:rPr>
              <w:t xml:space="preserve"> the </w:t>
            </w:r>
            <w:r w:rsidRPr="00B451F4">
              <w:rPr>
                <w:rFonts w:ascii="Arial" w:hAnsi="Arial" w:cs="Arial"/>
                <w:i/>
                <w:sz w:val="20"/>
                <w:szCs w:val="20"/>
                <w:lang w:eastAsia="en-AU"/>
              </w:rPr>
              <w:t xml:space="preserve">professional capabilities </w:t>
            </w:r>
            <w:r w:rsidRPr="00B451F4">
              <w:rPr>
                <w:rFonts w:ascii="Arial" w:hAnsi="Arial" w:cs="Arial"/>
                <w:sz w:val="20"/>
                <w:szCs w:val="20"/>
                <w:lang w:eastAsia="en-AU"/>
              </w:rPr>
              <w:t>endorsed by the Chinese Medicine Board of Australia.</w:t>
            </w:r>
          </w:p>
        </w:tc>
        <w:tc>
          <w:tcPr>
            <w:tcW w:w="3402" w:type="dxa"/>
            <w:tcBorders>
              <w:top w:val="single" w:sz="4" w:space="0" w:color="auto"/>
              <w:left w:val="nil"/>
              <w:bottom w:val="single" w:sz="4" w:space="0" w:color="auto"/>
              <w:right w:val="single" w:sz="4" w:space="0" w:color="auto"/>
            </w:tcBorders>
          </w:tcPr>
          <w:p w14:paraId="2A4E0C76" w14:textId="77777777" w:rsidR="0076013B" w:rsidRPr="00B451F4" w:rsidRDefault="0076013B" w:rsidP="0076013B">
            <w:pPr>
              <w:pStyle w:val="ListParagraph"/>
              <w:numPr>
                <w:ilvl w:val="0"/>
                <w:numId w:val="21"/>
              </w:numPr>
              <w:jc w:val="left"/>
              <w:rPr>
                <w:sz w:val="20"/>
                <w:szCs w:val="20"/>
              </w:rPr>
            </w:pPr>
            <w:r w:rsidRPr="00B451F4">
              <w:rPr>
                <w:sz w:val="20"/>
                <w:szCs w:val="20"/>
              </w:rPr>
              <w:t xml:space="preserve">A letter from the CEO or Vice Chancellor (or delegate) confirming ongoing support for the quality of the </w:t>
            </w:r>
            <w:r w:rsidRPr="00B451F4">
              <w:rPr>
                <w:i/>
                <w:sz w:val="20"/>
                <w:szCs w:val="20"/>
              </w:rPr>
              <w:t>program</w:t>
            </w:r>
          </w:p>
          <w:p w14:paraId="0F40C7A3" w14:textId="29ED3502" w:rsidR="0076013B" w:rsidRPr="00B451F4" w:rsidRDefault="0076013B" w:rsidP="0076013B">
            <w:pPr>
              <w:pStyle w:val="AHPRABulletlevel1"/>
              <w:numPr>
                <w:ilvl w:val="0"/>
                <w:numId w:val="30"/>
              </w:numPr>
            </w:pPr>
            <w:r w:rsidRPr="00B451F4">
              <w:rPr>
                <w:rFonts w:eastAsia="MS Mincho"/>
                <w:szCs w:val="20"/>
              </w:rPr>
              <w:t>Description</w:t>
            </w:r>
            <w:r w:rsidR="004432A2" w:rsidRPr="00B451F4">
              <w:rPr>
                <w:rFonts w:eastAsia="MS Mincho"/>
                <w:szCs w:val="20"/>
              </w:rPr>
              <w:t xml:space="preserve"> of,</w:t>
            </w:r>
            <w:r w:rsidRPr="00B451F4">
              <w:rPr>
                <w:rFonts w:eastAsia="MS Mincho"/>
                <w:szCs w:val="20"/>
              </w:rPr>
              <w:t xml:space="preserve"> and examples </w:t>
            </w:r>
            <w:r w:rsidR="004432A2" w:rsidRPr="00B451F4">
              <w:rPr>
                <w:rFonts w:eastAsia="MS Mincho"/>
                <w:szCs w:val="20"/>
              </w:rPr>
              <w:t xml:space="preserve">to show, </w:t>
            </w:r>
            <w:r w:rsidRPr="00B451F4">
              <w:rPr>
                <w:rFonts w:eastAsia="MS Mincho"/>
                <w:szCs w:val="20"/>
              </w:rPr>
              <w:t xml:space="preserve">the physical resources used for teaching and learning in the </w:t>
            </w:r>
            <w:r w:rsidRPr="00B451F4">
              <w:rPr>
                <w:rFonts w:eastAsia="MS Mincho"/>
                <w:i/>
                <w:szCs w:val="20"/>
              </w:rPr>
              <w:t>program</w:t>
            </w:r>
          </w:p>
        </w:tc>
      </w:tr>
      <w:tr w:rsidR="0076013B" w:rsidRPr="00B451F4" w14:paraId="659231FD" w14:textId="77777777" w:rsidTr="00183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9"/>
          <w:tblHeader/>
        </w:trPr>
        <w:tc>
          <w:tcPr>
            <w:tcW w:w="1706" w:type="dxa"/>
            <w:vMerge/>
            <w:tcBorders>
              <w:left w:val="single" w:sz="4" w:space="0" w:color="auto"/>
              <w:right w:val="single" w:sz="4" w:space="0" w:color="auto"/>
            </w:tcBorders>
          </w:tcPr>
          <w:p w14:paraId="41F44269" w14:textId="77777777" w:rsidR="0076013B" w:rsidRPr="00B451F4" w:rsidRDefault="0076013B" w:rsidP="00183B06">
            <w:pPr>
              <w:rPr>
                <w:rFonts w:ascii="Arial" w:hAnsi="Arial" w:cs="Arial"/>
                <w:sz w:val="20"/>
                <w:szCs w:val="20"/>
                <w:lang w:eastAsia="en-A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A48C76"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3.15</w:t>
            </w:r>
          </w:p>
        </w:tc>
        <w:tc>
          <w:tcPr>
            <w:tcW w:w="3544" w:type="dxa"/>
            <w:tcBorders>
              <w:top w:val="single" w:sz="4" w:space="0" w:color="auto"/>
              <w:left w:val="nil"/>
              <w:bottom w:val="single" w:sz="4" w:space="0" w:color="auto"/>
              <w:right w:val="single" w:sz="4" w:space="0" w:color="auto"/>
            </w:tcBorders>
            <w:shd w:val="clear" w:color="auto" w:fill="auto"/>
          </w:tcPr>
          <w:p w14:paraId="0DAD6E4D"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 xml:space="preserve">Staff leading and managing the </w:t>
            </w:r>
            <w:r w:rsidRPr="00B451F4">
              <w:rPr>
                <w:rFonts w:ascii="Arial" w:hAnsi="Arial" w:cs="Arial"/>
                <w:i/>
                <w:sz w:val="20"/>
                <w:szCs w:val="20"/>
                <w:lang w:eastAsia="en-AU"/>
              </w:rPr>
              <w:t>program</w:t>
            </w:r>
            <w:r w:rsidRPr="00B451F4">
              <w:rPr>
                <w:rFonts w:ascii="Arial" w:hAnsi="Arial" w:cs="Arial"/>
                <w:sz w:val="20"/>
                <w:szCs w:val="20"/>
                <w:lang w:eastAsia="en-AU"/>
              </w:rPr>
              <w:t xml:space="preserve"> have sufficient autonomy to request the level and range of human resources, facilities, equipment and financial resources within the </w:t>
            </w:r>
            <w:r w:rsidRPr="00B451F4">
              <w:rPr>
                <w:rFonts w:ascii="Arial" w:hAnsi="Arial" w:cs="Arial"/>
                <w:i/>
                <w:sz w:val="20"/>
                <w:szCs w:val="20"/>
                <w:lang w:eastAsia="en-AU"/>
              </w:rPr>
              <w:t>program</w:t>
            </w:r>
            <w:r w:rsidRPr="00B451F4">
              <w:rPr>
                <w:rFonts w:ascii="Arial" w:hAnsi="Arial" w:cs="Arial"/>
                <w:sz w:val="20"/>
                <w:szCs w:val="20"/>
                <w:lang w:eastAsia="en-AU"/>
              </w:rPr>
              <w:t>.</w:t>
            </w:r>
          </w:p>
        </w:tc>
        <w:tc>
          <w:tcPr>
            <w:tcW w:w="3402" w:type="dxa"/>
            <w:tcBorders>
              <w:top w:val="single" w:sz="4" w:space="0" w:color="auto"/>
              <w:left w:val="nil"/>
              <w:bottom w:val="single" w:sz="4" w:space="0" w:color="auto"/>
              <w:right w:val="single" w:sz="4" w:space="0" w:color="auto"/>
            </w:tcBorders>
          </w:tcPr>
          <w:p w14:paraId="516D34DF" w14:textId="4F2CCAB3" w:rsidR="0076013B" w:rsidRPr="00B451F4" w:rsidRDefault="0076013B" w:rsidP="0076013B">
            <w:pPr>
              <w:pStyle w:val="ListParagraph"/>
              <w:numPr>
                <w:ilvl w:val="0"/>
                <w:numId w:val="30"/>
              </w:numPr>
              <w:jc w:val="left"/>
              <w:rPr>
                <w:sz w:val="20"/>
                <w:szCs w:val="20"/>
              </w:rPr>
            </w:pPr>
            <w:r w:rsidRPr="00B451F4">
              <w:rPr>
                <w:sz w:val="20"/>
                <w:szCs w:val="20"/>
              </w:rPr>
              <w:t xml:space="preserve">Examples of correspondence or meetings that show </w:t>
            </w:r>
            <w:r w:rsidRPr="00B451F4">
              <w:rPr>
                <w:i/>
                <w:sz w:val="20"/>
                <w:szCs w:val="20"/>
              </w:rPr>
              <w:t>program</w:t>
            </w:r>
            <w:r w:rsidRPr="00B451F4">
              <w:rPr>
                <w:sz w:val="20"/>
                <w:szCs w:val="20"/>
              </w:rPr>
              <w:t xml:space="preserve"> staff are requesting the allocation of human resources, facilities and equipment when necessary, and the re</w:t>
            </w:r>
            <w:r w:rsidR="00DB6D6D">
              <w:rPr>
                <w:sz w:val="20"/>
                <w:szCs w:val="20"/>
              </w:rPr>
              <w:t>sponse from the decision makers</w:t>
            </w:r>
          </w:p>
        </w:tc>
      </w:tr>
    </w:tbl>
    <w:p w14:paraId="3494B517" w14:textId="77777777" w:rsidR="0076013B" w:rsidRPr="00B451F4" w:rsidRDefault="0076013B" w:rsidP="0076013B">
      <w:pPr>
        <w:rPr>
          <w:rFonts w:ascii="Arial" w:eastAsia="Cambria" w:hAnsi="Arial" w:cs="Arial"/>
          <w:b/>
          <w:color w:val="007DC3"/>
          <w:sz w:val="20"/>
          <w:szCs w:val="20"/>
        </w:rPr>
      </w:pPr>
      <w:r w:rsidRPr="00B451F4">
        <w:br w:type="page"/>
      </w:r>
      <w:r w:rsidRPr="00B451F4">
        <w:rPr>
          <w:rFonts w:ascii="Arial" w:eastAsia="Cambria" w:hAnsi="Arial" w:cs="Arial"/>
          <w:b/>
          <w:color w:val="007DC3"/>
          <w:sz w:val="20"/>
          <w:szCs w:val="20"/>
        </w:rPr>
        <w:lastRenderedPageBreak/>
        <w:t>Standard 3: Explanatory notes</w:t>
      </w:r>
    </w:p>
    <w:p w14:paraId="47F408B3" w14:textId="77777777" w:rsidR="0076013B" w:rsidRPr="00B451F4" w:rsidRDefault="0076013B" w:rsidP="0076013B">
      <w:pPr>
        <w:rPr>
          <w:rFonts w:ascii="Arial" w:eastAsia="Cambria" w:hAnsi="Arial" w:cs="Arial"/>
          <w:b/>
          <w:color w:val="007DC3"/>
          <w:sz w:val="20"/>
          <w:szCs w:val="20"/>
        </w:rPr>
      </w:pPr>
    </w:p>
    <w:p w14:paraId="77FE9098" w14:textId="77777777" w:rsidR="0076013B" w:rsidRPr="00B451F4" w:rsidRDefault="0076013B" w:rsidP="0076013B">
      <w:pPr>
        <w:rPr>
          <w:rFonts w:ascii="Arial" w:hAnsi="Arial" w:cs="Arial"/>
          <w:sz w:val="20"/>
          <w:szCs w:val="20"/>
        </w:rPr>
      </w:pPr>
      <w:r w:rsidRPr="00B451F4">
        <w:rPr>
          <w:rFonts w:ascii="Arial" w:hAnsi="Arial" w:cs="Arial"/>
          <w:sz w:val="20"/>
          <w:szCs w:val="20"/>
        </w:rPr>
        <w:t xml:space="preserve">This accreditation standard focuses on how the </w:t>
      </w:r>
      <w:r w:rsidRPr="00B451F4">
        <w:rPr>
          <w:rFonts w:ascii="Arial" w:hAnsi="Arial" w:cs="Arial"/>
          <w:i/>
          <w:sz w:val="20"/>
          <w:szCs w:val="20"/>
        </w:rPr>
        <w:t>program</w:t>
      </w:r>
      <w:r w:rsidRPr="00B451F4">
        <w:rPr>
          <w:rFonts w:ascii="Arial" w:hAnsi="Arial" w:cs="Arial"/>
          <w:sz w:val="20"/>
          <w:szCs w:val="20"/>
        </w:rPr>
        <w:t xml:space="preserve"> is designed and implemented to produce graduates who have demonstrated all the </w:t>
      </w:r>
      <w:r w:rsidRPr="00B451F4">
        <w:rPr>
          <w:rFonts w:ascii="Arial" w:hAnsi="Arial" w:cs="Arial"/>
          <w:i/>
          <w:sz w:val="20"/>
          <w:szCs w:val="20"/>
        </w:rPr>
        <w:t>Chinese Medicine Professional Capabilities</w:t>
      </w:r>
      <w:r w:rsidRPr="00B451F4">
        <w:rPr>
          <w:rFonts w:ascii="Arial" w:hAnsi="Arial" w:cs="Arial"/>
          <w:sz w:val="20"/>
          <w:szCs w:val="20"/>
        </w:rPr>
        <w:t xml:space="preserve"> endorsed by the National Board </w:t>
      </w:r>
    </w:p>
    <w:p w14:paraId="7BFE01B0" w14:textId="77777777" w:rsidR="0076013B" w:rsidRPr="00B451F4" w:rsidRDefault="0076013B" w:rsidP="0076013B">
      <w:pPr>
        <w:rPr>
          <w:rFonts w:ascii="Arial" w:hAnsi="Arial" w:cs="Arial"/>
          <w:sz w:val="20"/>
          <w:szCs w:val="20"/>
        </w:rPr>
      </w:pPr>
      <w:r w:rsidRPr="00B451F4">
        <w:rPr>
          <w:rFonts w:ascii="Arial" w:eastAsia="Cambria" w:hAnsi="Arial" w:cs="Arial"/>
          <w:b/>
          <w:noProof/>
          <w:color w:val="007DC3"/>
          <w:sz w:val="20"/>
          <w:szCs w:val="20"/>
          <w:lang w:eastAsia="en-AU"/>
        </w:rPr>
        <mc:AlternateContent>
          <mc:Choice Requires="wps">
            <w:drawing>
              <wp:anchor distT="0" distB="0" distL="114300" distR="114300" simplePos="0" relativeHeight="251661312" behindDoc="0" locked="0" layoutInCell="1" allowOverlap="1" wp14:anchorId="1EB2E1DB" wp14:editId="01F810F2">
                <wp:simplePos x="0" y="0"/>
                <wp:positionH relativeFrom="column">
                  <wp:posOffset>0</wp:posOffset>
                </wp:positionH>
                <wp:positionV relativeFrom="paragraph">
                  <wp:posOffset>133350</wp:posOffset>
                </wp:positionV>
                <wp:extent cx="5865495" cy="2726267"/>
                <wp:effectExtent l="0" t="0" r="2095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2726267"/>
                        </a:xfrm>
                        <a:prstGeom prst="rect">
                          <a:avLst/>
                        </a:prstGeom>
                        <a:solidFill>
                          <a:schemeClr val="accent1">
                            <a:lumMod val="20000"/>
                            <a:lumOff val="80000"/>
                          </a:schemeClr>
                        </a:solidFill>
                        <a:ln w="9525">
                          <a:solidFill>
                            <a:srgbClr val="000000"/>
                          </a:solidFill>
                          <a:miter lim="800000"/>
                          <a:headEnd/>
                          <a:tailEnd/>
                        </a:ln>
                      </wps:spPr>
                      <wps:txbx>
                        <w:txbxContent>
                          <w:p w14:paraId="46452DC7" w14:textId="77777777" w:rsidR="00A86FC7" w:rsidRPr="00747735" w:rsidRDefault="00A86FC7" w:rsidP="0076013B">
                            <w:pPr>
                              <w:pStyle w:val="Default"/>
                              <w:rPr>
                                <w:b/>
                                <w:sz w:val="20"/>
                                <w:szCs w:val="20"/>
                              </w:rPr>
                            </w:pPr>
                            <w:r>
                              <w:rPr>
                                <w:b/>
                                <w:sz w:val="20"/>
                                <w:szCs w:val="20"/>
                              </w:rPr>
                              <w:t>Guidance on presenting explanation and expected information</w:t>
                            </w:r>
                          </w:p>
                          <w:p w14:paraId="66FA12D8" w14:textId="77777777" w:rsidR="00A86FC7" w:rsidRPr="004A3F01" w:rsidRDefault="00A86FC7" w:rsidP="0076013B">
                            <w:pPr>
                              <w:rPr>
                                <w:rFonts w:ascii="Arial" w:hAnsi="Arial" w:cs="Arial"/>
                                <w:sz w:val="20"/>
                                <w:szCs w:val="20"/>
                              </w:rPr>
                            </w:pPr>
                            <w:r w:rsidRPr="004A3F01">
                              <w:rPr>
                                <w:rFonts w:ascii="Arial" w:hAnsi="Arial" w:cs="Arial"/>
                                <w:sz w:val="20"/>
                                <w:szCs w:val="20"/>
                              </w:rPr>
                              <w:t xml:space="preserve">The </w:t>
                            </w:r>
                            <w:r w:rsidRPr="00421F4F">
                              <w:rPr>
                                <w:rFonts w:ascii="Arial" w:hAnsi="Arial" w:cs="Arial"/>
                                <w:i/>
                                <w:sz w:val="20"/>
                                <w:szCs w:val="20"/>
                              </w:rPr>
                              <w:t xml:space="preserve">Accreditation Committee </w:t>
                            </w:r>
                            <w:r w:rsidRPr="004A3F01">
                              <w:rPr>
                                <w:rFonts w:ascii="Arial" w:hAnsi="Arial" w:cs="Arial"/>
                                <w:sz w:val="20"/>
                                <w:szCs w:val="20"/>
                              </w:rPr>
                              <w:t xml:space="preserve">expects the education provider to explain how they meet each criterion within a standard and clearly identify the purpose of including </w:t>
                            </w:r>
                            <w:proofErr w:type="gramStart"/>
                            <w:r w:rsidRPr="004A3F01">
                              <w:rPr>
                                <w:rFonts w:ascii="Arial" w:hAnsi="Arial" w:cs="Arial"/>
                                <w:sz w:val="20"/>
                                <w:szCs w:val="20"/>
                              </w:rPr>
                              <w:t>particular expected</w:t>
                            </w:r>
                            <w:proofErr w:type="gramEnd"/>
                            <w:r w:rsidRPr="004A3F01">
                              <w:rPr>
                                <w:rFonts w:ascii="Arial" w:hAnsi="Arial" w:cs="Arial"/>
                                <w:sz w:val="20"/>
                                <w:szCs w:val="20"/>
                              </w:rPr>
                              <w:t xml:space="preserve"> information in the context of each criterion. Expected information without an explicit reference to the criterion (or criteria) to which it relates, within the explanation is insufficient and an explanation without the </w:t>
                            </w:r>
                            <w:r>
                              <w:rPr>
                                <w:rFonts w:ascii="Arial" w:hAnsi="Arial" w:cs="Arial"/>
                                <w:sz w:val="20"/>
                                <w:szCs w:val="20"/>
                              </w:rPr>
                              <w:t>explanation</w:t>
                            </w:r>
                            <w:r w:rsidRPr="004A3F01">
                              <w:rPr>
                                <w:rFonts w:ascii="Arial" w:hAnsi="Arial" w:cs="Arial"/>
                                <w:sz w:val="20"/>
                                <w:szCs w:val="20"/>
                              </w:rPr>
                              <w:t xml:space="preserve"> to support it is also insufficient.</w:t>
                            </w:r>
                          </w:p>
                          <w:p w14:paraId="22B1C35C" w14:textId="77777777" w:rsidR="00A86FC7" w:rsidRPr="004A3F01" w:rsidRDefault="00A86FC7" w:rsidP="0076013B">
                            <w:pPr>
                              <w:rPr>
                                <w:rFonts w:ascii="Arial" w:hAnsi="Arial" w:cs="Arial"/>
                                <w:sz w:val="20"/>
                                <w:szCs w:val="20"/>
                              </w:rPr>
                            </w:pPr>
                          </w:p>
                          <w:p w14:paraId="18A06090" w14:textId="4141C90D" w:rsidR="00A86FC7" w:rsidRPr="004A3F01" w:rsidRDefault="00A86FC7" w:rsidP="0076013B">
                            <w:pPr>
                              <w:rPr>
                                <w:rFonts w:ascii="Arial" w:hAnsi="Arial" w:cs="Arial"/>
                                <w:sz w:val="20"/>
                                <w:szCs w:val="20"/>
                              </w:rPr>
                            </w:pPr>
                            <w:r w:rsidRPr="004A3F01">
                              <w:rPr>
                                <w:rFonts w:ascii="Arial" w:hAnsi="Arial" w:cs="Arial"/>
                                <w:sz w:val="20"/>
                                <w:szCs w:val="20"/>
                              </w:rPr>
                              <w:t xml:space="preserve">Some documents listed in the expected information </w:t>
                            </w:r>
                            <w:r>
                              <w:rPr>
                                <w:rFonts w:ascii="Arial" w:hAnsi="Arial" w:cs="Arial"/>
                                <w:sz w:val="20"/>
                                <w:szCs w:val="20"/>
                              </w:rPr>
                              <w:t>may</w:t>
                            </w:r>
                            <w:r w:rsidRPr="004A3F01">
                              <w:rPr>
                                <w:rFonts w:ascii="Arial" w:hAnsi="Arial" w:cs="Arial"/>
                                <w:sz w:val="20"/>
                                <w:szCs w:val="20"/>
                              </w:rPr>
                              <w:t xml:space="preserve"> be applicable across multiple standards and criteria, for example, </w:t>
                            </w:r>
                            <w:r w:rsidRPr="00D863C3">
                              <w:rPr>
                                <w:rFonts w:ascii="Arial" w:hAnsi="Arial" w:cs="Arial"/>
                                <w:i/>
                                <w:sz w:val="20"/>
                                <w:szCs w:val="20"/>
                              </w:rPr>
                              <w:t xml:space="preserve">unit/subject </w:t>
                            </w:r>
                            <w:r w:rsidRPr="004A3F01">
                              <w:rPr>
                                <w:rFonts w:ascii="Arial" w:hAnsi="Arial" w:cs="Arial"/>
                                <w:sz w:val="20"/>
                                <w:szCs w:val="20"/>
                              </w:rPr>
                              <w:t>outlines are expected be provided in relation to</w:t>
                            </w:r>
                            <w:r>
                              <w:rPr>
                                <w:rFonts w:ascii="Arial" w:hAnsi="Arial" w:cs="Arial"/>
                                <w:sz w:val="20"/>
                                <w:szCs w:val="20"/>
                              </w:rPr>
                              <w:t xml:space="preserve"> different elements for</w:t>
                            </w:r>
                            <w:r w:rsidRPr="004A3F01">
                              <w:rPr>
                                <w:rFonts w:ascii="Arial" w:hAnsi="Arial" w:cs="Arial"/>
                                <w:sz w:val="20"/>
                                <w:szCs w:val="20"/>
                              </w:rPr>
                              <w:t xml:space="preserve"> criteria </w:t>
                            </w:r>
                            <w:r w:rsidR="00215BA1" w:rsidRPr="004A3F01">
                              <w:rPr>
                                <w:rFonts w:ascii="Arial" w:hAnsi="Arial" w:cs="Arial"/>
                                <w:sz w:val="20"/>
                                <w:szCs w:val="20"/>
                              </w:rPr>
                              <w:t>3.3</w:t>
                            </w:r>
                            <w:r w:rsidR="00215BA1">
                              <w:rPr>
                                <w:rFonts w:ascii="Arial" w:hAnsi="Arial" w:cs="Arial"/>
                                <w:sz w:val="20"/>
                                <w:szCs w:val="20"/>
                              </w:rPr>
                              <w:t>, 3.7 and</w:t>
                            </w:r>
                            <w:r w:rsidR="00215BA1" w:rsidRPr="004A3F01">
                              <w:rPr>
                                <w:rFonts w:ascii="Arial" w:hAnsi="Arial" w:cs="Arial"/>
                                <w:sz w:val="20"/>
                                <w:szCs w:val="20"/>
                              </w:rPr>
                              <w:t xml:space="preserve"> 5.1</w:t>
                            </w:r>
                            <w:r w:rsidRPr="004A3F01">
                              <w:rPr>
                                <w:rFonts w:ascii="Arial" w:hAnsi="Arial" w:cs="Arial"/>
                                <w:sz w:val="20"/>
                                <w:szCs w:val="20"/>
                              </w:rPr>
                              <w:t xml:space="preserve">. The </w:t>
                            </w:r>
                            <w:r w:rsidRPr="00421F4F">
                              <w:rPr>
                                <w:rFonts w:ascii="Arial" w:hAnsi="Arial" w:cs="Arial"/>
                                <w:i/>
                                <w:sz w:val="20"/>
                                <w:szCs w:val="20"/>
                              </w:rPr>
                              <w:t>Accreditation Committee</w:t>
                            </w:r>
                            <w:r w:rsidRPr="004A3F01">
                              <w:rPr>
                                <w:rFonts w:ascii="Arial" w:hAnsi="Arial" w:cs="Arial"/>
                                <w:sz w:val="20"/>
                                <w:szCs w:val="20"/>
                              </w:rPr>
                              <w:t xml:space="preserve"> expects such documents to be clearly referred to for</w:t>
                            </w:r>
                            <w:r>
                              <w:rPr>
                                <w:rFonts w:ascii="Arial" w:hAnsi="Arial" w:cs="Arial"/>
                                <w:sz w:val="20"/>
                                <w:szCs w:val="20"/>
                              </w:rPr>
                              <w:t xml:space="preserve"> the </w:t>
                            </w:r>
                            <w:r w:rsidRPr="004A3F01">
                              <w:rPr>
                                <w:rFonts w:ascii="Arial" w:hAnsi="Arial" w:cs="Arial"/>
                                <w:sz w:val="20"/>
                                <w:szCs w:val="20"/>
                              </w:rPr>
                              <w:t>criterion to which it relates and aspects that are specific to the criterion should be highlighted.</w:t>
                            </w:r>
                          </w:p>
                          <w:p w14:paraId="5BA53A5E" w14:textId="77777777" w:rsidR="00A86FC7" w:rsidRPr="004A3F01" w:rsidRDefault="00A86FC7" w:rsidP="0076013B">
                            <w:pPr>
                              <w:pStyle w:val="Default"/>
                              <w:rPr>
                                <w:sz w:val="20"/>
                                <w:szCs w:val="20"/>
                              </w:rPr>
                            </w:pPr>
                          </w:p>
                          <w:p w14:paraId="6CBD21FB" w14:textId="77777777" w:rsidR="00A86FC7" w:rsidRPr="0059572F" w:rsidRDefault="00A86FC7" w:rsidP="0076013B">
                            <w:pPr>
                              <w:pStyle w:val="Default"/>
                              <w:rPr>
                                <w:i/>
                                <w:sz w:val="20"/>
                                <w:szCs w:val="20"/>
                              </w:rPr>
                            </w:pPr>
                            <w:r w:rsidRPr="0059572F">
                              <w:rPr>
                                <w:i/>
                                <w:sz w:val="20"/>
                                <w:szCs w:val="20"/>
                              </w:rPr>
                              <w:t xml:space="preserve">Implementation of </w:t>
                            </w:r>
                            <w:r w:rsidRPr="00D51973">
                              <w:rPr>
                                <w:i/>
                                <w:sz w:val="20"/>
                                <w:szCs w:val="20"/>
                              </w:rPr>
                              <w:t>formal mechanisms</w:t>
                            </w:r>
                            <w:r w:rsidRPr="0059572F">
                              <w:rPr>
                                <w:i/>
                                <w:sz w:val="20"/>
                                <w:szCs w:val="20"/>
                              </w:rPr>
                              <w:t xml:space="preserve">  </w:t>
                            </w:r>
                          </w:p>
                          <w:p w14:paraId="1CE884E9" w14:textId="0CF785AE" w:rsidR="00A86FC7" w:rsidRDefault="00A86FC7" w:rsidP="0076013B">
                            <w:pPr>
                              <w:pStyle w:val="Default"/>
                              <w:rPr>
                                <w:sz w:val="20"/>
                                <w:szCs w:val="20"/>
                              </w:rPr>
                            </w:pPr>
                            <w:r w:rsidRPr="004A3F01">
                              <w:rPr>
                                <w:sz w:val="20"/>
                                <w:szCs w:val="20"/>
                              </w:rPr>
                              <w:t xml:space="preserve">The </w:t>
                            </w:r>
                            <w:r w:rsidRPr="00421F4F">
                              <w:rPr>
                                <w:i/>
                                <w:sz w:val="20"/>
                                <w:szCs w:val="20"/>
                              </w:rPr>
                              <w:t>Accreditation Committee</w:t>
                            </w:r>
                            <w:r w:rsidRPr="004A3F01">
                              <w:rPr>
                                <w:sz w:val="20"/>
                                <w:szCs w:val="20"/>
                              </w:rPr>
                              <w:t xml:space="preserve"> recognises that it is likely that TEQSA has assessed the education provider’s policy and procedure portfolio. The </w:t>
                            </w:r>
                            <w:r w:rsidRPr="00421F4F">
                              <w:rPr>
                                <w:i/>
                                <w:sz w:val="20"/>
                                <w:szCs w:val="20"/>
                              </w:rPr>
                              <w:t>Accreditation Committe</w:t>
                            </w:r>
                            <w:r w:rsidRPr="00B451F4">
                              <w:rPr>
                                <w:i/>
                                <w:sz w:val="20"/>
                                <w:szCs w:val="20"/>
                              </w:rPr>
                              <w:t>e</w:t>
                            </w:r>
                            <w:r w:rsidRPr="00B451F4">
                              <w:rPr>
                                <w:sz w:val="20"/>
                                <w:szCs w:val="20"/>
                              </w:rPr>
                              <w:t xml:space="preserve"> requires evidence of the implementation of </w:t>
                            </w:r>
                            <w:r w:rsidRPr="00B451F4">
                              <w:rPr>
                                <w:i/>
                                <w:sz w:val="20"/>
                                <w:szCs w:val="20"/>
                              </w:rPr>
                              <w:t>formal mechanisms</w:t>
                            </w:r>
                            <w:r w:rsidRPr="00B451F4">
                              <w:rPr>
                                <w:sz w:val="20"/>
                                <w:szCs w:val="20"/>
                              </w:rPr>
                              <w:t xml:space="preserve"> at the </w:t>
                            </w:r>
                            <w:r w:rsidRPr="00B451F4">
                              <w:rPr>
                                <w:i/>
                                <w:sz w:val="20"/>
                                <w:szCs w:val="20"/>
                              </w:rPr>
                              <w:t>program</w:t>
                            </w:r>
                            <w:r w:rsidRPr="00B451F4">
                              <w:rPr>
                                <w:sz w:val="20"/>
                                <w:szCs w:val="20"/>
                              </w:rPr>
                              <w:t xml:space="preserve"> level i.e. the outputs/outcomes, not just a description of the process, or copies of policy and procedure documents i.e. the inputs.</w:t>
                            </w:r>
                            <w:r w:rsidRPr="004A3F01">
                              <w:rPr>
                                <w:sz w:val="20"/>
                                <w:szCs w:val="20"/>
                              </w:rPr>
                              <w:t xml:space="preserve"> </w:t>
                            </w:r>
                          </w:p>
                          <w:p w14:paraId="1F3F93FF" w14:textId="77777777" w:rsidR="00A86FC7" w:rsidRDefault="00A86FC7" w:rsidP="007601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2E1DB" id="Text Box 2" o:spid="_x0000_s1028" type="#_x0000_t202" style="position:absolute;margin-left:0;margin-top:10.5pt;width:461.85pt;height:21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" fillcolor="#dbe5f1 [660]">
                <v:textbox>
                  <w:txbxContent>
                    <w:p w14:paraId="46452DC7" w14:textId="77777777" w:rsidR="00A86FC7" w:rsidRPr="00747735" w:rsidRDefault="00A86FC7" w:rsidP="0076013B">
                      <w:pPr>
                        <w:pStyle w:val="Default"/>
                        <w:rPr>
                          <w:b/>
                          <w:sz w:val="20"/>
                          <w:szCs w:val="20"/>
                        </w:rPr>
                      </w:pPr>
                      <w:r>
                        <w:rPr>
                          <w:b/>
                          <w:sz w:val="20"/>
                          <w:szCs w:val="20"/>
                        </w:rPr>
                        <w:t>Guidance on presenting explanation and expected information</w:t>
                      </w:r>
                    </w:p>
                    <w:p w14:paraId="66FA12D8" w14:textId="77777777" w:rsidR="00A86FC7" w:rsidRPr="004A3F01" w:rsidRDefault="00A86FC7" w:rsidP="0076013B">
                      <w:pPr>
                        <w:rPr>
                          <w:rFonts w:ascii="Arial" w:hAnsi="Arial" w:cs="Arial"/>
                          <w:sz w:val="20"/>
                          <w:szCs w:val="20"/>
                        </w:rPr>
                      </w:pPr>
                      <w:r w:rsidRPr="004A3F01">
                        <w:rPr>
                          <w:rFonts w:ascii="Arial" w:hAnsi="Arial" w:cs="Arial"/>
                          <w:sz w:val="20"/>
                          <w:szCs w:val="20"/>
                        </w:rPr>
                        <w:t xml:space="preserve">The </w:t>
                      </w:r>
                      <w:r w:rsidRPr="00421F4F">
                        <w:rPr>
                          <w:rFonts w:ascii="Arial" w:hAnsi="Arial" w:cs="Arial"/>
                          <w:i/>
                          <w:sz w:val="20"/>
                          <w:szCs w:val="20"/>
                        </w:rPr>
                        <w:t xml:space="preserve">Accreditation Committee </w:t>
                      </w:r>
                      <w:r w:rsidRPr="004A3F01">
                        <w:rPr>
                          <w:rFonts w:ascii="Arial" w:hAnsi="Arial" w:cs="Arial"/>
                          <w:sz w:val="20"/>
                          <w:szCs w:val="20"/>
                        </w:rPr>
                        <w:t xml:space="preserve">expects the education provider to explain how they meet each criterion within a standard and clearly identify the purpose of including </w:t>
                      </w:r>
                      <w:proofErr w:type="gramStart"/>
                      <w:r w:rsidRPr="004A3F01">
                        <w:rPr>
                          <w:rFonts w:ascii="Arial" w:hAnsi="Arial" w:cs="Arial"/>
                          <w:sz w:val="20"/>
                          <w:szCs w:val="20"/>
                        </w:rPr>
                        <w:t>particular expected</w:t>
                      </w:r>
                      <w:proofErr w:type="gramEnd"/>
                      <w:r w:rsidRPr="004A3F01">
                        <w:rPr>
                          <w:rFonts w:ascii="Arial" w:hAnsi="Arial" w:cs="Arial"/>
                          <w:sz w:val="20"/>
                          <w:szCs w:val="20"/>
                        </w:rPr>
                        <w:t xml:space="preserve"> information in the context of each criterion. Expected information without an explicit reference to the criterion (or criteria) to which it relates, within the explanation is insufficient and an explanation without the </w:t>
                      </w:r>
                      <w:r>
                        <w:rPr>
                          <w:rFonts w:ascii="Arial" w:hAnsi="Arial" w:cs="Arial"/>
                          <w:sz w:val="20"/>
                          <w:szCs w:val="20"/>
                        </w:rPr>
                        <w:t>explanation</w:t>
                      </w:r>
                      <w:r w:rsidRPr="004A3F01">
                        <w:rPr>
                          <w:rFonts w:ascii="Arial" w:hAnsi="Arial" w:cs="Arial"/>
                          <w:sz w:val="20"/>
                          <w:szCs w:val="20"/>
                        </w:rPr>
                        <w:t xml:space="preserve"> to support it is also insufficient.</w:t>
                      </w:r>
                    </w:p>
                    <w:p w14:paraId="22B1C35C" w14:textId="77777777" w:rsidR="00A86FC7" w:rsidRPr="004A3F01" w:rsidRDefault="00A86FC7" w:rsidP="0076013B">
                      <w:pPr>
                        <w:rPr>
                          <w:rFonts w:ascii="Arial" w:hAnsi="Arial" w:cs="Arial"/>
                          <w:sz w:val="20"/>
                          <w:szCs w:val="20"/>
                        </w:rPr>
                      </w:pPr>
                    </w:p>
                    <w:p w14:paraId="18A06090" w14:textId="4141C90D" w:rsidR="00A86FC7" w:rsidRPr="004A3F01" w:rsidRDefault="00A86FC7" w:rsidP="0076013B">
                      <w:pPr>
                        <w:rPr>
                          <w:rFonts w:ascii="Arial" w:hAnsi="Arial" w:cs="Arial"/>
                          <w:sz w:val="20"/>
                          <w:szCs w:val="20"/>
                        </w:rPr>
                      </w:pPr>
                      <w:r w:rsidRPr="004A3F01">
                        <w:rPr>
                          <w:rFonts w:ascii="Arial" w:hAnsi="Arial" w:cs="Arial"/>
                          <w:sz w:val="20"/>
                          <w:szCs w:val="20"/>
                        </w:rPr>
                        <w:t xml:space="preserve">Some documents listed in the expected information </w:t>
                      </w:r>
                      <w:r>
                        <w:rPr>
                          <w:rFonts w:ascii="Arial" w:hAnsi="Arial" w:cs="Arial"/>
                          <w:sz w:val="20"/>
                          <w:szCs w:val="20"/>
                        </w:rPr>
                        <w:t>may</w:t>
                      </w:r>
                      <w:r w:rsidRPr="004A3F01">
                        <w:rPr>
                          <w:rFonts w:ascii="Arial" w:hAnsi="Arial" w:cs="Arial"/>
                          <w:sz w:val="20"/>
                          <w:szCs w:val="20"/>
                        </w:rPr>
                        <w:t xml:space="preserve"> be applicable across multiple standards and criteria, for example, </w:t>
                      </w:r>
                      <w:r w:rsidRPr="00D863C3">
                        <w:rPr>
                          <w:rFonts w:ascii="Arial" w:hAnsi="Arial" w:cs="Arial"/>
                          <w:i/>
                          <w:sz w:val="20"/>
                          <w:szCs w:val="20"/>
                        </w:rPr>
                        <w:t xml:space="preserve">unit/subject </w:t>
                      </w:r>
                      <w:r w:rsidRPr="004A3F01">
                        <w:rPr>
                          <w:rFonts w:ascii="Arial" w:hAnsi="Arial" w:cs="Arial"/>
                          <w:sz w:val="20"/>
                          <w:szCs w:val="20"/>
                        </w:rPr>
                        <w:t>outlines are expected be provided in relation to</w:t>
                      </w:r>
                      <w:r>
                        <w:rPr>
                          <w:rFonts w:ascii="Arial" w:hAnsi="Arial" w:cs="Arial"/>
                          <w:sz w:val="20"/>
                          <w:szCs w:val="20"/>
                        </w:rPr>
                        <w:t xml:space="preserve"> different elements for</w:t>
                      </w:r>
                      <w:r w:rsidRPr="004A3F01">
                        <w:rPr>
                          <w:rFonts w:ascii="Arial" w:hAnsi="Arial" w:cs="Arial"/>
                          <w:sz w:val="20"/>
                          <w:szCs w:val="20"/>
                        </w:rPr>
                        <w:t xml:space="preserve"> criteria </w:t>
                      </w:r>
                      <w:r w:rsidR="00215BA1" w:rsidRPr="004A3F01">
                        <w:rPr>
                          <w:rFonts w:ascii="Arial" w:hAnsi="Arial" w:cs="Arial"/>
                          <w:sz w:val="20"/>
                          <w:szCs w:val="20"/>
                        </w:rPr>
                        <w:t>3.3</w:t>
                      </w:r>
                      <w:r w:rsidR="00215BA1">
                        <w:rPr>
                          <w:rFonts w:ascii="Arial" w:hAnsi="Arial" w:cs="Arial"/>
                          <w:sz w:val="20"/>
                          <w:szCs w:val="20"/>
                        </w:rPr>
                        <w:t>, 3.7 and</w:t>
                      </w:r>
                      <w:r w:rsidR="00215BA1" w:rsidRPr="004A3F01">
                        <w:rPr>
                          <w:rFonts w:ascii="Arial" w:hAnsi="Arial" w:cs="Arial"/>
                          <w:sz w:val="20"/>
                          <w:szCs w:val="20"/>
                        </w:rPr>
                        <w:t xml:space="preserve"> 5.1</w:t>
                      </w:r>
                      <w:r w:rsidRPr="004A3F01">
                        <w:rPr>
                          <w:rFonts w:ascii="Arial" w:hAnsi="Arial" w:cs="Arial"/>
                          <w:sz w:val="20"/>
                          <w:szCs w:val="20"/>
                        </w:rPr>
                        <w:t xml:space="preserve">. The </w:t>
                      </w:r>
                      <w:r w:rsidRPr="00421F4F">
                        <w:rPr>
                          <w:rFonts w:ascii="Arial" w:hAnsi="Arial" w:cs="Arial"/>
                          <w:i/>
                          <w:sz w:val="20"/>
                          <w:szCs w:val="20"/>
                        </w:rPr>
                        <w:t>Accreditation Committee</w:t>
                      </w:r>
                      <w:r w:rsidRPr="004A3F01">
                        <w:rPr>
                          <w:rFonts w:ascii="Arial" w:hAnsi="Arial" w:cs="Arial"/>
                          <w:sz w:val="20"/>
                          <w:szCs w:val="20"/>
                        </w:rPr>
                        <w:t xml:space="preserve"> expects such documents to be clearly referred to for</w:t>
                      </w:r>
                      <w:r>
                        <w:rPr>
                          <w:rFonts w:ascii="Arial" w:hAnsi="Arial" w:cs="Arial"/>
                          <w:sz w:val="20"/>
                          <w:szCs w:val="20"/>
                        </w:rPr>
                        <w:t xml:space="preserve"> the </w:t>
                      </w:r>
                      <w:r w:rsidRPr="004A3F01">
                        <w:rPr>
                          <w:rFonts w:ascii="Arial" w:hAnsi="Arial" w:cs="Arial"/>
                          <w:sz w:val="20"/>
                          <w:szCs w:val="20"/>
                        </w:rPr>
                        <w:t>criterion to which it relates and aspects that are specific to the criterion should be highlighted.</w:t>
                      </w:r>
                    </w:p>
                    <w:p w14:paraId="5BA53A5E" w14:textId="77777777" w:rsidR="00A86FC7" w:rsidRPr="004A3F01" w:rsidRDefault="00A86FC7" w:rsidP="0076013B">
                      <w:pPr>
                        <w:pStyle w:val="Default"/>
                        <w:rPr>
                          <w:sz w:val="20"/>
                          <w:szCs w:val="20"/>
                        </w:rPr>
                      </w:pPr>
                    </w:p>
                    <w:p w14:paraId="6CBD21FB" w14:textId="77777777" w:rsidR="00A86FC7" w:rsidRPr="0059572F" w:rsidRDefault="00A86FC7" w:rsidP="0076013B">
                      <w:pPr>
                        <w:pStyle w:val="Default"/>
                        <w:rPr>
                          <w:i/>
                          <w:sz w:val="20"/>
                          <w:szCs w:val="20"/>
                        </w:rPr>
                      </w:pPr>
                      <w:r w:rsidRPr="0059572F">
                        <w:rPr>
                          <w:i/>
                          <w:sz w:val="20"/>
                          <w:szCs w:val="20"/>
                        </w:rPr>
                        <w:t xml:space="preserve">Implementation of </w:t>
                      </w:r>
                      <w:r w:rsidRPr="00D51973">
                        <w:rPr>
                          <w:i/>
                          <w:sz w:val="20"/>
                          <w:szCs w:val="20"/>
                        </w:rPr>
                        <w:t>formal mechanisms</w:t>
                      </w:r>
                      <w:r w:rsidRPr="0059572F">
                        <w:rPr>
                          <w:i/>
                          <w:sz w:val="20"/>
                          <w:szCs w:val="20"/>
                        </w:rPr>
                        <w:t xml:space="preserve">  </w:t>
                      </w:r>
                    </w:p>
                    <w:p w14:paraId="1CE884E9" w14:textId="0CF785AE" w:rsidR="00A86FC7" w:rsidRDefault="00A86FC7" w:rsidP="0076013B">
                      <w:pPr>
                        <w:pStyle w:val="Default"/>
                        <w:rPr>
                          <w:sz w:val="20"/>
                          <w:szCs w:val="20"/>
                        </w:rPr>
                      </w:pPr>
                      <w:r w:rsidRPr="004A3F01">
                        <w:rPr>
                          <w:sz w:val="20"/>
                          <w:szCs w:val="20"/>
                        </w:rPr>
                        <w:t xml:space="preserve">The </w:t>
                      </w:r>
                      <w:r w:rsidRPr="00421F4F">
                        <w:rPr>
                          <w:i/>
                          <w:sz w:val="20"/>
                          <w:szCs w:val="20"/>
                        </w:rPr>
                        <w:t>Accreditation Committee</w:t>
                      </w:r>
                      <w:r w:rsidRPr="004A3F01">
                        <w:rPr>
                          <w:sz w:val="20"/>
                          <w:szCs w:val="20"/>
                        </w:rPr>
                        <w:t xml:space="preserve"> recognises that it is likely that TEQSA has assessed the education provider’s policy and procedure portfolio. The </w:t>
                      </w:r>
                      <w:r w:rsidRPr="00421F4F">
                        <w:rPr>
                          <w:i/>
                          <w:sz w:val="20"/>
                          <w:szCs w:val="20"/>
                        </w:rPr>
                        <w:t>Accreditation Committe</w:t>
                      </w:r>
                      <w:r w:rsidRPr="00B451F4">
                        <w:rPr>
                          <w:i/>
                          <w:sz w:val="20"/>
                          <w:szCs w:val="20"/>
                        </w:rPr>
                        <w:t>e</w:t>
                      </w:r>
                      <w:r w:rsidRPr="00B451F4">
                        <w:rPr>
                          <w:sz w:val="20"/>
                          <w:szCs w:val="20"/>
                        </w:rPr>
                        <w:t xml:space="preserve"> requires evidence of the implementation of </w:t>
                      </w:r>
                      <w:r w:rsidRPr="00B451F4">
                        <w:rPr>
                          <w:i/>
                          <w:sz w:val="20"/>
                          <w:szCs w:val="20"/>
                        </w:rPr>
                        <w:t>formal mechanisms</w:t>
                      </w:r>
                      <w:r w:rsidRPr="00B451F4">
                        <w:rPr>
                          <w:sz w:val="20"/>
                          <w:szCs w:val="20"/>
                        </w:rPr>
                        <w:t xml:space="preserve"> at the </w:t>
                      </w:r>
                      <w:r w:rsidRPr="00B451F4">
                        <w:rPr>
                          <w:i/>
                          <w:sz w:val="20"/>
                          <w:szCs w:val="20"/>
                        </w:rPr>
                        <w:t>program</w:t>
                      </w:r>
                      <w:r w:rsidRPr="00B451F4">
                        <w:rPr>
                          <w:sz w:val="20"/>
                          <w:szCs w:val="20"/>
                        </w:rPr>
                        <w:t xml:space="preserve"> level i.e. the outputs/outcomes, not just a description of the process, or copies of policy and procedure documents i.e. the inputs.</w:t>
                      </w:r>
                      <w:r w:rsidRPr="004A3F01">
                        <w:rPr>
                          <w:sz w:val="20"/>
                          <w:szCs w:val="20"/>
                        </w:rPr>
                        <w:t xml:space="preserve"> </w:t>
                      </w:r>
                    </w:p>
                    <w:p w14:paraId="1F3F93FF" w14:textId="77777777" w:rsidR="00A86FC7" w:rsidRDefault="00A86FC7" w:rsidP="0076013B"/>
                  </w:txbxContent>
                </v:textbox>
              </v:shape>
            </w:pict>
          </mc:Fallback>
        </mc:AlternateContent>
      </w:r>
    </w:p>
    <w:p w14:paraId="5A93C17C" w14:textId="77777777" w:rsidR="0076013B" w:rsidRPr="00B451F4" w:rsidRDefault="0076013B" w:rsidP="0076013B">
      <w:pPr>
        <w:rPr>
          <w:rFonts w:ascii="Arial" w:hAnsi="Arial" w:cs="Arial"/>
          <w:sz w:val="20"/>
          <w:szCs w:val="20"/>
        </w:rPr>
      </w:pPr>
    </w:p>
    <w:p w14:paraId="71729852" w14:textId="77777777" w:rsidR="0076013B" w:rsidRPr="00B451F4" w:rsidRDefault="0076013B" w:rsidP="0076013B">
      <w:pPr>
        <w:rPr>
          <w:rFonts w:ascii="Arial" w:hAnsi="Arial" w:cs="Arial"/>
          <w:sz w:val="20"/>
          <w:szCs w:val="20"/>
        </w:rPr>
      </w:pPr>
    </w:p>
    <w:p w14:paraId="544A7FAB" w14:textId="77777777" w:rsidR="0076013B" w:rsidRPr="00B451F4" w:rsidRDefault="0076013B" w:rsidP="0076013B">
      <w:pPr>
        <w:rPr>
          <w:rFonts w:ascii="Arial" w:hAnsi="Arial" w:cs="Arial"/>
          <w:sz w:val="20"/>
          <w:szCs w:val="20"/>
        </w:rPr>
      </w:pPr>
    </w:p>
    <w:p w14:paraId="4910A2F4" w14:textId="77777777" w:rsidR="0076013B" w:rsidRPr="00B451F4" w:rsidRDefault="0076013B" w:rsidP="0076013B">
      <w:pPr>
        <w:rPr>
          <w:rFonts w:ascii="Arial" w:hAnsi="Arial" w:cs="Arial"/>
          <w:sz w:val="20"/>
          <w:szCs w:val="20"/>
        </w:rPr>
      </w:pPr>
    </w:p>
    <w:p w14:paraId="1E4850B2" w14:textId="77777777" w:rsidR="0076013B" w:rsidRPr="00B451F4" w:rsidRDefault="0076013B" w:rsidP="0076013B">
      <w:pPr>
        <w:rPr>
          <w:rFonts w:ascii="Arial" w:hAnsi="Arial" w:cs="Arial"/>
          <w:sz w:val="20"/>
          <w:szCs w:val="20"/>
        </w:rPr>
      </w:pPr>
    </w:p>
    <w:p w14:paraId="574C7F46" w14:textId="77777777" w:rsidR="0076013B" w:rsidRPr="00B451F4" w:rsidRDefault="0076013B" w:rsidP="0076013B">
      <w:pPr>
        <w:rPr>
          <w:rFonts w:ascii="Arial" w:hAnsi="Arial" w:cs="Arial"/>
          <w:sz w:val="20"/>
          <w:szCs w:val="20"/>
        </w:rPr>
      </w:pPr>
    </w:p>
    <w:p w14:paraId="2CBB8CA1" w14:textId="77777777" w:rsidR="0076013B" w:rsidRPr="00B451F4" w:rsidRDefault="0076013B" w:rsidP="0076013B">
      <w:pPr>
        <w:rPr>
          <w:rFonts w:ascii="Arial" w:hAnsi="Arial" w:cs="Arial"/>
          <w:sz w:val="20"/>
          <w:szCs w:val="20"/>
        </w:rPr>
      </w:pPr>
    </w:p>
    <w:p w14:paraId="320EBB0E" w14:textId="77777777" w:rsidR="0076013B" w:rsidRPr="00B451F4" w:rsidRDefault="0076013B" w:rsidP="0076013B">
      <w:pPr>
        <w:rPr>
          <w:rFonts w:ascii="Arial" w:hAnsi="Arial" w:cs="Arial"/>
          <w:sz w:val="20"/>
          <w:szCs w:val="20"/>
        </w:rPr>
      </w:pPr>
    </w:p>
    <w:p w14:paraId="7A2AD542" w14:textId="77777777" w:rsidR="0076013B" w:rsidRPr="00B451F4" w:rsidRDefault="0076013B" w:rsidP="0076013B">
      <w:pPr>
        <w:rPr>
          <w:rFonts w:ascii="Arial" w:hAnsi="Arial" w:cs="Arial"/>
          <w:sz w:val="20"/>
          <w:szCs w:val="20"/>
        </w:rPr>
      </w:pPr>
    </w:p>
    <w:p w14:paraId="584448A0" w14:textId="77777777" w:rsidR="0076013B" w:rsidRPr="00B451F4" w:rsidRDefault="0076013B" w:rsidP="0076013B">
      <w:pPr>
        <w:rPr>
          <w:rFonts w:ascii="Arial" w:hAnsi="Arial" w:cs="Arial"/>
          <w:sz w:val="20"/>
          <w:szCs w:val="20"/>
        </w:rPr>
      </w:pPr>
    </w:p>
    <w:p w14:paraId="4EA30182" w14:textId="77777777" w:rsidR="0076013B" w:rsidRPr="00B451F4" w:rsidRDefault="0076013B" w:rsidP="0076013B">
      <w:pPr>
        <w:rPr>
          <w:rFonts w:ascii="Arial" w:hAnsi="Arial" w:cs="Arial"/>
          <w:sz w:val="20"/>
          <w:szCs w:val="20"/>
        </w:rPr>
      </w:pPr>
    </w:p>
    <w:p w14:paraId="5E7DBAD5" w14:textId="77777777" w:rsidR="0076013B" w:rsidRPr="00B451F4" w:rsidRDefault="0076013B" w:rsidP="0076013B">
      <w:pPr>
        <w:rPr>
          <w:rFonts w:ascii="Arial" w:hAnsi="Arial" w:cs="Arial"/>
          <w:sz w:val="20"/>
          <w:szCs w:val="20"/>
        </w:rPr>
      </w:pPr>
    </w:p>
    <w:p w14:paraId="187558B8" w14:textId="77777777" w:rsidR="0076013B" w:rsidRPr="00B451F4" w:rsidRDefault="0076013B" w:rsidP="0076013B">
      <w:pPr>
        <w:rPr>
          <w:rFonts w:ascii="Arial" w:hAnsi="Arial" w:cs="Arial"/>
          <w:sz w:val="20"/>
          <w:szCs w:val="20"/>
        </w:rPr>
      </w:pPr>
    </w:p>
    <w:p w14:paraId="68D94E6D" w14:textId="77777777" w:rsidR="0076013B" w:rsidRPr="00B451F4" w:rsidRDefault="0076013B" w:rsidP="0076013B">
      <w:pPr>
        <w:rPr>
          <w:rFonts w:ascii="Arial" w:hAnsi="Arial" w:cs="Arial"/>
          <w:sz w:val="20"/>
          <w:szCs w:val="20"/>
        </w:rPr>
      </w:pPr>
    </w:p>
    <w:p w14:paraId="73A2A5A7" w14:textId="77777777" w:rsidR="0076013B" w:rsidRPr="00B451F4" w:rsidRDefault="0076013B" w:rsidP="0076013B">
      <w:pPr>
        <w:rPr>
          <w:rFonts w:ascii="Arial" w:hAnsi="Arial" w:cs="Arial"/>
          <w:sz w:val="20"/>
          <w:szCs w:val="20"/>
        </w:rPr>
      </w:pPr>
    </w:p>
    <w:p w14:paraId="41B9F3C0" w14:textId="77777777" w:rsidR="0076013B" w:rsidRPr="00B451F4" w:rsidRDefault="0076013B" w:rsidP="0076013B">
      <w:pPr>
        <w:rPr>
          <w:rFonts w:ascii="Arial" w:hAnsi="Arial" w:cs="Arial"/>
          <w:sz w:val="20"/>
          <w:szCs w:val="20"/>
        </w:rPr>
      </w:pPr>
    </w:p>
    <w:p w14:paraId="15C8DECD" w14:textId="77777777" w:rsidR="0076013B" w:rsidRPr="00B451F4" w:rsidRDefault="0076013B" w:rsidP="0076013B">
      <w:pPr>
        <w:rPr>
          <w:rFonts w:ascii="Arial" w:hAnsi="Arial" w:cs="Arial"/>
          <w:b/>
          <w:sz w:val="20"/>
          <w:szCs w:val="20"/>
        </w:rPr>
      </w:pPr>
    </w:p>
    <w:p w14:paraId="56180DFA" w14:textId="77777777" w:rsidR="0076013B" w:rsidRPr="00B451F4" w:rsidRDefault="0076013B" w:rsidP="0076013B">
      <w:pPr>
        <w:rPr>
          <w:rFonts w:ascii="Arial" w:hAnsi="Arial" w:cs="Arial"/>
          <w:b/>
          <w:sz w:val="20"/>
          <w:szCs w:val="20"/>
        </w:rPr>
      </w:pPr>
    </w:p>
    <w:p w14:paraId="73DD0FCD" w14:textId="77777777" w:rsidR="0076013B" w:rsidRPr="00B451F4" w:rsidRDefault="0076013B" w:rsidP="0076013B">
      <w:pPr>
        <w:rPr>
          <w:rFonts w:ascii="Arial" w:hAnsi="Arial" w:cs="Arial"/>
          <w:b/>
          <w:sz w:val="20"/>
          <w:szCs w:val="20"/>
        </w:rPr>
      </w:pPr>
    </w:p>
    <w:p w14:paraId="3DCD2C71" w14:textId="77777777" w:rsidR="00B451F4" w:rsidRPr="00B451F4" w:rsidRDefault="00B451F4" w:rsidP="0076013B">
      <w:pPr>
        <w:rPr>
          <w:rFonts w:ascii="Arial" w:hAnsi="Arial" w:cs="Arial"/>
          <w:b/>
          <w:sz w:val="20"/>
          <w:szCs w:val="20"/>
        </w:rPr>
      </w:pPr>
    </w:p>
    <w:p w14:paraId="5327D299" w14:textId="12B4D146" w:rsidR="0076013B" w:rsidRPr="00B451F4" w:rsidRDefault="0076013B" w:rsidP="0076013B">
      <w:pPr>
        <w:rPr>
          <w:rFonts w:ascii="Arial" w:hAnsi="Arial" w:cs="Arial"/>
          <w:sz w:val="20"/>
          <w:szCs w:val="20"/>
        </w:rPr>
      </w:pPr>
      <w:r w:rsidRPr="00B451F4">
        <w:rPr>
          <w:rFonts w:ascii="Arial" w:hAnsi="Arial" w:cs="Arial"/>
          <w:b/>
          <w:sz w:val="20"/>
          <w:szCs w:val="20"/>
        </w:rPr>
        <w:t>Program design</w:t>
      </w:r>
    </w:p>
    <w:p w14:paraId="39C72488" w14:textId="77777777" w:rsidR="0076013B" w:rsidRPr="00B451F4" w:rsidRDefault="0076013B" w:rsidP="0076013B">
      <w:pPr>
        <w:rPr>
          <w:rFonts w:ascii="Arial" w:hAnsi="Arial" w:cs="Arial"/>
          <w:sz w:val="20"/>
          <w:szCs w:val="20"/>
        </w:rPr>
      </w:pPr>
      <w:r w:rsidRPr="00B451F4">
        <w:rPr>
          <w:rFonts w:ascii="Arial" w:hAnsi="Arial" w:cs="Arial"/>
          <w:sz w:val="20"/>
          <w:szCs w:val="20"/>
        </w:rPr>
        <w:t xml:space="preserve">The </w:t>
      </w:r>
      <w:r w:rsidRPr="00B451F4">
        <w:rPr>
          <w:rFonts w:ascii="Arial" w:hAnsi="Arial" w:cs="Arial"/>
          <w:i/>
          <w:sz w:val="20"/>
          <w:szCs w:val="20"/>
        </w:rPr>
        <w:t>Accreditation Committee</w:t>
      </w:r>
      <w:r w:rsidRPr="00B451F4">
        <w:rPr>
          <w:rFonts w:ascii="Arial" w:hAnsi="Arial" w:cs="Arial"/>
          <w:sz w:val="20"/>
          <w:szCs w:val="20"/>
        </w:rPr>
        <w:t xml:space="preserve"> considers that the two key goals of the Chinese medicine </w:t>
      </w:r>
      <w:r w:rsidRPr="00B451F4">
        <w:rPr>
          <w:rFonts w:ascii="Arial" w:hAnsi="Arial" w:cs="Arial"/>
          <w:i/>
          <w:sz w:val="20"/>
          <w:szCs w:val="20"/>
        </w:rPr>
        <w:t>program</w:t>
      </w:r>
      <w:r w:rsidRPr="00B451F4">
        <w:rPr>
          <w:rFonts w:ascii="Arial" w:hAnsi="Arial" w:cs="Arial"/>
          <w:sz w:val="20"/>
          <w:szCs w:val="20"/>
        </w:rPr>
        <w:t xml:space="preserve"> leading to registration are:</w:t>
      </w:r>
    </w:p>
    <w:p w14:paraId="27D143EF" w14:textId="59C0C0BF" w:rsidR="0076013B" w:rsidRPr="00B451F4" w:rsidRDefault="00D22CE9" w:rsidP="0076013B">
      <w:pPr>
        <w:pStyle w:val="ListParagraph"/>
        <w:numPr>
          <w:ilvl w:val="0"/>
          <w:numId w:val="33"/>
        </w:numPr>
        <w:spacing w:after="200" w:line="276" w:lineRule="auto"/>
        <w:jc w:val="left"/>
        <w:rPr>
          <w:color w:val="000000"/>
          <w:sz w:val="20"/>
          <w:szCs w:val="20"/>
        </w:rPr>
      </w:pPr>
      <w:r>
        <w:rPr>
          <w:color w:val="000000"/>
          <w:sz w:val="20"/>
          <w:szCs w:val="20"/>
        </w:rPr>
        <w:t>t</w:t>
      </w:r>
      <w:r w:rsidR="0076013B" w:rsidRPr="00B451F4">
        <w:rPr>
          <w:color w:val="000000"/>
          <w:sz w:val="20"/>
          <w:szCs w:val="20"/>
        </w:rPr>
        <w:t xml:space="preserve">o ensure that graduates are competent to undertake independent practice of </w:t>
      </w:r>
      <w:r w:rsidR="0076013B" w:rsidRPr="00B451F4">
        <w:rPr>
          <w:sz w:val="20"/>
          <w:szCs w:val="20"/>
        </w:rPr>
        <w:t>Chinese medicine at the level required for general registration</w:t>
      </w:r>
    </w:p>
    <w:p w14:paraId="2227E917" w14:textId="1E5A6136" w:rsidR="0076013B" w:rsidRPr="00B451F4" w:rsidRDefault="00D22CE9" w:rsidP="0076013B">
      <w:pPr>
        <w:pStyle w:val="ListParagraph"/>
        <w:numPr>
          <w:ilvl w:val="0"/>
          <w:numId w:val="33"/>
        </w:numPr>
        <w:spacing w:after="200" w:line="276" w:lineRule="auto"/>
        <w:jc w:val="left"/>
        <w:rPr>
          <w:color w:val="000000"/>
          <w:sz w:val="20"/>
          <w:szCs w:val="20"/>
        </w:rPr>
      </w:pPr>
      <w:r>
        <w:rPr>
          <w:color w:val="000000"/>
          <w:sz w:val="20"/>
          <w:szCs w:val="20"/>
        </w:rPr>
        <w:t>t</w:t>
      </w:r>
      <w:r w:rsidR="0076013B" w:rsidRPr="00B451F4">
        <w:rPr>
          <w:color w:val="000000"/>
          <w:sz w:val="20"/>
          <w:szCs w:val="20"/>
        </w:rPr>
        <w:t>o provide the educational foundation for lifelong learning.</w:t>
      </w:r>
    </w:p>
    <w:p w14:paraId="7025D2D9" w14:textId="77777777" w:rsidR="0076013B" w:rsidRPr="00B451F4" w:rsidRDefault="0076013B" w:rsidP="0076013B">
      <w:pPr>
        <w:rPr>
          <w:sz w:val="20"/>
          <w:szCs w:val="20"/>
        </w:rPr>
      </w:pPr>
      <w:bookmarkStart w:id="2" w:name="_Hlk522705054"/>
      <w:r w:rsidRPr="00B451F4">
        <w:rPr>
          <w:rFonts w:ascii="Arial" w:hAnsi="Arial" w:cs="Arial"/>
          <w:sz w:val="20"/>
          <w:szCs w:val="20"/>
        </w:rPr>
        <w:t xml:space="preserve">To deliver on the educational outcomes, the </w:t>
      </w:r>
      <w:r w:rsidRPr="00B451F4">
        <w:rPr>
          <w:rFonts w:ascii="Arial" w:hAnsi="Arial" w:cs="Arial"/>
          <w:i/>
          <w:sz w:val="20"/>
          <w:szCs w:val="20"/>
        </w:rPr>
        <w:t>education provider</w:t>
      </w:r>
      <w:r w:rsidRPr="00B451F4">
        <w:rPr>
          <w:rFonts w:ascii="Arial" w:hAnsi="Arial" w:cs="Arial"/>
          <w:sz w:val="20"/>
          <w:szCs w:val="20"/>
        </w:rPr>
        <w:t xml:space="preserve"> is encouraged to present evidence in an overview about how the curriculum is structured and integrated to produce graduates who have demonstrated all the </w:t>
      </w:r>
      <w:r w:rsidRPr="00B451F4">
        <w:rPr>
          <w:rFonts w:ascii="Arial" w:hAnsi="Arial" w:cs="Arial"/>
          <w:i/>
          <w:sz w:val="20"/>
          <w:szCs w:val="20"/>
        </w:rPr>
        <w:t>Chinese Medicine Professional Capabilities</w:t>
      </w:r>
      <w:r w:rsidRPr="00B451F4">
        <w:rPr>
          <w:rFonts w:ascii="Arial" w:hAnsi="Arial" w:cs="Arial"/>
          <w:sz w:val="20"/>
          <w:szCs w:val="20"/>
        </w:rPr>
        <w:t xml:space="preserve"> endorsed by the National Board.</w:t>
      </w:r>
    </w:p>
    <w:bookmarkEnd w:id="2"/>
    <w:p w14:paraId="7616B136" w14:textId="77777777" w:rsidR="0076013B" w:rsidRPr="00B451F4" w:rsidRDefault="0076013B" w:rsidP="0076013B">
      <w:pPr>
        <w:rPr>
          <w:rFonts w:ascii="Arial" w:hAnsi="Arial" w:cs="Arial"/>
          <w:sz w:val="20"/>
          <w:szCs w:val="20"/>
        </w:rPr>
      </w:pPr>
    </w:p>
    <w:p w14:paraId="5F99517D" w14:textId="77777777" w:rsidR="0076013B" w:rsidRPr="00B451F4" w:rsidRDefault="0076013B" w:rsidP="0076013B">
      <w:pPr>
        <w:rPr>
          <w:rFonts w:ascii="Arial" w:hAnsi="Arial" w:cs="Arial"/>
          <w:sz w:val="20"/>
          <w:szCs w:val="20"/>
        </w:rPr>
      </w:pPr>
      <w:r w:rsidRPr="00B451F4">
        <w:rPr>
          <w:rFonts w:ascii="Arial" w:hAnsi="Arial" w:cs="Arial"/>
          <w:sz w:val="20"/>
          <w:szCs w:val="20"/>
        </w:rPr>
        <w:t xml:space="preserve">The </w:t>
      </w:r>
      <w:r w:rsidRPr="00B451F4">
        <w:rPr>
          <w:rFonts w:ascii="Arial" w:hAnsi="Arial" w:cs="Arial"/>
          <w:i/>
          <w:sz w:val="20"/>
          <w:szCs w:val="20"/>
        </w:rPr>
        <w:t>Accreditation Committee</w:t>
      </w:r>
      <w:r w:rsidRPr="00B451F4">
        <w:rPr>
          <w:rFonts w:ascii="Arial" w:hAnsi="Arial" w:cs="Arial"/>
          <w:sz w:val="20"/>
          <w:szCs w:val="20"/>
        </w:rPr>
        <w:t xml:space="preserve"> expects the </w:t>
      </w:r>
      <w:r w:rsidRPr="00B451F4">
        <w:rPr>
          <w:rFonts w:ascii="Arial" w:hAnsi="Arial" w:cs="Arial"/>
          <w:i/>
          <w:sz w:val="20"/>
          <w:szCs w:val="20"/>
        </w:rPr>
        <w:t>education provider</w:t>
      </w:r>
      <w:r w:rsidRPr="00B451F4">
        <w:rPr>
          <w:rFonts w:ascii="Arial" w:hAnsi="Arial" w:cs="Arial"/>
          <w:sz w:val="20"/>
          <w:szCs w:val="20"/>
        </w:rPr>
        <w:t xml:space="preserve"> to make explicit statements about the </w:t>
      </w:r>
      <w:r w:rsidRPr="00B451F4">
        <w:rPr>
          <w:rFonts w:ascii="Arial" w:hAnsi="Arial" w:cs="Arial"/>
          <w:i/>
          <w:sz w:val="20"/>
          <w:szCs w:val="20"/>
        </w:rPr>
        <w:t>learning outcomes</w:t>
      </w:r>
      <w:r w:rsidRPr="00B451F4">
        <w:rPr>
          <w:rFonts w:ascii="Arial" w:hAnsi="Arial" w:cs="Arial"/>
          <w:sz w:val="20"/>
          <w:szCs w:val="20"/>
        </w:rPr>
        <w:t xml:space="preserve"> expected of students at each stage of the </w:t>
      </w:r>
      <w:r w:rsidRPr="00B451F4">
        <w:rPr>
          <w:rFonts w:ascii="Arial" w:hAnsi="Arial" w:cs="Arial"/>
          <w:i/>
          <w:sz w:val="20"/>
          <w:szCs w:val="20"/>
        </w:rPr>
        <w:t>program</w:t>
      </w:r>
      <w:r w:rsidRPr="00B451F4">
        <w:rPr>
          <w:rFonts w:ascii="Arial" w:hAnsi="Arial" w:cs="Arial"/>
          <w:sz w:val="20"/>
          <w:szCs w:val="20"/>
        </w:rPr>
        <w:t xml:space="preserve">, to provide guides for each </w:t>
      </w:r>
      <w:r w:rsidRPr="00B451F4">
        <w:rPr>
          <w:rFonts w:ascii="Arial" w:hAnsi="Arial" w:cs="Arial"/>
          <w:i/>
          <w:sz w:val="20"/>
          <w:szCs w:val="20"/>
        </w:rPr>
        <w:t>unit/subject</w:t>
      </w:r>
      <w:r w:rsidRPr="00B451F4">
        <w:rPr>
          <w:rFonts w:ascii="Arial" w:hAnsi="Arial" w:cs="Arial"/>
          <w:sz w:val="20"/>
          <w:szCs w:val="20"/>
        </w:rPr>
        <w:t xml:space="preserve"> that clearly set out the </w:t>
      </w:r>
      <w:r w:rsidRPr="00B451F4">
        <w:rPr>
          <w:rFonts w:ascii="Arial" w:hAnsi="Arial" w:cs="Arial"/>
          <w:i/>
          <w:sz w:val="20"/>
          <w:szCs w:val="20"/>
        </w:rPr>
        <w:t>learning outcomes</w:t>
      </w:r>
      <w:r w:rsidRPr="00B451F4">
        <w:rPr>
          <w:rFonts w:ascii="Arial" w:hAnsi="Arial" w:cs="Arial"/>
          <w:sz w:val="20"/>
          <w:szCs w:val="20"/>
        </w:rPr>
        <w:t xml:space="preserve"> of the </w:t>
      </w:r>
      <w:r w:rsidRPr="00B451F4">
        <w:rPr>
          <w:rFonts w:ascii="Arial" w:hAnsi="Arial" w:cs="Arial"/>
          <w:i/>
          <w:sz w:val="20"/>
          <w:szCs w:val="20"/>
        </w:rPr>
        <w:t>unit/subject</w:t>
      </w:r>
      <w:r w:rsidRPr="00B451F4">
        <w:rPr>
          <w:rFonts w:ascii="Arial" w:hAnsi="Arial" w:cs="Arial"/>
          <w:sz w:val="20"/>
          <w:szCs w:val="20"/>
        </w:rPr>
        <w:t xml:space="preserve">, and to clearly identify how the </w:t>
      </w:r>
      <w:r w:rsidRPr="00B451F4">
        <w:rPr>
          <w:rFonts w:ascii="Arial" w:hAnsi="Arial" w:cs="Arial"/>
          <w:i/>
          <w:sz w:val="20"/>
          <w:szCs w:val="20"/>
        </w:rPr>
        <w:t>learning outcomes</w:t>
      </w:r>
      <w:r w:rsidRPr="00B451F4">
        <w:rPr>
          <w:rFonts w:ascii="Arial" w:hAnsi="Arial" w:cs="Arial"/>
          <w:sz w:val="20"/>
          <w:szCs w:val="20"/>
        </w:rPr>
        <w:t xml:space="preserve"> map to the </w:t>
      </w:r>
      <w:r w:rsidRPr="00B451F4">
        <w:rPr>
          <w:rFonts w:ascii="Arial" w:hAnsi="Arial" w:cs="Arial"/>
          <w:i/>
          <w:sz w:val="20"/>
          <w:szCs w:val="20"/>
        </w:rPr>
        <w:t>Chinese Medicine Professional Capabilities</w:t>
      </w:r>
      <w:r w:rsidRPr="00B451F4">
        <w:rPr>
          <w:rFonts w:ascii="Arial" w:hAnsi="Arial" w:cs="Arial"/>
          <w:sz w:val="20"/>
          <w:szCs w:val="20"/>
        </w:rPr>
        <w:t xml:space="preserve"> endorsed by the National Board. </w:t>
      </w:r>
    </w:p>
    <w:p w14:paraId="17D7FF68" w14:textId="77777777" w:rsidR="0076013B" w:rsidRPr="00B451F4" w:rsidRDefault="0076013B" w:rsidP="0076013B">
      <w:pPr>
        <w:rPr>
          <w:rFonts w:ascii="Arial" w:hAnsi="Arial" w:cs="Arial"/>
          <w:sz w:val="20"/>
          <w:szCs w:val="20"/>
        </w:rPr>
      </w:pPr>
    </w:p>
    <w:p w14:paraId="546DE7D6" w14:textId="77777777" w:rsidR="0076013B" w:rsidRPr="00B451F4" w:rsidRDefault="0076013B" w:rsidP="0076013B">
      <w:pPr>
        <w:rPr>
          <w:rFonts w:ascii="Arial" w:hAnsi="Arial" w:cs="Arial"/>
          <w:b/>
          <w:sz w:val="20"/>
          <w:szCs w:val="20"/>
        </w:rPr>
      </w:pPr>
      <w:r w:rsidRPr="00B451F4">
        <w:rPr>
          <w:rFonts w:ascii="Arial" w:hAnsi="Arial" w:cs="Arial"/>
          <w:b/>
          <w:sz w:val="20"/>
          <w:szCs w:val="20"/>
        </w:rPr>
        <w:t xml:space="preserve">Work Integrated Learning </w:t>
      </w:r>
    </w:p>
    <w:p w14:paraId="1763D948" w14:textId="77777777" w:rsidR="0076013B" w:rsidRPr="00B451F4" w:rsidRDefault="0076013B" w:rsidP="0076013B">
      <w:pPr>
        <w:rPr>
          <w:rFonts w:ascii="Arial" w:hAnsi="Arial" w:cs="Arial"/>
          <w:sz w:val="20"/>
          <w:szCs w:val="20"/>
        </w:rPr>
      </w:pPr>
      <w:r w:rsidRPr="00B451F4">
        <w:rPr>
          <w:rFonts w:ascii="Arial" w:hAnsi="Arial" w:cs="Arial"/>
          <w:sz w:val="20"/>
          <w:szCs w:val="20"/>
        </w:rPr>
        <w:t xml:space="preserve">The </w:t>
      </w:r>
      <w:r w:rsidRPr="00B451F4">
        <w:rPr>
          <w:rFonts w:ascii="Arial" w:hAnsi="Arial" w:cs="Arial"/>
          <w:i/>
          <w:sz w:val="20"/>
          <w:szCs w:val="20"/>
        </w:rPr>
        <w:t>Accreditation Committee</w:t>
      </w:r>
      <w:r w:rsidRPr="00B451F4">
        <w:rPr>
          <w:rFonts w:ascii="Arial" w:hAnsi="Arial" w:cs="Arial"/>
          <w:sz w:val="20"/>
          <w:szCs w:val="20"/>
        </w:rPr>
        <w:t xml:space="preserve"> expects that students are provided with extensive and diverse </w:t>
      </w:r>
      <w:r w:rsidRPr="00B451F4">
        <w:rPr>
          <w:rFonts w:ascii="Arial" w:hAnsi="Arial" w:cs="Arial"/>
          <w:i/>
          <w:sz w:val="20"/>
          <w:szCs w:val="20"/>
        </w:rPr>
        <w:t>work integrated learning</w:t>
      </w:r>
      <w:r w:rsidRPr="00B451F4">
        <w:rPr>
          <w:rFonts w:ascii="Arial" w:hAnsi="Arial" w:cs="Arial"/>
          <w:sz w:val="20"/>
          <w:szCs w:val="20"/>
        </w:rPr>
        <w:t xml:space="preserve"> experiences with a diverse range of patients and clinical presentations. Students are expected to be exposed to patients ranging in age, gender, cultural background etc. and with different clinical presentations such as </w:t>
      </w:r>
      <w:proofErr w:type="spellStart"/>
      <w:r w:rsidRPr="00B451F4">
        <w:rPr>
          <w:rFonts w:ascii="Arial" w:hAnsi="Arial" w:cs="Arial"/>
          <w:sz w:val="20"/>
          <w:szCs w:val="20"/>
        </w:rPr>
        <w:t>musculo</w:t>
      </w:r>
      <w:proofErr w:type="spellEnd"/>
      <w:r w:rsidRPr="00B451F4">
        <w:rPr>
          <w:rFonts w:ascii="Arial" w:hAnsi="Arial" w:cs="Arial"/>
          <w:sz w:val="20"/>
          <w:szCs w:val="20"/>
        </w:rPr>
        <w:t xml:space="preserve">-skeletal issues, internal disorders, gynaecological disorders etc. </w:t>
      </w:r>
    </w:p>
    <w:p w14:paraId="6C935F25" w14:textId="77777777" w:rsidR="0076013B" w:rsidRPr="00B451F4" w:rsidRDefault="0076013B" w:rsidP="0076013B">
      <w:pPr>
        <w:rPr>
          <w:rFonts w:ascii="Arial" w:hAnsi="Arial" w:cs="Arial"/>
          <w:sz w:val="20"/>
          <w:szCs w:val="20"/>
          <w:lang w:eastAsia="en-AU"/>
        </w:rPr>
      </w:pPr>
    </w:p>
    <w:p w14:paraId="6CB5ECEC" w14:textId="77777777" w:rsidR="0076013B" w:rsidRPr="00B451F4" w:rsidRDefault="0076013B" w:rsidP="0076013B">
      <w:pPr>
        <w:rPr>
          <w:rFonts w:ascii="Arial" w:hAnsi="Arial" w:cs="Arial"/>
          <w:sz w:val="20"/>
          <w:szCs w:val="20"/>
        </w:rPr>
      </w:pPr>
      <w:r w:rsidRPr="00B451F4">
        <w:rPr>
          <w:rFonts w:ascii="Arial" w:hAnsi="Arial" w:cs="Arial"/>
          <w:sz w:val="20"/>
          <w:szCs w:val="20"/>
        </w:rPr>
        <w:t xml:space="preserve">The </w:t>
      </w:r>
      <w:r w:rsidRPr="00B451F4">
        <w:rPr>
          <w:rFonts w:ascii="Arial" w:hAnsi="Arial" w:cs="Arial"/>
          <w:i/>
          <w:sz w:val="20"/>
          <w:szCs w:val="20"/>
        </w:rPr>
        <w:t>Accreditation Committee</w:t>
      </w:r>
      <w:r w:rsidRPr="00B451F4">
        <w:rPr>
          <w:rFonts w:ascii="Arial" w:hAnsi="Arial" w:cs="Arial"/>
          <w:sz w:val="20"/>
          <w:szCs w:val="20"/>
        </w:rPr>
        <w:t xml:space="preserve"> considers that direct patient encounters throughout the </w:t>
      </w:r>
      <w:r w:rsidRPr="00B451F4">
        <w:rPr>
          <w:rFonts w:ascii="Arial" w:hAnsi="Arial" w:cs="Arial"/>
          <w:i/>
          <w:sz w:val="20"/>
          <w:szCs w:val="20"/>
        </w:rPr>
        <w:t xml:space="preserve">program </w:t>
      </w:r>
      <w:r w:rsidRPr="00B451F4">
        <w:rPr>
          <w:rFonts w:ascii="Arial" w:hAnsi="Arial" w:cs="Arial"/>
          <w:sz w:val="20"/>
          <w:szCs w:val="20"/>
        </w:rPr>
        <w:t xml:space="preserve">will help to ensure students achieve the </w:t>
      </w:r>
      <w:r w:rsidRPr="00B451F4">
        <w:rPr>
          <w:rFonts w:ascii="Arial" w:hAnsi="Arial" w:cs="Arial"/>
          <w:i/>
          <w:sz w:val="20"/>
          <w:szCs w:val="20"/>
        </w:rPr>
        <w:t>Chinese Medicine Professional Capabilities</w:t>
      </w:r>
      <w:r w:rsidRPr="00B451F4">
        <w:rPr>
          <w:rFonts w:ascii="Arial" w:hAnsi="Arial" w:cs="Arial"/>
          <w:sz w:val="20"/>
          <w:szCs w:val="20"/>
        </w:rPr>
        <w:t xml:space="preserve"> endorsed by the National Board. </w:t>
      </w:r>
      <w:r w:rsidRPr="00B451F4">
        <w:rPr>
          <w:rFonts w:ascii="Arial" w:hAnsi="Arial" w:cs="Arial"/>
          <w:i/>
          <w:sz w:val="20"/>
          <w:szCs w:val="20"/>
        </w:rPr>
        <w:t>Education providers</w:t>
      </w:r>
      <w:r w:rsidRPr="00B451F4">
        <w:rPr>
          <w:rFonts w:ascii="Arial" w:hAnsi="Arial" w:cs="Arial"/>
          <w:sz w:val="20"/>
          <w:szCs w:val="20"/>
        </w:rPr>
        <w:t xml:space="preserve"> are expected to explain how the entire spectrum of </w:t>
      </w:r>
      <w:r w:rsidRPr="00B451F4">
        <w:rPr>
          <w:rFonts w:ascii="Arial" w:hAnsi="Arial" w:cs="Arial"/>
          <w:i/>
          <w:sz w:val="20"/>
          <w:szCs w:val="20"/>
        </w:rPr>
        <w:t>work integrated learning</w:t>
      </w:r>
      <w:r w:rsidRPr="00B451F4">
        <w:rPr>
          <w:rFonts w:ascii="Arial" w:hAnsi="Arial" w:cs="Arial"/>
          <w:sz w:val="20"/>
          <w:szCs w:val="20"/>
        </w:rPr>
        <w:t xml:space="preserve"> experiences will ensure graduates achieve the </w:t>
      </w:r>
      <w:r w:rsidRPr="00B451F4">
        <w:rPr>
          <w:rFonts w:ascii="Arial" w:hAnsi="Arial" w:cs="Arial"/>
          <w:i/>
          <w:sz w:val="20"/>
          <w:szCs w:val="20"/>
        </w:rPr>
        <w:t>Chinese Medicine Professional Capabilities</w:t>
      </w:r>
      <w:r w:rsidRPr="00B451F4">
        <w:rPr>
          <w:rFonts w:ascii="Arial" w:hAnsi="Arial" w:cs="Arial"/>
          <w:sz w:val="20"/>
          <w:szCs w:val="20"/>
        </w:rPr>
        <w:t xml:space="preserve"> endorsed by the National Board. </w:t>
      </w:r>
    </w:p>
    <w:p w14:paraId="1A4F1BE3" w14:textId="77777777" w:rsidR="0076013B" w:rsidRPr="00B451F4" w:rsidRDefault="0076013B" w:rsidP="0076013B">
      <w:pPr>
        <w:rPr>
          <w:rFonts w:ascii="Arial" w:hAnsi="Arial" w:cs="Arial"/>
          <w:sz w:val="20"/>
          <w:szCs w:val="20"/>
        </w:rPr>
      </w:pPr>
    </w:p>
    <w:p w14:paraId="67ED9A92" w14:textId="77777777" w:rsidR="0076013B" w:rsidRPr="00B451F4" w:rsidRDefault="0076013B" w:rsidP="0076013B">
      <w:pPr>
        <w:pStyle w:val="CommentText"/>
        <w:jc w:val="left"/>
      </w:pPr>
      <w:r w:rsidRPr="00B451F4">
        <w:lastRenderedPageBreak/>
        <w:t xml:space="preserve">It is expected that the education provider would have consistent two-way communication with practitioners acting as </w:t>
      </w:r>
      <w:r w:rsidRPr="00B451F4">
        <w:rPr>
          <w:i/>
        </w:rPr>
        <w:t>work integrated learning supervisors</w:t>
      </w:r>
      <w:r w:rsidRPr="00B451F4">
        <w:t xml:space="preserve">. The examples of engagement provided should clearly show practitioners have an opportunity to provide feedback to the education provider on students’ </w:t>
      </w:r>
      <w:r w:rsidRPr="00B451F4">
        <w:rPr>
          <w:i/>
        </w:rPr>
        <w:t>work integrated learning</w:t>
      </w:r>
      <w:r w:rsidRPr="00B451F4">
        <w:t xml:space="preserve"> experiences.</w:t>
      </w:r>
    </w:p>
    <w:p w14:paraId="214FBB57" w14:textId="77777777" w:rsidR="0076013B" w:rsidRPr="00B451F4" w:rsidRDefault="0076013B" w:rsidP="0076013B">
      <w:pPr>
        <w:rPr>
          <w:rFonts w:ascii="Arial" w:hAnsi="Arial" w:cs="Arial"/>
          <w:b/>
          <w:sz w:val="20"/>
          <w:szCs w:val="20"/>
        </w:rPr>
      </w:pPr>
    </w:p>
    <w:p w14:paraId="0AD2CC74" w14:textId="77777777" w:rsidR="0076013B" w:rsidRPr="00B451F4" w:rsidRDefault="0076013B" w:rsidP="0076013B">
      <w:pPr>
        <w:rPr>
          <w:rFonts w:ascii="Arial" w:hAnsi="Arial" w:cs="Arial"/>
          <w:sz w:val="20"/>
          <w:szCs w:val="20"/>
        </w:rPr>
      </w:pPr>
      <w:r w:rsidRPr="00B451F4">
        <w:rPr>
          <w:rFonts w:ascii="Arial" w:hAnsi="Arial" w:cs="Arial"/>
          <w:b/>
          <w:sz w:val="20"/>
          <w:szCs w:val="20"/>
        </w:rPr>
        <w:t>Clinical facilities</w:t>
      </w:r>
    </w:p>
    <w:p w14:paraId="53FA3B6E" w14:textId="77777777" w:rsidR="0076013B" w:rsidRPr="00B451F4" w:rsidRDefault="0076013B" w:rsidP="0076013B">
      <w:pPr>
        <w:rPr>
          <w:rFonts w:ascii="Arial" w:hAnsi="Arial" w:cs="Arial"/>
          <w:sz w:val="20"/>
          <w:szCs w:val="20"/>
        </w:rPr>
      </w:pPr>
      <w:r w:rsidRPr="00B451F4">
        <w:rPr>
          <w:rFonts w:ascii="Arial" w:hAnsi="Arial" w:cs="Arial"/>
          <w:sz w:val="20"/>
          <w:szCs w:val="20"/>
        </w:rPr>
        <w:t xml:space="preserve">The </w:t>
      </w:r>
      <w:r w:rsidRPr="00B451F4">
        <w:rPr>
          <w:rFonts w:ascii="Arial" w:hAnsi="Arial" w:cs="Arial"/>
          <w:i/>
          <w:sz w:val="20"/>
          <w:szCs w:val="20"/>
        </w:rPr>
        <w:t>Accreditation Committee</w:t>
      </w:r>
      <w:r w:rsidRPr="00B451F4">
        <w:rPr>
          <w:rFonts w:ascii="Arial" w:hAnsi="Arial" w:cs="Arial"/>
          <w:sz w:val="20"/>
          <w:szCs w:val="20"/>
        </w:rPr>
        <w:t xml:space="preserve"> expects that each </w:t>
      </w:r>
      <w:r w:rsidRPr="00B451F4">
        <w:rPr>
          <w:rFonts w:ascii="Arial" w:hAnsi="Arial" w:cs="Arial"/>
          <w:i/>
          <w:sz w:val="20"/>
          <w:szCs w:val="20"/>
        </w:rPr>
        <w:t>education provider</w:t>
      </w:r>
      <w:r w:rsidRPr="00B451F4">
        <w:rPr>
          <w:rFonts w:ascii="Arial" w:hAnsi="Arial" w:cs="Arial"/>
          <w:sz w:val="20"/>
          <w:szCs w:val="20"/>
        </w:rPr>
        <w:t xml:space="preserve"> has access to a clinical facility, the size of which depends on the number of students. The clinic is expected to have a sufficient number of well-equipped consulting rooms to provide adequate </w:t>
      </w:r>
      <w:r w:rsidRPr="00B451F4">
        <w:rPr>
          <w:rFonts w:ascii="Arial" w:hAnsi="Arial" w:cs="Arial"/>
          <w:i/>
          <w:sz w:val="20"/>
          <w:szCs w:val="20"/>
        </w:rPr>
        <w:t>work integrated learning</w:t>
      </w:r>
      <w:r w:rsidRPr="00B451F4">
        <w:rPr>
          <w:rFonts w:ascii="Arial" w:hAnsi="Arial" w:cs="Arial"/>
          <w:sz w:val="20"/>
          <w:szCs w:val="20"/>
        </w:rPr>
        <w:t xml:space="preserve"> experience for students in the direct care of patients. External clinical facilities, including those used in overseas student placements, that are used to provide </w:t>
      </w:r>
      <w:r w:rsidRPr="00B451F4">
        <w:rPr>
          <w:rFonts w:ascii="Arial" w:hAnsi="Arial" w:cs="Arial"/>
          <w:i/>
          <w:sz w:val="20"/>
          <w:szCs w:val="20"/>
        </w:rPr>
        <w:t>work integrated learning</w:t>
      </w:r>
      <w:r w:rsidRPr="00B451F4">
        <w:rPr>
          <w:rFonts w:ascii="Arial" w:hAnsi="Arial" w:cs="Arial"/>
          <w:sz w:val="20"/>
          <w:szCs w:val="20"/>
        </w:rPr>
        <w:t xml:space="preserve"> experiences are also expected to be well-equipped. </w:t>
      </w:r>
    </w:p>
    <w:p w14:paraId="41C6DB21" w14:textId="77777777" w:rsidR="0076013B" w:rsidRPr="00B451F4" w:rsidRDefault="0076013B" w:rsidP="0076013B">
      <w:pPr>
        <w:rPr>
          <w:rFonts w:ascii="Arial" w:hAnsi="Arial" w:cs="Arial"/>
          <w:b/>
          <w:sz w:val="20"/>
          <w:szCs w:val="20"/>
        </w:rPr>
      </w:pPr>
    </w:p>
    <w:p w14:paraId="04D1579C" w14:textId="77777777" w:rsidR="0076013B" w:rsidRPr="00B451F4" w:rsidRDefault="0076013B" w:rsidP="0076013B">
      <w:pPr>
        <w:rPr>
          <w:rFonts w:ascii="Arial" w:hAnsi="Arial" w:cs="Arial"/>
          <w:b/>
          <w:sz w:val="20"/>
          <w:szCs w:val="20"/>
        </w:rPr>
      </w:pPr>
      <w:bookmarkStart w:id="3" w:name="_Hlk522190957"/>
      <w:bookmarkStart w:id="4" w:name="_Hlk522197161"/>
      <w:r w:rsidRPr="00B451F4">
        <w:rPr>
          <w:rFonts w:ascii="Arial" w:hAnsi="Arial" w:cs="Arial"/>
          <w:b/>
          <w:sz w:val="20"/>
          <w:szCs w:val="20"/>
        </w:rPr>
        <w:t>Social determinants of health</w:t>
      </w:r>
    </w:p>
    <w:bookmarkEnd w:id="3"/>
    <w:p w14:paraId="6E1AAE3F" w14:textId="43EB5FC3" w:rsidR="0076013B" w:rsidRPr="00B451F4" w:rsidRDefault="0076013B" w:rsidP="0076013B">
      <w:pPr>
        <w:rPr>
          <w:rFonts w:ascii="Arial" w:hAnsi="Arial" w:cs="Arial"/>
          <w:sz w:val="20"/>
          <w:szCs w:val="20"/>
        </w:rPr>
      </w:pPr>
      <w:r w:rsidRPr="00B451F4">
        <w:rPr>
          <w:rFonts w:ascii="Arial" w:hAnsi="Arial" w:cs="Arial"/>
          <w:sz w:val="20"/>
          <w:szCs w:val="20"/>
        </w:rPr>
        <w:t xml:space="preserve">The </w:t>
      </w:r>
      <w:r w:rsidRPr="00B451F4">
        <w:rPr>
          <w:rFonts w:ascii="Arial" w:hAnsi="Arial" w:cs="Arial"/>
          <w:i/>
          <w:sz w:val="20"/>
          <w:szCs w:val="20"/>
        </w:rPr>
        <w:t>Accreditation Committee</w:t>
      </w:r>
      <w:r w:rsidRPr="00B451F4">
        <w:rPr>
          <w:rFonts w:ascii="Arial" w:hAnsi="Arial" w:cs="Arial"/>
          <w:sz w:val="20"/>
          <w:szCs w:val="20"/>
        </w:rPr>
        <w:t xml:space="preserve"> expects that each education provider considers social determinants of health as </w:t>
      </w:r>
      <w:r w:rsidR="00A86FC7">
        <w:rPr>
          <w:rFonts w:ascii="Arial" w:hAnsi="Arial" w:cs="Arial"/>
          <w:sz w:val="20"/>
          <w:szCs w:val="20"/>
        </w:rPr>
        <w:t>they relate</w:t>
      </w:r>
      <w:r w:rsidRPr="00B451F4">
        <w:rPr>
          <w:rFonts w:ascii="Arial" w:hAnsi="Arial" w:cs="Arial"/>
          <w:sz w:val="20"/>
          <w:szCs w:val="20"/>
        </w:rPr>
        <w:t xml:space="preserve"> to the design, implementation and quality improvement of its </w:t>
      </w:r>
      <w:r w:rsidRPr="00B451F4">
        <w:rPr>
          <w:rFonts w:ascii="Arial" w:hAnsi="Arial" w:cs="Arial"/>
          <w:i/>
          <w:sz w:val="20"/>
          <w:szCs w:val="20"/>
        </w:rPr>
        <w:t>program</w:t>
      </w:r>
      <w:r w:rsidRPr="00B451F4">
        <w:rPr>
          <w:rFonts w:ascii="Arial" w:hAnsi="Arial" w:cs="Arial"/>
          <w:sz w:val="20"/>
          <w:szCs w:val="20"/>
        </w:rPr>
        <w:t>, such as the way people think about health and illness; individual behaviours and habits that influence health; and how culture interacts with environment, economy, and politics to affect health (See Glossary).</w:t>
      </w:r>
    </w:p>
    <w:bookmarkEnd w:id="4"/>
    <w:p w14:paraId="109B9808" w14:textId="77777777" w:rsidR="0076013B" w:rsidRPr="00B451F4" w:rsidRDefault="0076013B" w:rsidP="0076013B">
      <w:pPr>
        <w:rPr>
          <w:rFonts w:ascii="Arial" w:hAnsi="Arial" w:cs="Arial"/>
          <w:b/>
          <w:sz w:val="20"/>
          <w:szCs w:val="20"/>
        </w:rPr>
      </w:pPr>
    </w:p>
    <w:p w14:paraId="3C24292C" w14:textId="77777777" w:rsidR="0076013B" w:rsidRPr="00B451F4" w:rsidRDefault="0076013B" w:rsidP="0076013B">
      <w:pPr>
        <w:rPr>
          <w:rFonts w:ascii="Arial" w:hAnsi="Arial" w:cs="Arial"/>
          <w:b/>
          <w:sz w:val="20"/>
          <w:szCs w:val="20"/>
        </w:rPr>
      </w:pPr>
      <w:r w:rsidRPr="00B451F4">
        <w:rPr>
          <w:rFonts w:ascii="Arial" w:hAnsi="Arial" w:cs="Arial"/>
          <w:b/>
          <w:sz w:val="20"/>
          <w:szCs w:val="20"/>
        </w:rPr>
        <w:t xml:space="preserve">Learning and teaching approaches </w:t>
      </w:r>
    </w:p>
    <w:p w14:paraId="524C54A6" w14:textId="77777777" w:rsidR="0076013B" w:rsidRPr="00B451F4" w:rsidRDefault="0076013B" w:rsidP="0076013B">
      <w:pPr>
        <w:rPr>
          <w:rFonts w:ascii="Arial" w:hAnsi="Arial" w:cs="Arial"/>
          <w:sz w:val="20"/>
          <w:szCs w:val="20"/>
        </w:rPr>
      </w:pPr>
      <w:r w:rsidRPr="00B451F4">
        <w:rPr>
          <w:rFonts w:ascii="Arial" w:hAnsi="Arial" w:cs="Arial"/>
          <w:sz w:val="20"/>
          <w:szCs w:val="20"/>
        </w:rPr>
        <w:t xml:space="preserve">The </w:t>
      </w:r>
      <w:r w:rsidRPr="00B451F4">
        <w:rPr>
          <w:rFonts w:ascii="Arial" w:hAnsi="Arial" w:cs="Arial"/>
          <w:i/>
          <w:sz w:val="20"/>
          <w:szCs w:val="20"/>
        </w:rPr>
        <w:t>Accreditation Committee</w:t>
      </w:r>
      <w:r w:rsidRPr="00B451F4">
        <w:rPr>
          <w:rFonts w:ascii="Arial" w:hAnsi="Arial" w:cs="Arial"/>
          <w:sz w:val="20"/>
          <w:szCs w:val="20"/>
        </w:rPr>
        <w:t xml:space="preserve"> encourages innovative and contemporary methods of teaching that promote the educational principles of active student participation, problem solving and development of communication skills. Problem and evidence-based learning, computer assisted learning, simulation and other student-centred learning strategies are also encouraged. </w:t>
      </w:r>
      <w:r w:rsidRPr="00B451F4">
        <w:rPr>
          <w:rFonts w:ascii="Arial" w:hAnsi="Arial" w:cs="Arial"/>
          <w:i/>
          <w:sz w:val="20"/>
          <w:szCs w:val="20"/>
        </w:rPr>
        <w:t>Education providers</w:t>
      </w:r>
      <w:r w:rsidRPr="00B451F4">
        <w:rPr>
          <w:rFonts w:ascii="Arial" w:hAnsi="Arial" w:cs="Arial"/>
          <w:sz w:val="20"/>
          <w:szCs w:val="20"/>
        </w:rPr>
        <w:t xml:space="preserve"> may demonstrate how these approaches are realised and incorporated into the curriculum to facilitate the achievement by students of the </w:t>
      </w:r>
      <w:r w:rsidRPr="00B451F4">
        <w:rPr>
          <w:rFonts w:ascii="Arial" w:hAnsi="Arial" w:cs="Arial"/>
          <w:i/>
          <w:sz w:val="20"/>
          <w:szCs w:val="20"/>
        </w:rPr>
        <w:t>learning outcomes</w:t>
      </w:r>
      <w:r w:rsidRPr="00B451F4">
        <w:rPr>
          <w:rFonts w:ascii="Arial" w:hAnsi="Arial" w:cs="Arial"/>
          <w:sz w:val="20"/>
          <w:szCs w:val="20"/>
        </w:rPr>
        <w:t xml:space="preserve"> and the </w:t>
      </w:r>
      <w:r w:rsidRPr="00B451F4">
        <w:rPr>
          <w:rFonts w:ascii="Arial" w:hAnsi="Arial" w:cs="Arial"/>
          <w:i/>
          <w:sz w:val="20"/>
          <w:szCs w:val="20"/>
        </w:rPr>
        <w:t>Chinese Medicine Professional Capabilities</w:t>
      </w:r>
      <w:r w:rsidRPr="00B451F4">
        <w:rPr>
          <w:rFonts w:ascii="Arial" w:hAnsi="Arial" w:cs="Arial"/>
          <w:sz w:val="20"/>
          <w:szCs w:val="20"/>
        </w:rPr>
        <w:t xml:space="preserve"> endorsed by the National Board.</w:t>
      </w:r>
    </w:p>
    <w:p w14:paraId="55585213" w14:textId="77777777" w:rsidR="0076013B" w:rsidRPr="00B451F4" w:rsidRDefault="0076013B" w:rsidP="0076013B">
      <w:pPr>
        <w:rPr>
          <w:rFonts w:ascii="Arial" w:hAnsi="Arial" w:cs="Arial"/>
          <w:b/>
          <w:sz w:val="20"/>
          <w:szCs w:val="20"/>
        </w:rPr>
      </w:pPr>
    </w:p>
    <w:p w14:paraId="385180B7" w14:textId="77777777" w:rsidR="0076013B" w:rsidRPr="00B451F4" w:rsidRDefault="0076013B" w:rsidP="0076013B">
      <w:pPr>
        <w:rPr>
          <w:rFonts w:ascii="Arial" w:hAnsi="Arial" w:cs="Arial"/>
          <w:sz w:val="20"/>
          <w:szCs w:val="20"/>
          <w:lang w:eastAsia="en-AU"/>
        </w:rPr>
      </w:pPr>
      <w:r w:rsidRPr="00B451F4">
        <w:rPr>
          <w:rFonts w:ascii="Arial" w:hAnsi="Arial" w:cs="Arial"/>
          <w:b/>
          <w:sz w:val="20"/>
          <w:szCs w:val="20"/>
          <w:lang w:eastAsia="en-AU"/>
        </w:rPr>
        <w:t>Teaching and assessment of legislative and regulatory requirements</w:t>
      </w:r>
      <w:r w:rsidRPr="00B451F4">
        <w:rPr>
          <w:rFonts w:ascii="Arial" w:hAnsi="Arial" w:cs="Arial"/>
          <w:sz w:val="20"/>
          <w:szCs w:val="20"/>
          <w:lang w:eastAsia="en-AU"/>
        </w:rPr>
        <w:t xml:space="preserve"> </w:t>
      </w:r>
    </w:p>
    <w:p w14:paraId="29C3AFD8" w14:textId="77777777" w:rsidR="0076013B" w:rsidRPr="00B451F4" w:rsidRDefault="0076013B" w:rsidP="0076013B">
      <w:pPr>
        <w:rPr>
          <w:rFonts w:ascii="Arial" w:hAnsi="Arial" w:cs="Arial"/>
          <w:b/>
          <w:sz w:val="20"/>
          <w:szCs w:val="20"/>
        </w:rPr>
      </w:pPr>
      <w:r w:rsidRPr="00B451F4">
        <w:rPr>
          <w:rFonts w:ascii="Arial" w:hAnsi="Arial" w:cs="Arial"/>
          <w:sz w:val="20"/>
          <w:szCs w:val="20"/>
          <w:lang w:eastAsia="en-AU"/>
        </w:rPr>
        <w:t xml:space="preserve">The Accreditation Committee expects legislative and regulatory requirements relevant to the Chinese medicine profession to be taught in the </w:t>
      </w:r>
      <w:r w:rsidRPr="00B451F4">
        <w:rPr>
          <w:rFonts w:ascii="Arial" w:hAnsi="Arial" w:cs="Arial"/>
          <w:i/>
          <w:sz w:val="20"/>
          <w:szCs w:val="20"/>
          <w:lang w:eastAsia="en-AU"/>
        </w:rPr>
        <w:t>program</w:t>
      </w:r>
      <w:r w:rsidRPr="00B451F4">
        <w:rPr>
          <w:rFonts w:ascii="Arial" w:hAnsi="Arial" w:cs="Arial"/>
          <w:sz w:val="20"/>
          <w:szCs w:val="20"/>
          <w:lang w:eastAsia="en-AU"/>
        </w:rPr>
        <w:t xml:space="preserve"> and for their application to practice </w:t>
      </w:r>
      <w:proofErr w:type="gramStart"/>
      <w:r w:rsidRPr="00B451F4">
        <w:rPr>
          <w:rFonts w:ascii="Arial" w:hAnsi="Arial" w:cs="Arial"/>
          <w:sz w:val="20"/>
          <w:szCs w:val="20"/>
          <w:lang w:eastAsia="en-AU"/>
        </w:rPr>
        <w:t>to be</w:t>
      </w:r>
      <w:proofErr w:type="gramEnd"/>
      <w:r w:rsidRPr="00B451F4">
        <w:rPr>
          <w:rFonts w:ascii="Arial" w:hAnsi="Arial" w:cs="Arial"/>
          <w:sz w:val="20"/>
          <w:szCs w:val="20"/>
          <w:lang w:eastAsia="en-AU"/>
        </w:rPr>
        <w:t xml:space="preserve"> assessed during</w:t>
      </w:r>
      <w:r w:rsidRPr="00B451F4">
        <w:rPr>
          <w:rFonts w:ascii="Arial" w:hAnsi="Arial" w:cs="Arial"/>
          <w:i/>
          <w:sz w:val="20"/>
          <w:szCs w:val="20"/>
          <w:lang w:eastAsia="en-AU"/>
        </w:rPr>
        <w:t xml:space="preserve"> work integrated learning</w:t>
      </w:r>
      <w:r w:rsidRPr="00B451F4">
        <w:rPr>
          <w:rFonts w:ascii="Arial" w:hAnsi="Arial" w:cs="Arial"/>
          <w:sz w:val="20"/>
          <w:szCs w:val="20"/>
          <w:lang w:eastAsia="en-AU"/>
        </w:rPr>
        <w:t>.</w:t>
      </w:r>
    </w:p>
    <w:p w14:paraId="533DB042" w14:textId="77777777" w:rsidR="0076013B" w:rsidRPr="00B451F4" w:rsidRDefault="0076013B" w:rsidP="0076013B">
      <w:pPr>
        <w:rPr>
          <w:rFonts w:ascii="Arial" w:hAnsi="Arial" w:cs="Arial"/>
          <w:b/>
          <w:sz w:val="20"/>
          <w:szCs w:val="20"/>
        </w:rPr>
      </w:pPr>
    </w:p>
    <w:p w14:paraId="009FB610" w14:textId="77777777" w:rsidR="0076013B" w:rsidRPr="00B451F4" w:rsidRDefault="0076013B" w:rsidP="0076013B">
      <w:pPr>
        <w:rPr>
          <w:rFonts w:ascii="Arial" w:hAnsi="Arial" w:cs="Arial"/>
          <w:b/>
          <w:sz w:val="20"/>
          <w:szCs w:val="20"/>
        </w:rPr>
      </w:pPr>
      <w:r w:rsidRPr="00B451F4">
        <w:rPr>
          <w:rFonts w:ascii="Arial" w:hAnsi="Arial" w:cs="Arial"/>
          <w:b/>
          <w:sz w:val="20"/>
          <w:szCs w:val="20"/>
        </w:rPr>
        <w:t xml:space="preserve">Staffing profile for staff responsible for implementation of the </w:t>
      </w:r>
      <w:r w:rsidRPr="00B451F4">
        <w:rPr>
          <w:rFonts w:ascii="Arial" w:hAnsi="Arial" w:cs="Arial"/>
          <w:b/>
          <w:i/>
          <w:sz w:val="20"/>
          <w:szCs w:val="20"/>
        </w:rPr>
        <w:t>program</w:t>
      </w:r>
    </w:p>
    <w:p w14:paraId="0A182E60" w14:textId="77777777" w:rsidR="0076013B" w:rsidRPr="00B451F4" w:rsidRDefault="0076013B" w:rsidP="0076013B">
      <w:pPr>
        <w:rPr>
          <w:rFonts w:ascii="Arial" w:hAnsi="Arial" w:cs="Arial"/>
          <w:sz w:val="20"/>
          <w:szCs w:val="20"/>
        </w:rPr>
      </w:pPr>
      <w:r w:rsidRPr="00B451F4">
        <w:rPr>
          <w:rFonts w:ascii="Arial" w:hAnsi="Arial" w:cs="Arial"/>
          <w:sz w:val="20"/>
          <w:szCs w:val="20"/>
        </w:rPr>
        <w:t xml:space="preserve">A template for the staffing profile is available to </w:t>
      </w:r>
      <w:r w:rsidRPr="00B451F4">
        <w:rPr>
          <w:rFonts w:ascii="Arial" w:hAnsi="Arial" w:cs="Arial"/>
          <w:i/>
          <w:sz w:val="20"/>
          <w:szCs w:val="20"/>
        </w:rPr>
        <w:t>education providers</w:t>
      </w:r>
      <w:r w:rsidRPr="00B451F4">
        <w:rPr>
          <w:rFonts w:ascii="Arial" w:hAnsi="Arial" w:cs="Arial"/>
          <w:sz w:val="20"/>
          <w:szCs w:val="20"/>
        </w:rPr>
        <w:t xml:space="preserve"> for completion, however use of this template is optional and the information can be set out in a different format, </w:t>
      </w:r>
      <w:proofErr w:type="gramStart"/>
      <w:r w:rsidRPr="00B451F4">
        <w:rPr>
          <w:rFonts w:ascii="Arial" w:hAnsi="Arial" w:cs="Arial"/>
          <w:sz w:val="20"/>
          <w:szCs w:val="20"/>
        </w:rPr>
        <w:t>as long as</w:t>
      </w:r>
      <w:proofErr w:type="gramEnd"/>
      <w:r w:rsidRPr="00B451F4">
        <w:rPr>
          <w:rFonts w:ascii="Arial" w:hAnsi="Arial" w:cs="Arial"/>
          <w:sz w:val="20"/>
          <w:szCs w:val="20"/>
        </w:rPr>
        <w:t xml:space="preserve"> it includes the details identified in the expected information above.</w:t>
      </w:r>
    </w:p>
    <w:p w14:paraId="5CB7D2F2" w14:textId="77777777" w:rsidR="0076013B" w:rsidRPr="00B451F4" w:rsidRDefault="0076013B" w:rsidP="0076013B">
      <w:pPr>
        <w:rPr>
          <w:rFonts w:ascii="Arial" w:hAnsi="Arial" w:cs="Arial"/>
          <w:sz w:val="20"/>
          <w:szCs w:val="20"/>
        </w:rPr>
      </w:pPr>
    </w:p>
    <w:p w14:paraId="13246A7E" w14:textId="264E1693" w:rsidR="0076013B" w:rsidRPr="00B451F4" w:rsidRDefault="0076013B" w:rsidP="0076013B">
      <w:pPr>
        <w:rPr>
          <w:rFonts w:ascii="Arial" w:hAnsi="Arial" w:cs="Arial"/>
          <w:sz w:val="20"/>
          <w:szCs w:val="20"/>
        </w:rPr>
      </w:pPr>
      <w:r w:rsidRPr="00B451F4">
        <w:rPr>
          <w:rFonts w:ascii="Arial" w:hAnsi="Arial" w:cs="Arial"/>
          <w:sz w:val="20"/>
          <w:szCs w:val="20"/>
        </w:rPr>
        <w:t xml:space="preserve">The </w:t>
      </w:r>
      <w:r w:rsidRPr="00B451F4">
        <w:rPr>
          <w:rFonts w:ascii="Arial" w:hAnsi="Arial" w:cs="Arial"/>
          <w:i/>
          <w:sz w:val="20"/>
          <w:szCs w:val="20"/>
        </w:rPr>
        <w:t>Accreditation Committee</w:t>
      </w:r>
      <w:r w:rsidRPr="00B451F4">
        <w:rPr>
          <w:rFonts w:ascii="Arial" w:hAnsi="Arial" w:cs="Arial"/>
          <w:sz w:val="20"/>
          <w:szCs w:val="20"/>
        </w:rPr>
        <w:t xml:space="preserve"> does not assess against the </w:t>
      </w:r>
      <w:r w:rsidRPr="00B451F4">
        <w:rPr>
          <w:rFonts w:ascii="Arial" w:hAnsi="Arial" w:cs="Arial"/>
          <w:i/>
          <w:sz w:val="20"/>
          <w:szCs w:val="20"/>
        </w:rPr>
        <w:t>Higher Education Standards Framework 2015,</w:t>
      </w:r>
      <w:r w:rsidRPr="00B451F4">
        <w:rPr>
          <w:rFonts w:ascii="Arial" w:hAnsi="Arial" w:cs="Arial"/>
          <w:sz w:val="20"/>
          <w:szCs w:val="20"/>
        </w:rPr>
        <w:t xml:space="preserve"> but it expects the </w:t>
      </w:r>
      <w:r w:rsidRPr="00B451F4">
        <w:rPr>
          <w:rFonts w:ascii="Arial" w:hAnsi="Arial" w:cs="Arial"/>
          <w:i/>
          <w:sz w:val="20"/>
          <w:szCs w:val="20"/>
        </w:rPr>
        <w:t>education provider</w:t>
      </w:r>
      <w:r w:rsidRPr="00B451F4">
        <w:rPr>
          <w:rFonts w:ascii="Arial" w:hAnsi="Arial" w:cs="Arial"/>
          <w:sz w:val="20"/>
          <w:szCs w:val="20"/>
        </w:rPr>
        <w:t xml:space="preserve"> to submit clear evidence that all staff with teaching and supervisory roles in </w:t>
      </w:r>
      <w:r w:rsidR="00DB6D6D">
        <w:rPr>
          <w:rFonts w:ascii="Arial" w:hAnsi="Arial" w:cs="Arial"/>
          <w:i/>
          <w:sz w:val="20"/>
          <w:szCs w:val="20"/>
        </w:rPr>
        <w:t>units/subjects</w:t>
      </w:r>
      <w:r w:rsidRPr="00B451F4">
        <w:rPr>
          <w:rFonts w:ascii="Arial" w:hAnsi="Arial" w:cs="Arial"/>
          <w:sz w:val="20"/>
          <w:szCs w:val="20"/>
        </w:rPr>
        <w:t xml:space="preserve"> in the </w:t>
      </w:r>
      <w:r w:rsidRPr="00B451F4">
        <w:rPr>
          <w:rFonts w:ascii="Arial" w:hAnsi="Arial" w:cs="Arial"/>
          <w:i/>
          <w:sz w:val="20"/>
          <w:szCs w:val="20"/>
        </w:rPr>
        <w:t>program</w:t>
      </w:r>
      <w:r w:rsidRPr="00B451F4">
        <w:rPr>
          <w:rFonts w:ascii="Arial" w:hAnsi="Arial" w:cs="Arial"/>
          <w:sz w:val="20"/>
          <w:szCs w:val="20"/>
        </w:rPr>
        <w:t xml:space="preserve"> to have:</w:t>
      </w:r>
    </w:p>
    <w:p w14:paraId="77161406" w14:textId="77777777" w:rsidR="0076013B" w:rsidRPr="00B451F4" w:rsidRDefault="0076013B" w:rsidP="0076013B">
      <w:pPr>
        <w:rPr>
          <w:rFonts w:ascii="Arial" w:hAnsi="Arial" w:cs="Arial"/>
          <w:sz w:val="20"/>
          <w:szCs w:val="20"/>
        </w:rPr>
      </w:pPr>
    </w:p>
    <w:p w14:paraId="250B297C" w14:textId="77777777" w:rsidR="0076013B" w:rsidRPr="00B451F4" w:rsidRDefault="0076013B" w:rsidP="0076013B">
      <w:pPr>
        <w:pStyle w:val="ListParagraph"/>
        <w:numPr>
          <w:ilvl w:val="0"/>
          <w:numId w:val="39"/>
        </w:numPr>
        <w:jc w:val="left"/>
        <w:rPr>
          <w:sz w:val="20"/>
          <w:szCs w:val="20"/>
        </w:rPr>
      </w:pPr>
      <w:r w:rsidRPr="00B451F4">
        <w:rPr>
          <w:sz w:val="20"/>
          <w:szCs w:val="20"/>
        </w:rPr>
        <w:t>knowledge of contemporary developments in Chinese medicine, which is informed by</w:t>
      </w:r>
      <w:r w:rsidRPr="00B451F4">
        <w:rPr>
          <w:i/>
          <w:sz w:val="20"/>
          <w:szCs w:val="20"/>
        </w:rPr>
        <w:t xml:space="preserve"> current and continuing scholarship or advances in practice</w:t>
      </w:r>
    </w:p>
    <w:p w14:paraId="384344E7" w14:textId="77777777" w:rsidR="0076013B" w:rsidRPr="00B451F4" w:rsidRDefault="0076013B" w:rsidP="0076013B">
      <w:pPr>
        <w:pStyle w:val="ListParagraph"/>
        <w:numPr>
          <w:ilvl w:val="0"/>
          <w:numId w:val="39"/>
        </w:numPr>
        <w:jc w:val="left"/>
        <w:rPr>
          <w:sz w:val="20"/>
          <w:szCs w:val="20"/>
        </w:rPr>
      </w:pPr>
      <w:r w:rsidRPr="00B451F4">
        <w:rPr>
          <w:sz w:val="20"/>
          <w:szCs w:val="20"/>
        </w:rPr>
        <w:t xml:space="preserve">skills in contemporary teaching, learning and assessment principles relevant to Chinese medicine, their role, modes of implementation and the needs of </w:t>
      </w:r>
      <w:proofErr w:type="gramStart"/>
      <w:r w:rsidRPr="00B451F4">
        <w:rPr>
          <w:sz w:val="20"/>
          <w:szCs w:val="20"/>
        </w:rPr>
        <w:t>particular student</w:t>
      </w:r>
      <w:proofErr w:type="gramEnd"/>
      <w:r w:rsidRPr="00B451F4">
        <w:rPr>
          <w:sz w:val="20"/>
          <w:szCs w:val="20"/>
        </w:rPr>
        <w:t xml:space="preserve"> cohorts, and </w:t>
      </w:r>
    </w:p>
    <w:p w14:paraId="07B71701" w14:textId="77777777" w:rsidR="0076013B" w:rsidRPr="00B451F4" w:rsidRDefault="0076013B" w:rsidP="0076013B">
      <w:pPr>
        <w:pStyle w:val="ListParagraph"/>
        <w:numPr>
          <w:ilvl w:val="0"/>
          <w:numId w:val="39"/>
        </w:numPr>
        <w:jc w:val="left"/>
        <w:rPr>
          <w:sz w:val="20"/>
          <w:szCs w:val="20"/>
        </w:rPr>
      </w:pPr>
      <w:r w:rsidRPr="00B451F4">
        <w:rPr>
          <w:sz w:val="20"/>
          <w:szCs w:val="20"/>
        </w:rPr>
        <w:t xml:space="preserve">a qualification in a relevant discipline at least one level higher than the </w:t>
      </w:r>
      <w:r w:rsidRPr="00B451F4">
        <w:rPr>
          <w:i/>
          <w:sz w:val="20"/>
          <w:szCs w:val="20"/>
        </w:rPr>
        <w:t>program</w:t>
      </w:r>
      <w:r w:rsidRPr="00B451F4">
        <w:rPr>
          <w:sz w:val="20"/>
          <w:szCs w:val="20"/>
        </w:rPr>
        <w:t>, or equivalent relevant academic or professional or practice-based experience and expertise.</w:t>
      </w:r>
    </w:p>
    <w:p w14:paraId="15FA46F9" w14:textId="77777777" w:rsidR="0076013B" w:rsidRPr="00B451F4" w:rsidRDefault="0076013B" w:rsidP="0076013B">
      <w:pPr>
        <w:rPr>
          <w:sz w:val="20"/>
          <w:szCs w:val="20"/>
        </w:rPr>
      </w:pPr>
    </w:p>
    <w:p w14:paraId="7CB10CDE" w14:textId="2110DAEE" w:rsidR="0076013B" w:rsidRPr="00B451F4" w:rsidRDefault="0076013B" w:rsidP="0076013B">
      <w:pPr>
        <w:rPr>
          <w:rFonts w:ascii="Arial" w:hAnsi="Arial" w:cs="Arial"/>
          <w:sz w:val="20"/>
          <w:szCs w:val="20"/>
        </w:rPr>
      </w:pPr>
      <w:r w:rsidRPr="00B451F4">
        <w:rPr>
          <w:rFonts w:ascii="Arial" w:hAnsi="Arial" w:cs="Arial"/>
          <w:sz w:val="20"/>
          <w:szCs w:val="20"/>
        </w:rPr>
        <w:t xml:space="preserve">If information at the level of the </w:t>
      </w:r>
      <w:r w:rsidRPr="00B451F4">
        <w:rPr>
          <w:rFonts w:ascii="Arial" w:hAnsi="Arial" w:cs="Arial"/>
          <w:i/>
          <w:sz w:val="20"/>
          <w:szCs w:val="20"/>
        </w:rPr>
        <w:t>program</w:t>
      </w:r>
      <w:r w:rsidRPr="00B451F4">
        <w:rPr>
          <w:rFonts w:ascii="Arial" w:hAnsi="Arial" w:cs="Arial"/>
          <w:sz w:val="20"/>
          <w:szCs w:val="20"/>
        </w:rPr>
        <w:t xml:space="preserve"> has been provided to and assessed by TEQSA, evidence of the outcome of TEQSA assessment is sufficient.</w:t>
      </w:r>
    </w:p>
    <w:p w14:paraId="2F478A86" w14:textId="77777777" w:rsidR="0076013B" w:rsidRPr="00B451F4" w:rsidRDefault="0076013B" w:rsidP="0076013B">
      <w:pPr>
        <w:rPr>
          <w:rFonts w:ascii="Arial" w:hAnsi="Arial" w:cs="Arial"/>
          <w:b/>
          <w:sz w:val="20"/>
          <w:szCs w:val="20"/>
        </w:rPr>
      </w:pPr>
    </w:p>
    <w:p w14:paraId="669A037B" w14:textId="77777777" w:rsidR="0076013B" w:rsidRPr="00B451F4" w:rsidRDefault="0076013B" w:rsidP="0076013B">
      <w:pPr>
        <w:rPr>
          <w:rFonts w:ascii="Arial" w:hAnsi="Arial" w:cs="Arial"/>
          <w:i/>
          <w:sz w:val="20"/>
          <w:szCs w:val="20"/>
        </w:rPr>
      </w:pPr>
      <w:r w:rsidRPr="00B451F4">
        <w:rPr>
          <w:rFonts w:ascii="Arial" w:hAnsi="Arial" w:cs="Arial"/>
          <w:b/>
          <w:sz w:val="20"/>
          <w:szCs w:val="20"/>
        </w:rPr>
        <w:t xml:space="preserve">Interprofessional education </w:t>
      </w:r>
    </w:p>
    <w:p w14:paraId="3D84667E" w14:textId="77777777" w:rsidR="0076013B" w:rsidRPr="00B451F4" w:rsidRDefault="0076013B" w:rsidP="0076013B">
      <w:pPr>
        <w:rPr>
          <w:rFonts w:ascii="Arial" w:hAnsi="Arial" w:cs="Arial"/>
          <w:sz w:val="20"/>
          <w:szCs w:val="20"/>
        </w:rPr>
      </w:pPr>
      <w:r w:rsidRPr="00B451F4">
        <w:rPr>
          <w:rFonts w:ascii="Arial" w:hAnsi="Arial" w:cs="Arial"/>
          <w:sz w:val="20"/>
          <w:szCs w:val="20"/>
        </w:rPr>
        <w:t>The principles of interprofessional education encompass learning about, from and with other health professions, and understanding, valuing and respecting individual discipline roles in health care (See Glossary).</w:t>
      </w:r>
    </w:p>
    <w:p w14:paraId="4FD7F2EA" w14:textId="629F11B9" w:rsidR="0076013B" w:rsidRPr="00B451F4" w:rsidRDefault="0076013B" w:rsidP="0076013B">
      <w:pPr>
        <w:rPr>
          <w:rFonts w:ascii="Arial" w:hAnsi="Arial" w:cs="Arial"/>
          <w:b/>
          <w:sz w:val="20"/>
          <w:szCs w:val="20"/>
        </w:rPr>
      </w:pPr>
      <w:r w:rsidRPr="00B451F4">
        <w:rPr>
          <w:rFonts w:ascii="Arial" w:hAnsi="Arial" w:cs="Arial"/>
          <w:b/>
          <w:sz w:val="20"/>
          <w:szCs w:val="20"/>
        </w:rPr>
        <w:lastRenderedPageBreak/>
        <w:t>Cultural Competence and Cultural Safety</w:t>
      </w:r>
    </w:p>
    <w:p w14:paraId="2A8EEC14" w14:textId="33E07828" w:rsidR="0076013B" w:rsidRPr="00B451F4" w:rsidRDefault="0076013B" w:rsidP="0076013B">
      <w:pPr>
        <w:rPr>
          <w:rFonts w:ascii="Arial" w:hAnsi="Arial" w:cs="Arial"/>
          <w:i/>
          <w:sz w:val="20"/>
          <w:szCs w:val="20"/>
        </w:rPr>
      </w:pPr>
      <w:r w:rsidRPr="00B451F4">
        <w:rPr>
          <w:rFonts w:ascii="Arial" w:hAnsi="Arial" w:cs="Arial"/>
          <w:sz w:val="20"/>
          <w:szCs w:val="20"/>
        </w:rPr>
        <w:t xml:space="preserve">The Health Professions Accreditation Collaborative Forum (Forum) is currently undertaking a collaborative project to determine how </w:t>
      </w:r>
      <w:r w:rsidRPr="00B451F4">
        <w:rPr>
          <w:rFonts w:ascii="Arial" w:hAnsi="Arial" w:cs="Arial"/>
          <w:i/>
          <w:sz w:val="20"/>
          <w:szCs w:val="20"/>
        </w:rPr>
        <w:t>program</w:t>
      </w:r>
      <w:r w:rsidRPr="00B451F4">
        <w:rPr>
          <w:rFonts w:ascii="Arial" w:hAnsi="Arial" w:cs="Arial"/>
          <w:sz w:val="20"/>
          <w:szCs w:val="20"/>
        </w:rPr>
        <w:t xml:space="preserve">s across all health professions prepare their graduates to support Aboriginal and Torres Strait Islander Peoples to achieve their health outcomes. As this project continues to develop a strategy, further content on </w:t>
      </w:r>
      <w:r w:rsidRPr="00B451F4">
        <w:rPr>
          <w:rFonts w:ascii="Arial" w:hAnsi="Arial" w:cs="Arial"/>
          <w:i/>
          <w:sz w:val="20"/>
          <w:szCs w:val="20"/>
        </w:rPr>
        <w:t>cultural competence</w:t>
      </w:r>
      <w:r w:rsidRPr="00B451F4">
        <w:rPr>
          <w:rFonts w:ascii="Arial" w:hAnsi="Arial" w:cs="Arial"/>
          <w:sz w:val="20"/>
          <w:szCs w:val="20"/>
        </w:rPr>
        <w:t xml:space="preserve"> and </w:t>
      </w:r>
      <w:r w:rsidRPr="00B451F4">
        <w:rPr>
          <w:rFonts w:ascii="Arial" w:hAnsi="Arial" w:cs="Arial"/>
          <w:i/>
          <w:sz w:val="20"/>
          <w:szCs w:val="20"/>
        </w:rPr>
        <w:t>cultural safety</w:t>
      </w:r>
      <w:r w:rsidRPr="00B451F4">
        <w:rPr>
          <w:rFonts w:ascii="Arial" w:hAnsi="Arial" w:cs="Arial"/>
          <w:sz w:val="20"/>
          <w:szCs w:val="20"/>
        </w:rPr>
        <w:t xml:space="preserve"> will be incorporated into the </w:t>
      </w:r>
      <w:r w:rsidRPr="00B451F4">
        <w:rPr>
          <w:rFonts w:ascii="Arial" w:hAnsi="Arial" w:cs="Arial"/>
          <w:i/>
          <w:sz w:val="20"/>
          <w:szCs w:val="20"/>
        </w:rPr>
        <w:t>Accreditation Standards: Chinese Medicine</w:t>
      </w:r>
      <w:r w:rsidRPr="00B451F4">
        <w:rPr>
          <w:rFonts w:ascii="Arial" w:hAnsi="Arial" w:cs="Arial"/>
          <w:sz w:val="20"/>
          <w:szCs w:val="20"/>
        </w:rPr>
        <w:t xml:space="preserve"> and the </w:t>
      </w:r>
      <w:r w:rsidRPr="00B451F4">
        <w:rPr>
          <w:rFonts w:ascii="Arial" w:hAnsi="Arial" w:cs="Arial"/>
          <w:i/>
          <w:sz w:val="20"/>
          <w:szCs w:val="20"/>
        </w:rPr>
        <w:t xml:space="preserve">Chinese Medicine Professional Capabilities. </w:t>
      </w:r>
    </w:p>
    <w:p w14:paraId="4803726A" w14:textId="77777777" w:rsidR="0076013B" w:rsidRPr="00B451F4" w:rsidRDefault="0076013B" w:rsidP="0076013B">
      <w:pPr>
        <w:rPr>
          <w:rFonts w:ascii="Arial" w:eastAsia="Cambria" w:hAnsi="Arial" w:cs="Arial"/>
          <w:b/>
          <w:color w:val="007DC3"/>
          <w:sz w:val="20"/>
          <w:szCs w:val="20"/>
        </w:rPr>
      </w:pPr>
      <w:r w:rsidRPr="00B451F4">
        <w:rPr>
          <w:rFonts w:ascii="Arial" w:eastAsia="Cambria" w:hAnsi="Arial" w:cs="Arial"/>
          <w:b/>
          <w:color w:val="007DC3"/>
          <w:sz w:val="20"/>
          <w:szCs w:val="20"/>
        </w:rPr>
        <w:br w:type="page"/>
      </w:r>
    </w:p>
    <w:p w14:paraId="47491A5C" w14:textId="77777777" w:rsidR="0076013B" w:rsidRPr="00B451F4" w:rsidRDefault="0076013B" w:rsidP="0076013B">
      <w:pPr>
        <w:rPr>
          <w:rFonts w:ascii="Arial" w:eastAsia="Cambria" w:hAnsi="Arial" w:cs="Arial"/>
          <w:b/>
          <w:color w:val="007DC3"/>
          <w:sz w:val="20"/>
          <w:szCs w:val="20"/>
        </w:rPr>
      </w:pPr>
      <w:r w:rsidRPr="00B451F4">
        <w:rPr>
          <w:rFonts w:ascii="Arial" w:eastAsia="Cambria" w:hAnsi="Arial" w:cs="Arial"/>
          <w:b/>
          <w:color w:val="007DC3"/>
          <w:sz w:val="20"/>
          <w:szCs w:val="20"/>
        </w:rPr>
        <w:lastRenderedPageBreak/>
        <w:t>Standard 4: The student experience</w:t>
      </w:r>
    </w:p>
    <w:p w14:paraId="5A850AB2" w14:textId="77777777" w:rsidR="0076013B" w:rsidRPr="00B451F4" w:rsidRDefault="0076013B" w:rsidP="0076013B"/>
    <w:tbl>
      <w:tblPr>
        <w:tblW w:w="9361" w:type="dxa"/>
        <w:tblInd w:w="103" w:type="dxa"/>
        <w:tblLayout w:type="fixed"/>
        <w:tblLook w:val="04A0" w:firstRow="1" w:lastRow="0" w:firstColumn="1" w:lastColumn="0" w:noHBand="0" w:noVBand="1"/>
      </w:tblPr>
      <w:tblGrid>
        <w:gridCol w:w="1492"/>
        <w:gridCol w:w="781"/>
        <w:gridCol w:w="3544"/>
        <w:gridCol w:w="3544"/>
      </w:tblGrid>
      <w:tr w:rsidR="0076013B" w:rsidRPr="00B451F4" w14:paraId="7DD2005D" w14:textId="77777777" w:rsidTr="00183B06">
        <w:trPr>
          <w:trHeight w:val="409"/>
        </w:trPr>
        <w:tc>
          <w:tcPr>
            <w:tcW w:w="14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F82F3F" w14:textId="77777777" w:rsidR="0076013B" w:rsidRPr="00B451F4" w:rsidRDefault="0076013B" w:rsidP="00183B06">
            <w:pPr>
              <w:rPr>
                <w:rFonts w:ascii="Arial" w:hAnsi="Arial" w:cs="Arial"/>
                <w:b/>
                <w:bCs/>
                <w:sz w:val="20"/>
                <w:szCs w:val="20"/>
                <w:lang w:eastAsia="en-AU"/>
              </w:rPr>
            </w:pPr>
            <w:r w:rsidRPr="00B451F4">
              <w:rPr>
                <w:rFonts w:ascii="Arial" w:hAnsi="Arial" w:cs="Arial"/>
                <w:b/>
                <w:bCs/>
                <w:sz w:val="20"/>
                <w:szCs w:val="20"/>
                <w:lang w:eastAsia="en-AU"/>
              </w:rPr>
              <w:t>Standard statement</w:t>
            </w:r>
          </w:p>
        </w:tc>
        <w:tc>
          <w:tcPr>
            <w:tcW w:w="432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3962E6" w14:textId="77777777" w:rsidR="0076013B" w:rsidRPr="00B451F4" w:rsidRDefault="0076013B" w:rsidP="00183B06">
            <w:pPr>
              <w:rPr>
                <w:rFonts w:ascii="Arial" w:hAnsi="Arial" w:cs="Arial"/>
                <w:b/>
                <w:bCs/>
                <w:sz w:val="20"/>
                <w:szCs w:val="20"/>
                <w:lang w:eastAsia="en-AU"/>
              </w:rPr>
            </w:pPr>
            <w:r w:rsidRPr="00B451F4">
              <w:rPr>
                <w:rFonts w:ascii="Arial" w:hAnsi="Arial" w:cs="Arial"/>
                <w:b/>
                <w:bCs/>
                <w:sz w:val="20"/>
                <w:szCs w:val="20"/>
                <w:lang w:eastAsia="en-AU"/>
              </w:rPr>
              <w:t>Criteria</w:t>
            </w:r>
          </w:p>
        </w:tc>
        <w:tc>
          <w:tcPr>
            <w:tcW w:w="35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93D151" w14:textId="77777777" w:rsidR="0076013B" w:rsidRPr="00B451F4" w:rsidRDefault="0076013B" w:rsidP="00183B06">
            <w:pPr>
              <w:rPr>
                <w:rFonts w:ascii="Arial" w:hAnsi="Arial" w:cs="Arial"/>
                <w:b/>
                <w:bCs/>
                <w:sz w:val="20"/>
                <w:szCs w:val="20"/>
                <w:lang w:eastAsia="en-AU"/>
              </w:rPr>
            </w:pPr>
            <w:r w:rsidRPr="00B451F4">
              <w:rPr>
                <w:rFonts w:ascii="Arial" w:hAnsi="Arial" w:cs="Arial"/>
                <w:b/>
                <w:bCs/>
                <w:sz w:val="20"/>
                <w:szCs w:val="20"/>
                <w:lang w:eastAsia="en-AU"/>
              </w:rPr>
              <w:t>Expected information for inclusion with accreditation application/monitoring response</w:t>
            </w:r>
          </w:p>
        </w:tc>
      </w:tr>
      <w:tr w:rsidR="0076013B" w:rsidRPr="00B451F4" w14:paraId="3DB43FE2" w14:textId="77777777" w:rsidTr="00183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492" w:type="dxa"/>
            <w:vMerge w:val="restart"/>
            <w:tcBorders>
              <w:top w:val="single" w:sz="4" w:space="0" w:color="auto"/>
              <w:left w:val="single" w:sz="4" w:space="0" w:color="auto"/>
              <w:right w:val="single" w:sz="4" w:space="0" w:color="auto"/>
            </w:tcBorders>
          </w:tcPr>
          <w:p w14:paraId="7C64FE5F"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rPr>
              <w:t xml:space="preserve">Students in the </w:t>
            </w:r>
            <w:r w:rsidRPr="00B451F4">
              <w:rPr>
                <w:rFonts w:ascii="Arial" w:hAnsi="Arial" w:cs="Arial"/>
                <w:i/>
                <w:sz w:val="20"/>
                <w:szCs w:val="20"/>
              </w:rPr>
              <w:t>program</w:t>
            </w:r>
            <w:r w:rsidRPr="00B451F4">
              <w:rPr>
                <w:rFonts w:ascii="Arial" w:hAnsi="Arial" w:cs="Arial"/>
                <w:sz w:val="20"/>
                <w:szCs w:val="20"/>
              </w:rPr>
              <w:t xml:space="preserve"> are provided with equitable and timely access to </w:t>
            </w:r>
            <w:r w:rsidRPr="00B451F4">
              <w:rPr>
                <w:rFonts w:ascii="Arial" w:hAnsi="Arial" w:cs="Arial"/>
                <w:i/>
                <w:sz w:val="20"/>
                <w:szCs w:val="20"/>
              </w:rPr>
              <w:t>program</w:t>
            </w:r>
            <w:r w:rsidRPr="00B451F4">
              <w:rPr>
                <w:rFonts w:ascii="Arial" w:hAnsi="Arial" w:cs="Arial"/>
                <w:sz w:val="20"/>
                <w:szCs w:val="20"/>
              </w:rPr>
              <w:t xml:space="preserve"> information and support. </w:t>
            </w:r>
            <w:r w:rsidRPr="00B451F4">
              <w:rPr>
                <w:rFonts w:ascii="Arial" w:eastAsiaTheme="minorHAnsi" w:hAnsi="Arial" w:cs="Arial"/>
                <w:sz w:val="20"/>
                <w:szCs w:val="20"/>
              </w:rPr>
              <w:t xml:space="preserve"> </w:t>
            </w:r>
          </w:p>
        </w:tc>
        <w:tc>
          <w:tcPr>
            <w:tcW w:w="781" w:type="dxa"/>
            <w:tcBorders>
              <w:top w:val="single" w:sz="4" w:space="0" w:color="auto"/>
              <w:left w:val="single" w:sz="4" w:space="0" w:color="auto"/>
              <w:bottom w:val="single" w:sz="4" w:space="0" w:color="auto"/>
              <w:right w:val="single" w:sz="4" w:space="0" w:color="auto"/>
            </w:tcBorders>
            <w:shd w:val="clear" w:color="auto" w:fill="auto"/>
          </w:tcPr>
          <w:p w14:paraId="497F75D3"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4.1</w:t>
            </w:r>
          </w:p>
        </w:tc>
        <w:tc>
          <w:tcPr>
            <w:tcW w:w="3544" w:type="dxa"/>
            <w:tcBorders>
              <w:top w:val="single" w:sz="4" w:space="0" w:color="auto"/>
              <w:left w:val="nil"/>
              <w:bottom w:val="single" w:sz="4" w:space="0" w:color="auto"/>
              <w:right w:val="single" w:sz="4" w:space="0" w:color="auto"/>
            </w:tcBorders>
            <w:shd w:val="clear" w:color="auto" w:fill="auto"/>
          </w:tcPr>
          <w:p w14:paraId="39D80E79" w14:textId="77777777" w:rsidR="0076013B" w:rsidRPr="00B451F4" w:rsidRDefault="0076013B" w:rsidP="00183B06">
            <w:pPr>
              <w:rPr>
                <w:rFonts w:ascii="Arial" w:hAnsi="Arial" w:cs="Arial"/>
                <w:sz w:val="20"/>
                <w:szCs w:val="20"/>
                <w:lang w:eastAsia="en-AU"/>
              </w:rPr>
            </w:pPr>
            <w:r w:rsidRPr="00B451F4">
              <w:rPr>
                <w:rFonts w:ascii="Arial" w:hAnsi="Arial" w:cs="Arial"/>
                <w:i/>
                <w:sz w:val="20"/>
                <w:szCs w:val="20"/>
                <w:lang w:eastAsia="en-AU"/>
              </w:rPr>
              <w:t>Program</w:t>
            </w:r>
            <w:r w:rsidRPr="00B451F4">
              <w:rPr>
                <w:rFonts w:ascii="Arial" w:hAnsi="Arial" w:cs="Arial"/>
                <w:sz w:val="20"/>
                <w:szCs w:val="20"/>
                <w:lang w:eastAsia="en-AU"/>
              </w:rPr>
              <w:t xml:space="preserve"> information is complete, accurate, clear and accessible.</w:t>
            </w:r>
          </w:p>
        </w:tc>
        <w:tc>
          <w:tcPr>
            <w:tcW w:w="3544" w:type="dxa"/>
            <w:tcBorders>
              <w:top w:val="single" w:sz="4" w:space="0" w:color="auto"/>
              <w:left w:val="nil"/>
              <w:bottom w:val="single" w:sz="4" w:space="0" w:color="auto"/>
              <w:right w:val="single" w:sz="4" w:space="0" w:color="auto"/>
            </w:tcBorders>
          </w:tcPr>
          <w:p w14:paraId="30B0043C" w14:textId="77777777" w:rsidR="0076013B" w:rsidRPr="00B451F4" w:rsidRDefault="0076013B" w:rsidP="0076013B">
            <w:pPr>
              <w:pStyle w:val="ListParagraph"/>
              <w:numPr>
                <w:ilvl w:val="0"/>
                <w:numId w:val="13"/>
              </w:numPr>
              <w:jc w:val="left"/>
              <w:rPr>
                <w:sz w:val="20"/>
                <w:szCs w:val="20"/>
              </w:rPr>
            </w:pPr>
            <w:r w:rsidRPr="00B451F4">
              <w:rPr>
                <w:sz w:val="20"/>
                <w:szCs w:val="20"/>
              </w:rPr>
              <w:t xml:space="preserve">Information provided to prospective students (prior to enrolment) and enrolled students about the </w:t>
            </w:r>
            <w:r w:rsidRPr="00B451F4">
              <w:rPr>
                <w:i/>
                <w:sz w:val="20"/>
                <w:szCs w:val="20"/>
              </w:rPr>
              <w:t>program</w:t>
            </w:r>
          </w:p>
          <w:p w14:paraId="6B9F4830" w14:textId="77777777" w:rsidR="0076013B" w:rsidRPr="00B451F4" w:rsidRDefault="0076013B" w:rsidP="0076013B">
            <w:pPr>
              <w:pStyle w:val="ListParagraph"/>
              <w:numPr>
                <w:ilvl w:val="0"/>
                <w:numId w:val="13"/>
              </w:numPr>
              <w:jc w:val="left"/>
              <w:rPr>
                <w:sz w:val="20"/>
                <w:szCs w:val="20"/>
              </w:rPr>
            </w:pPr>
            <w:r w:rsidRPr="00B451F4">
              <w:rPr>
                <w:sz w:val="20"/>
                <w:szCs w:val="20"/>
              </w:rPr>
              <w:t>Explanation about when and how prospective and enrolled students are provided with full details about practitioner registration requirements, course fees, refunds and any other costs involved in the course</w:t>
            </w:r>
          </w:p>
          <w:p w14:paraId="58A143D6" w14:textId="77777777" w:rsidR="0076013B" w:rsidRPr="00B451F4" w:rsidRDefault="0076013B" w:rsidP="0076013B">
            <w:pPr>
              <w:pStyle w:val="ListParagraph"/>
              <w:numPr>
                <w:ilvl w:val="0"/>
                <w:numId w:val="13"/>
              </w:numPr>
              <w:jc w:val="left"/>
              <w:rPr>
                <w:sz w:val="20"/>
                <w:szCs w:val="20"/>
              </w:rPr>
            </w:pPr>
            <w:r w:rsidRPr="00B451F4">
              <w:rPr>
                <w:sz w:val="20"/>
                <w:szCs w:val="20"/>
              </w:rPr>
              <w:t xml:space="preserve">Course information handbooks and/or links to website pages containing </w:t>
            </w:r>
            <w:r w:rsidRPr="00B451F4">
              <w:rPr>
                <w:i/>
                <w:sz w:val="20"/>
                <w:szCs w:val="20"/>
              </w:rPr>
              <w:t>program</w:t>
            </w:r>
            <w:r w:rsidRPr="00B451F4">
              <w:rPr>
                <w:sz w:val="20"/>
                <w:szCs w:val="20"/>
              </w:rPr>
              <w:t xml:space="preserve"> information for prospective and enrolled students</w:t>
            </w:r>
          </w:p>
        </w:tc>
      </w:tr>
      <w:tr w:rsidR="0076013B" w:rsidRPr="00B451F4" w14:paraId="2D04933D" w14:textId="77777777" w:rsidTr="00183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1492" w:type="dxa"/>
            <w:vMerge/>
            <w:tcBorders>
              <w:left w:val="single" w:sz="4" w:space="0" w:color="auto"/>
              <w:right w:val="single" w:sz="4" w:space="0" w:color="auto"/>
            </w:tcBorders>
          </w:tcPr>
          <w:p w14:paraId="4703A475" w14:textId="77777777" w:rsidR="0076013B" w:rsidRPr="00B451F4" w:rsidRDefault="0076013B" w:rsidP="00183B06">
            <w:pPr>
              <w:rPr>
                <w:rFonts w:ascii="Arial" w:hAnsi="Arial" w:cs="Arial"/>
                <w:sz w:val="20"/>
                <w:szCs w:val="20"/>
                <w:lang w:eastAsia="en-AU"/>
              </w:rPr>
            </w:pPr>
          </w:p>
        </w:tc>
        <w:tc>
          <w:tcPr>
            <w:tcW w:w="781" w:type="dxa"/>
            <w:tcBorders>
              <w:top w:val="single" w:sz="4" w:space="0" w:color="auto"/>
              <w:left w:val="single" w:sz="4" w:space="0" w:color="auto"/>
              <w:bottom w:val="single" w:sz="4" w:space="0" w:color="auto"/>
              <w:right w:val="single" w:sz="4" w:space="0" w:color="auto"/>
            </w:tcBorders>
            <w:shd w:val="clear" w:color="auto" w:fill="auto"/>
          </w:tcPr>
          <w:p w14:paraId="71C8F0CC"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4.2</w:t>
            </w:r>
          </w:p>
        </w:tc>
        <w:tc>
          <w:tcPr>
            <w:tcW w:w="3544" w:type="dxa"/>
            <w:tcBorders>
              <w:top w:val="single" w:sz="4" w:space="0" w:color="auto"/>
              <w:left w:val="nil"/>
              <w:bottom w:val="single" w:sz="4" w:space="0" w:color="auto"/>
              <w:right w:val="single" w:sz="4" w:space="0" w:color="auto"/>
            </w:tcBorders>
            <w:shd w:val="clear" w:color="auto" w:fill="auto"/>
          </w:tcPr>
          <w:p w14:paraId="44CAA936"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 xml:space="preserve">The </w:t>
            </w:r>
            <w:r w:rsidRPr="00B451F4">
              <w:rPr>
                <w:rFonts w:ascii="Arial" w:hAnsi="Arial" w:cs="Arial"/>
                <w:i/>
                <w:sz w:val="20"/>
                <w:szCs w:val="20"/>
                <w:lang w:eastAsia="en-AU"/>
              </w:rPr>
              <w:t>education provider</w:t>
            </w:r>
            <w:r w:rsidRPr="00B451F4">
              <w:rPr>
                <w:rFonts w:ascii="Arial" w:hAnsi="Arial" w:cs="Arial"/>
                <w:sz w:val="20"/>
                <w:szCs w:val="20"/>
                <w:lang w:eastAsia="en-AU"/>
              </w:rPr>
              <w:t xml:space="preserve"> identifies and provides learning support services to meet the academic learning needs of students in the </w:t>
            </w:r>
            <w:r w:rsidRPr="00B451F4">
              <w:rPr>
                <w:rFonts w:ascii="Arial" w:hAnsi="Arial" w:cs="Arial"/>
                <w:i/>
                <w:sz w:val="20"/>
                <w:szCs w:val="20"/>
                <w:lang w:eastAsia="en-AU"/>
              </w:rPr>
              <w:t>program</w:t>
            </w:r>
            <w:r w:rsidRPr="00B451F4">
              <w:rPr>
                <w:rFonts w:ascii="Arial" w:hAnsi="Arial" w:cs="Arial"/>
                <w:sz w:val="20"/>
                <w:szCs w:val="20"/>
                <w:lang w:eastAsia="en-AU"/>
              </w:rPr>
              <w:t>.</w:t>
            </w:r>
          </w:p>
        </w:tc>
        <w:tc>
          <w:tcPr>
            <w:tcW w:w="3544" w:type="dxa"/>
            <w:tcBorders>
              <w:top w:val="single" w:sz="4" w:space="0" w:color="auto"/>
              <w:left w:val="nil"/>
              <w:bottom w:val="single" w:sz="4" w:space="0" w:color="auto"/>
              <w:right w:val="single" w:sz="4" w:space="0" w:color="auto"/>
            </w:tcBorders>
          </w:tcPr>
          <w:p w14:paraId="2DCA540F" w14:textId="77777777" w:rsidR="0076013B" w:rsidRPr="00B451F4" w:rsidRDefault="0076013B" w:rsidP="0076013B">
            <w:pPr>
              <w:pStyle w:val="ListParagraph"/>
              <w:numPr>
                <w:ilvl w:val="0"/>
                <w:numId w:val="13"/>
              </w:numPr>
              <w:jc w:val="left"/>
              <w:rPr>
                <w:sz w:val="20"/>
                <w:szCs w:val="20"/>
              </w:rPr>
            </w:pPr>
            <w:r w:rsidRPr="00B451F4">
              <w:rPr>
                <w:sz w:val="20"/>
                <w:szCs w:val="20"/>
              </w:rPr>
              <w:t xml:space="preserve">Examples of implementation of </w:t>
            </w:r>
            <w:r w:rsidRPr="00B451F4">
              <w:rPr>
                <w:i/>
                <w:sz w:val="20"/>
                <w:szCs w:val="20"/>
              </w:rPr>
              <w:t>formal mechanisms</w:t>
            </w:r>
            <w:r w:rsidRPr="00B451F4">
              <w:rPr>
                <w:sz w:val="20"/>
                <w:szCs w:val="20"/>
              </w:rPr>
              <w:t xml:space="preserve"> related to the learning support services in the </w:t>
            </w:r>
            <w:r w:rsidRPr="00B451F4">
              <w:rPr>
                <w:i/>
                <w:sz w:val="20"/>
                <w:szCs w:val="20"/>
              </w:rPr>
              <w:t>program</w:t>
            </w:r>
          </w:p>
          <w:p w14:paraId="46079C50" w14:textId="77777777" w:rsidR="0076013B" w:rsidRPr="00B451F4" w:rsidRDefault="0076013B" w:rsidP="0076013B">
            <w:pPr>
              <w:pStyle w:val="ListParagraph"/>
              <w:numPr>
                <w:ilvl w:val="0"/>
                <w:numId w:val="13"/>
              </w:numPr>
              <w:jc w:val="left"/>
              <w:rPr>
                <w:sz w:val="20"/>
                <w:szCs w:val="20"/>
              </w:rPr>
            </w:pPr>
            <w:r w:rsidRPr="00B451F4">
              <w:rPr>
                <w:sz w:val="20"/>
                <w:szCs w:val="20"/>
              </w:rPr>
              <w:t xml:space="preserve">Examples of the provision of learning support services in the </w:t>
            </w:r>
            <w:r w:rsidRPr="00B451F4">
              <w:rPr>
                <w:i/>
                <w:sz w:val="20"/>
                <w:szCs w:val="20"/>
              </w:rPr>
              <w:t>program</w:t>
            </w:r>
          </w:p>
        </w:tc>
      </w:tr>
      <w:tr w:rsidR="0076013B" w:rsidRPr="00B451F4" w14:paraId="21C1C277" w14:textId="77777777" w:rsidTr="00183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rPr>
        <w:tc>
          <w:tcPr>
            <w:tcW w:w="1492" w:type="dxa"/>
            <w:vMerge/>
            <w:tcBorders>
              <w:left w:val="single" w:sz="4" w:space="0" w:color="auto"/>
              <w:right w:val="single" w:sz="4" w:space="0" w:color="auto"/>
            </w:tcBorders>
          </w:tcPr>
          <w:p w14:paraId="23914D66" w14:textId="77777777" w:rsidR="0076013B" w:rsidRPr="00B451F4" w:rsidRDefault="0076013B" w:rsidP="00183B06">
            <w:pPr>
              <w:rPr>
                <w:rFonts w:ascii="Arial" w:hAnsi="Arial" w:cs="Arial"/>
                <w:sz w:val="20"/>
                <w:szCs w:val="20"/>
                <w:lang w:eastAsia="en-AU"/>
              </w:rPr>
            </w:pPr>
          </w:p>
        </w:tc>
        <w:tc>
          <w:tcPr>
            <w:tcW w:w="781" w:type="dxa"/>
            <w:tcBorders>
              <w:top w:val="single" w:sz="4" w:space="0" w:color="auto"/>
              <w:left w:val="single" w:sz="4" w:space="0" w:color="auto"/>
              <w:bottom w:val="single" w:sz="4" w:space="0" w:color="auto"/>
              <w:right w:val="single" w:sz="4" w:space="0" w:color="auto"/>
            </w:tcBorders>
            <w:shd w:val="clear" w:color="auto" w:fill="auto"/>
          </w:tcPr>
          <w:p w14:paraId="18530B6A"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4.3</w:t>
            </w:r>
          </w:p>
        </w:tc>
        <w:tc>
          <w:tcPr>
            <w:tcW w:w="3544" w:type="dxa"/>
            <w:tcBorders>
              <w:top w:val="single" w:sz="4" w:space="0" w:color="auto"/>
              <w:left w:val="nil"/>
              <w:bottom w:val="single" w:sz="4" w:space="0" w:color="auto"/>
              <w:right w:val="single" w:sz="4" w:space="0" w:color="auto"/>
            </w:tcBorders>
            <w:shd w:val="clear" w:color="auto" w:fill="auto"/>
          </w:tcPr>
          <w:p w14:paraId="44E98E51"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 xml:space="preserve">There are specific strategies to address the recruitment, admission, participation and completion of the </w:t>
            </w:r>
            <w:r w:rsidRPr="00B451F4">
              <w:rPr>
                <w:rFonts w:ascii="Arial" w:hAnsi="Arial" w:cs="Arial"/>
                <w:i/>
                <w:sz w:val="20"/>
                <w:szCs w:val="20"/>
                <w:lang w:eastAsia="en-AU"/>
              </w:rPr>
              <w:t>program</w:t>
            </w:r>
            <w:r w:rsidRPr="00B451F4">
              <w:rPr>
                <w:rFonts w:ascii="Arial" w:hAnsi="Arial" w:cs="Arial"/>
                <w:sz w:val="20"/>
                <w:szCs w:val="20"/>
                <w:lang w:eastAsia="en-AU"/>
              </w:rPr>
              <w:t xml:space="preserve"> by Aboriginal and Torres Strait Islander peoples. </w:t>
            </w:r>
          </w:p>
        </w:tc>
        <w:tc>
          <w:tcPr>
            <w:tcW w:w="3544" w:type="dxa"/>
            <w:tcBorders>
              <w:top w:val="single" w:sz="4" w:space="0" w:color="auto"/>
              <w:left w:val="nil"/>
              <w:bottom w:val="single" w:sz="4" w:space="0" w:color="auto"/>
              <w:right w:val="single" w:sz="4" w:space="0" w:color="auto"/>
            </w:tcBorders>
          </w:tcPr>
          <w:p w14:paraId="4F0584BA" w14:textId="3D6E53D5" w:rsidR="0076013B" w:rsidRPr="00B451F4" w:rsidRDefault="0076013B" w:rsidP="0076013B">
            <w:pPr>
              <w:pStyle w:val="ListParagraph"/>
              <w:numPr>
                <w:ilvl w:val="0"/>
                <w:numId w:val="13"/>
              </w:numPr>
              <w:jc w:val="left"/>
              <w:rPr>
                <w:sz w:val="20"/>
                <w:szCs w:val="20"/>
              </w:rPr>
            </w:pPr>
            <w:r w:rsidRPr="00B451F4">
              <w:rPr>
                <w:sz w:val="20"/>
                <w:szCs w:val="20"/>
              </w:rPr>
              <w:t xml:space="preserve">Examples of implementation of </w:t>
            </w:r>
            <w:r w:rsidRPr="00B451F4">
              <w:rPr>
                <w:i/>
                <w:sz w:val="20"/>
                <w:szCs w:val="20"/>
              </w:rPr>
              <w:t>formal mechanisms</w:t>
            </w:r>
            <w:r w:rsidRPr="00B451F4">
              <w:rPr>
                <w:sz w:val="20"/>
                <w:szCs w:val="20"/>
              </w:rPr>
              <w:t xml:space="preserve"> </w:t>
            </w:r>
            <w:r w:rsidR="00DB6D6D">
              <w:rPr>
                <w:sz w:val="20"/>
                <w:szCs w:val="20"/>
              </w:rPr>
              <w:t xml:space="preserve">for </w:t>
            </w:r>
            <w:r w:rsidRPr="00B451F4">
              <w:rPr>
                <w:sz w:val="20"/>
                <w:szCs w:val="20"/>
              </w:rPr>
              <w:t xml:space="preserve">recruitment and admissions to the </w:t>
            </w:r>
            <w:r w:rsidRPr="00B451F4">
              <w:rPr>
                <w:i/>
                <w:sz w:val="20"/>
                <w:szCs w:val="20"/>
              </w:rPr>
              <w:t>program</w:t>
            </w:r>
            <w:r w:rsidRPr="00B451F4">
              <w:rPr>
                <w:sz w:val="20"/>
                <w:szCs w:val="20"/>
              </w:rPr>
              <w:t xml:space="preserve"> by Aboriginal</w:t>
            </w:r>
            <w:r w:rsidR="00DB6D6D">
              <w:rPr>
                <w:sz w:val="20"/>
                <w:szCs w:val="20"/>
              </w:rPr>
              <w:t xml:space="preserve"> and/or Torres Strait Islander P</w:t>
            </w:r>
            <w:r w:rsidRPr="00B451F4">
              <w:rPr>
                <w:sz w:val="20"/>
                <w:szCs w:val="20"/>
              </w:rPr>
              <w:t>eoples</w:t>
            </w:r>
          </w:p>
        </w:tc>
      </w:tr>
    </w:tbl>
    <w:p w14:paraId="214E227A" w14:textId="77777777" w:rsidR="0076013B" w:rsidRPr="00B451F4" w:rsidRDefault="0076013B" w:rsidP="0076013B"/>
    <w:p w14:paraId="4D8D7497" w14:textId="77777777" w:rsidR="0076013B" w:rsidRPr="00B451F4" w:rsidRDefault="0076013B" w:rsidP="0076013B">
      <w:pPr>
        <w:rPr>
          <w:rFonts w:ascii="Arial" w:eastAsia="Cambria" w:hAnsi="Arial" w:cs="Arial"/>
          <w:b/>
          <w:color w:val="007DC3"/>
          <w:sz w:val="20"/>
          <w:szCs w:val="20"/>
        </w:rPr>
      </w:pPr>
      <w:r w:rsidRPr="00B451F4">
        <w:br w:type="page"/>
      </w:r>
      <w:r w:rsidRPr="00B451F4">
        <w:rPr>
          <w:rFonts w:ascii="Arial" w:eastAsia="Cambria" w:hAnsi="Arial" w:cs="Arial"/>
          <w:b/>
          <w:color w:val="007DC3"/>
          <w:sz w:val="20"/>
          <w:szCs w:val="20"/>
        </w:rPr>
        <w:lastRenderedPageBreak/>
        <w:t>Standard 4: Explanatory notes</w:t>
      </w:r>
    </w:p>
    <w:p w14:paraId="46BEAFA1" w14:textId="77777777" w:rsidR="0076013B" w:rsidRPr="00B451F4" w:rsidRDefault="0076013B" w:rsidP="0076013B">
      <w:pPr>
        <w:rPr>
          <w:rFonts w:ascii="Arial" w:eastAsia="Cambria" w:hAnsi="Arial" w:cs="Arial"/>
          <w:b/>
          <w:color w:val="007DC3"/>
          <w:sz w:val="20"/>
          <w:szCs w:val="20"/>
        </w:rPr>
      </w:pPr>
    </w:p>
    <w:p w14:paraId="1C64871C" w14:textId="77777777" w:rsidR="0076013B" w:rsidRPr="00B451F4" w:rsidRDefault="0076013B" w:rsidP="0076013B">
      <w:pPr>
        <w:rPr>
          <w:rFonts w:ascii="Arial" w:eastAsia="Cambria" w:hAnsi="Arial" w:cs="Arial"/>
          <w:sz w:val="20"/>
          <w:szCs w:val="20"/>
        </w:rPr>
      </w:pPr>
      <w:r w:rsidRPr="00B451F4">
        <w:rPr>
          <w:rFonts w:ascii="Arial" w:hAnsi="Arial" w:cs="Arial"/>
          <w:sz w:val="20"/>
          <w:szCs w:val="20"/>
        </w:rPr>
        <w:t xml:space="preserve">This accreditation standard focuses on how the </w:t>
      </w:r>
      <w:r w:rsidRPr="00B451F4">
        <w:rPr>
          <w:rFonts w:ascii="Arial" w:hAnsi="Arial" w:cs="Arial"/>
          <w:i/>
          <w:sz w:val="20"/>
          <w:szCs w:val="20"/>
        </w:rPr>
        <w:t>education provider</w:t>
      </w:r>
      <w:r w:rsidRPr="00B451F4">
        <w:rPr>
          <w:rFonts w:ascii="Arial" w:hAnsi="Arial" w:cs="Arial"/>
          <w:sz w:val="20"/>
          <w:szCs w:val="20"/>
        </w:rPr>
        <w:t xml:space="preserve"> delivers a student experience that is equitable and respectful of all students’ development, wellbeing, safety and rights. </w:t>
      </w:r>
      <w:r w:rsidRPr="00B451F4">
        <w:rPr>
          <w:rFonts w:ascii="Arial" w:eastAsia="Cambria" w:hAnsi="Arial" w:cs="Arial"/>
          <w:sz w:val="20"/>
          <w:szCs w:val="20"/>
        </w:rPr>
        <w:t xml:space="preserve">The </w:t>
      </w:r>
      <w:r w:rsidRPr="00B451F4">
        <w:rPr>
          <w:rFonts w:ascii="Arial" w:eastAsia="Cambria" w:hAnsi="Arial" w:cs="Arial"/>
          <w:i/>
          <w:sz w:val="20"/>
          <w:szCs w:val="20"/>
        </w:rPr>
        <w:t>Accreditation Committee</w:t>
      </w:r>
      <w:r w:rsidRPr="00B451F4">
        <w:rPr>
          <w:rFonts w:ascii="Arial" w:eastAsia="Cambria" w:hAnsi="Arial" w:cs="Arial"/>
          <w:sz w:val="20"/>
          <w:szCs w:val="20"/>
        </w:rPr>
        <w:t xml:space="preserve"> acknowledges TEQSA’s role in assessing these elements as part of their registration application, but they now seek evidence on </w:t>
      </w:r>
      <w:r w:rsidRPr="00B451F4">
        <w:rPr>
          <w:rFonts w:ascii="Arial" w:eastAsia="Cambria" w:hAnsi="Arial" w:cs="Arial"/>
          <w:i/>
          <w:sz w:val="20"/>
          <w:szCs w:val="20"/>
        </w:rPr>
        <w:t>program</w:t>
      </w:r>
      <w:r w:rsidRPr="00B451F4">
        <w:rPr>
          <w:rFonts w:ascii="Arial" w:eastAsia="Cambria" w:hAnsi="Arial" w:cs="Arial"/>
          <w:sz w:val="20"/>
          <w:szCs w:val="20"/>
        </w:rPr>
        <w:t xml:space="preserve"> </w:t>
      </w:r>
      <w:r w:rsidRPr="00B451F4">
        <w:rPr>
          <w:rFonts w:ascii="Arial" w:hAnsi="Arial" w:cs="Arial"/>
          <w:sz w:val="20"/>
          <w:szCs w:val="20"/>
        </w:rPr>
        <w:t xml:space="preserve">information and academic support provided to students enrolled in the Chinese medicine </w:t>
      </w:r>
      <w:r w:rsidRPr="00B451F4">
        <w:rPr>
          <w:rFonts w:ascii="Arial" w:hAnsi="Arial" w:cs="Arial"/>
          <w:i/>
          <w:sz w:val="20"/>
          <w:szCs w:val="20"/>
        </w:rPr>
        <w:t>program</w:t>
      </w:r>
      <w:r w:rsidRPr="00B451F4">
        <w:rPr>
          <w:rFonts w:ascii="Arial" w:eastAsia="Cambria" w:hAnsi="Arial" w:cs="Arial"/>
          <w:sz w:val="20"/>
          <w:szCs w:val="20"/>
        </w:rPr>
        <w:t>.</w:t>
      </w:r>
    </w:p>
    <w:p w14:paraId="57A00BEC" w14:textId="77777777" w:rsidR="0076013B" w:rsidRPr="00B451F4" w:rsidRDefault="0076013B" w:rsidP="0076013B">
      <w:pPr>
        <w:rPr>
          <w:rFonts w:ascii="Arial" w:eastAsia="Cambria" w:hAnsi="Arial" w:cs="Arial"/>
          <w:sz w:val="20"/>
          <w:szCs w:val="20"/>
        </w:rPr>
      </w:pPr>
      <w:r w:rsidRPr="00B451F4">
        <w:rPr>
          <w:rFonts w:ascii="Arial" w:eastAsia="Cambria" w:hAnsi="Arial" w:cs="Arial"/>
          <w:b/>
          <w:noProof/>
          <w:color w:val="007DC3"/>
          <w:sz w:val="20"/>
          <w:szCs w:val="20"/>
          <w:lang w:eastAsia="en-AU"/>
        </w:rPr>
        <mc:AlternateContent>
          <mc:Choice Requires="wps">
            <w:drawing>
              <wp:anchor distT="0" distB="0" distL="114300" distR="114300" simplePos="0" relativeHeight="251657216" behindDoc="0" locked="0" layoutInCell="1" allowOverlap="1" wp14:anchorId="457AC9BA" wp14:editId="28CF933A">
                <wp:simplePos x="0" y="0"/>
                <wp:positionH relativeFrom="column">
                  <wp:posOffset>0</wp:posOffset>
                </wp:positionH>
                <wp:positionV relativeFrom="paragraph">
                  <wp:posOffset>120650</wp:posOffset>
                </wp:positionV>
                <wp:extent cx="5865495" cy="2760133"/>
                <wp:effectExtent l="0" t="0" r="20955"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2760133"/>
                        </a:xfrm>
                        <a:prstGeom prst="rect">
                          <a:avLst/>
                        </a:prstGeom>
                        <a:solidFill>
                          <a:schemeClr val="accent1">
                            <a:lumMod val="20000"/>
                            <a:lumOff val="80000"/>
                          </a:schemeClr>
                        </a:solidFill>
                        <a:ln w="9525">
                          <a:solidFill>
                            <a:srgbClr val="000000"/>
                          </a:solidFill>
                          <a:miter lim="800000"/>
                          <a:headEnd/>
                          <a:tailEnd/>
                        </a:ln>
                      </wps:spPr>
                      <wps:txbx>
                        <w:txbxContent>
                          <w:p w14:paraId="32A0817B" w14:textId="77777777" w:rsidR="00A86FC7" w:rsidRPr="00747735" w:rsidRDefault="00A86FC7" w:rsidP="0076013B">
                            <w:pPr>
                              <w:pStyle w:val="Default"/>
                              <w:rPr>
                                <w:b/>
                                <w:sz w:val="20"/>
                                <w:szCs w:val="20"/>
                              </w:rPr>
                            </w:pPr>
                            <w:r>
                              <w:rPr>
                                <w:b/>
                                <w:sz w:val="20"/>
                                <w:szCs w:val="20"/>
                              </w:rPr>
                              <w:t>Guidance on presenting explanation and expected information</w:t>
                            </w:r>
                          </w:p>
                          <w:p w14:paraId="52942346" w14:textId="77777777" w:rsidR="00A86FC7" w:rsidRPr="004A3F01" w:rsidRDefault="00A86FC7" w:rsidP="0076013B">
                            <w:pPr>
                              <w:rPr>
                                <w:rFonts w:ascii="Arial" w:hAnsi="Arial" w:cs="Arial"/>
                                <w:sz w:val="20"/>
                                <w:szCs w:val="20"/>
                              </w:rPr>
                            </w:pPr>
                            <w:r w:rsidRPr="004A3F01">
                              <w:rPr>
                                <w:rFonts w:ascii="Arial" w:hAnsi="Arial" w:cs="Arial"/>
                                <w:sz w:val="20"/>
                                <w:szCs w:val="20"/>
                              </w:rPr>
                              <w:t xml:space="preserve">The </w:t>
                            </w:r>
                            <w:r w:rsidRPr="00933649">
                              <w:rPr>
                                <w:rFonts w:ascii="Arial" w:hAnsi="Arial" w:cs="Arial"/>
                                <w:i/>
                                <w:sz w:val="20"/>
                                <w:szCs w:val="20"/>
                              </w:rPr>
                              <w:t>Accreditation Committee</w:t>
                            </w:r>
                            <w:r w:rsidRPr="004A3F01">
                              <w:rPr>
                                <w:rFonts w:ascii="Arial" w:hAnsi="Arial" w:cs="Arial"/>
                                <w:sz w:val="20"/>
                                <w:szCs w:val="20"/>
                              </w:rPr>
                              <w:t xml:space="preserve"> expects the education provider to explain how they meet each criterion within a standard and clearly identify the purpose of including </w:t>
                            </w:r>
                            <w:proofErr w:type="gramStart"/>
                            <w:r w:rsidRPr="004A3F01">
                              <w:rPr>
                                <w:rFonts w:ascii="Arial" w:hAnsi="Arial" w:cs="Arial"/>
                                <w:sz w:val="20"/>
                                <w:szCs w:val="20"/>
                              </w:rPr>
                              <w:t>particular expected</w:t>
                            </w:r>
                            <w:proofErr w:type="gramEnd"/>
                            <w:r w:rsidRPr="004A3F01">
                              <w:rPr>
                                <w:rFonts w:ascii="Arial" w:hAnsi="Arial" w:cs="Arial"/>
                                <w:sz w:val="20"/>
                                <w:szCs w:val="20"/>
                              </w:rPr>
                              <w:t xml:space="preserve"> information in the context of each criterion. Expected information without an explicit reference to the criterion (or criteria) to which it relates, within the explanation is insufficient and an explanation without the </w:t>
                            </w:r>
                            <w:r>
                              <w:rPr>
                                <w:rFonts w:ascii="Arial" w:hAnsi="Arial" w:cs="Arial"/>
                                <w:sz w:val="20"/>
                                <w:szCs w:val="20"/>
                              </w:rPr>
                              <w:t>explanation</w:t>
                            </w:r>
                            <w:r w:rsidRPr="004A3F01">
                              <w:rPr>
                                <w:rFonts w:ascii="Arial" w:hAnsi="Arial" w:cs="Arial"/>
                                <w:sz w:val="20"/>
                                <w:szCs w:val="20"/>
                              </w:rPr>
                              <w:t xml:space="preserve"> to support it is also insufficient.</w:t>
                            </w:r>
                          </w:p>
                          <w:p w14:paraId="181A1B3C" w14:textId="77777777" w:rsidR="00A86FC7" w:rsidRPr="004A3F01" w:rsidRDefault="00A86FC7" w:rsidP="0076013B">
                            <w:pPr>
                              <w:rPr>
                                <w:rFonts w:ascii="Arial" w:hAnsi="Arial" w:cs="Arial"/>
                                <w:sz w:val="20"/>
                                <w:szCs w:val="20"/>
                              </w:rPr>
                            </w:pPr>
                          </w:p>
                          <w:p w14:paraId="3C93885E" w14:textId="656C2347" w:rsidR="00A86FC7" w:rsidRPr="004A3F01" w:rsidRDefault="00A86FC7" w:rsidP="0076013B">
                            <w:pPr>
                              <w:rPr>
                                <w:rFonts w:ascii="Arial" w:hAnsi="Arial" w:cs="Arial"/>
                                <w:sz w:val="20"/>
                                <w:szCs w:val="20"/>
                              </w:rPr>
                            </w:pPr>
                            <w:r w:rsidRPr="004A3F01">
                              <w:rPr>
                                <w:rFonts w:ascii="Arial" w:hAnsi="Arial" w:cs="Arial"/>
                                <w:sz w:val="20"/>
                                <w:szCs w:val="20"/>
                              </w:rPr>
                              <w:t xml:space="preserve">Some documents listed in the expected information </w:t>
                            </w:r>
                            <w:r>
                              <w:rPr>
                                <w:rFonts w:ascii="Arial" w:hAnsi="Arial" w:cs="Arial"/>
                                <w:sz w:val="20"/>
                                <w:szCs w:val="20"/>
                              </w:rPr>
                              <w:t>may</w:t>
                            </w:r>
                            <w:r w:rsidRPr="004A3F01">
                              <w:rPr>
                                <w:rFonts w:ascii="Arial" w:hAnsi="Arial" w:cs="Arial"/>
                                <w:sz w:val="20"/>
                                <w:szCs w:val="20"/>
                              </w:rPr>
                              <w:t xml:space="preserve"> be applicable across multiple standards and criteria, for example, </w:t>
                            </w:r>
                            <w:r w:rsidRPr="00D863C3">
                              <w:rPr>
                                <w:rFonts w:ascii="Arial" w:hAnsi="Arial" w:cs="Arial"/>
                                <w:i/>
                                <w:sz w:val="20"/>
                                <w:szCs w:val="20"/>
                              </w:rPr>
                              <w:t>unit/subject</w:t>
                            </w:r>
                            <w:r w:rsidRPr="004A3F01">
                              <w:rPr>
                                <w:rFonts w:ascii="Arial" w:hAnsi="Arial" w:cs="Arial"/>
                                <w:sz w:val="20"/>
                                <w:szCs w:val="20"/>
                              </w:rPr>
                              <w:t xml:space="preserve"> outlines are expected be provided in relation to</w:t>
                            </w:r>
                            <w:r>
                              <w:rPr>
                                <w:rFonts w:ascii="Arial" w:hAnsi="Arial" w:cs="Arial"/>
                                <w:sz w:val="20"/>
                                <w:szCs w:val="20"/>
                              </w:rPr>
                              <w:t xml:space="preserve"> different elements for</w:t>
                            </w:r>
                            <w:r w:rsidRPr="004A3F01">
                              <w:rPr>
                                <w:rFonts w:ascii="Arial" w:hAnsi="Arial" w:cs="Arial"/>
                                <w:sz w:val="20"/>
                                <w:szCs w:val="20"/>
                              </w:rPr>
                              <w:t xml:space="preserve"> criteria </w:t>
                            </w:r>
                            <w:r w:rsidR="00215BA1" w:rsidRPr="004A3F01">
                              <w:rPr>
                                <w:rFonts w:ascii="Arial" w:hAnsi="Arial" w:cs="Arial"/>
                                <w:sz w:val="20"/>
                                <w:szCs w:val="20"/>
                              </w:rPr>
                              <w:t>3.3</w:t>
                            </w:r>
                            <w:r w:rsidR="00215BA1">
                              <w:rPr>
                                <w:rFonts w:ascii="Arial" w:hAnsi="Arial" w:cs="Arial"/>
                                <w:sz w:val="20"/>
                                <w:szCs w:val="20"/>
                              </w:rPr>
                              <w:t>, 3.7 and</w:t>
                            </w:r>
                            <w:r w:rsidR="00215BA1" w:rsidRPr="004A3F01">
                              <w:rPr>
                                <w:rFonts w:ascii="Arial" w:hAnsi="Arial" w:cs="Arial"/>
                                <w:sz w:val="20"/>
                                <w:szCs w:val="20"/>
                              </w:rPr>
                              <w:t xml:space="preserve"> 5.1</w:t>
                            </w:r>
                            <w:r w:rsidRPr="004A3F01">
                              <w:rPr>
                                <w:rFonts w:ascii="Arial" w:hAnsi="Arial" w:cs="Arial"/>
                                <w:sz w:val="20"/>
                                <w:szCs w:val="20"/>
                              </w:rPr>
                              <w:t xml:space="preserve">. The </w:t>
                            </w:r>
                            <w:r w:rsidRPr="00933649">
                              <w:rPr>
                                <w:rFonts w:ascii="Arial" w:hAnsi="Arial" w:cs="Arial"/>
                                <w:i/>
                                <w:sz w:val="20"/>
                                <w:szCs w:val="20"/>
                              </w:rPr>
                              <w:t>Accreditation Committee</w:t>
                            </w:r>
                            <w:r w:rsidRPr="004A3F01">
                              <w:rPr>
                                <w:rFonts w:ascii="Arial" w:hAnsi="Arial" w:cs="Arial"/>
                                <w:sz w:val="20"/>
                                <w:szCs w:val="20"/>
                              </w:rPr>
                              <w:t xml:space="preserve"> expects such documents to be clearly referred to for</w:t>
                            </w:r>
                            <w:r>
                              <w:rPr>
                                <w:rFonts w:ascii="Arial" w:hAnsi="Arial" w:cs="Arial"/>
                                <w:sz w:val="20"/>
                                <w:szCs w:val="20"/>
                              </w:rPr>
                              <w:t xml:space="preserve"> the </w:t>
                            </w:r>
                            <w:r w:rsidRPr="004A3F01">
                              <w:rPr>
                                <w:rFonts w:ascii="Arial" w:hAnsi="Arial" w:cs="Arial"/>
                                <w:sz w:val="20"/>
                                <w:szCs w:val="20"/>
                              </w:rPr>
                              <w:t>criterion to which it relates and aspects that are specific to the criterion should be highlighted.</w:t>
                            </w:r>
                          </w:p>
                          <w:p w14:paraId="02E34123" w14:textId="77777777" w:rsidR="00A86FC7" w:rsidRPr="004A3F01" w:rsidRDefault="00A86FC7" w:rsidP="0076013B">
                            <w:pPr>
                              <w:pStyle w:val="Default"/>
                              <w:rPr>
                                <w:sz w:val="20"/>
                                <w:szCs w:val="20"/>
                              </w:rPr>
                            </w:pPr>
                          </w:p>
                          <w:p w14:paraId="63469E06" w14:textId="77777777" w:rsidR="00A86FC7" w:rsidRPr="0059572F" w:rsidRDefault="00A86FC7" w:rsidP="0076013B">
                            <w:pPr>
                              <w:pStyle w:val="Default"/>
                              <w:rPr>
                                <w:i/>
                                <w:sz w:val="20"/>
                                <w:szCs w:val="20"/>
                              </w:rPr>
                            </w:pPr>
                            <w:r w:rsidRPr="0059572F">
                              <w:rPr>
                                <w:i/>
                                <w:sz w:val="20"/>
                                <w:szCs w:val="20"/>
                              </w:rPr>
                              <w:t xml:space="preserve">Implementation of </w:t>
                            </w:r>
                            <w:r w:rsidRPr="00D51973">
                              <w:rPr>
                                <w:i/>
                                <w:sz w:val="20"/>
                                <w:szCs w:val="20"/>
                              </w:rPr>
                              <w:t>formal mechanisms</w:t>
                            </w:r>
                            <w:r w:rsidRPr="0059572F">
                              <w:rPr>
                                <w:i/>
                                <w:sz w:val="20"/>
                                <w:szCs w:val="20"/>
                              </w:rPr>
                              <w:t xml:space="preserve">  </w:t>
                            </w:r>
                          </w:p>
                          <w:p w14:paraId="74F724B3" w14:textId="34698ED2" w:rsidR="00A86FC7" w:rsidRPr="00B451F4" w:rsidRDefault="00A86FC7" w:rsidP="00B451F4">
                            <w:pPr>
                              <w:pStyle w:val="Default"/>
                              <w:rPr>
                                <w:sz w:val="20"/>
                                <w:szCs w:val="20"/>
                              </w:rPr>
                            </w:pPr>
                            <w:r w:rsidRPr="00B451F4">
                              <w:rPr>
                                <w:sz w:val="20"/>
                                <w:szCs w:val="20"/>
                              </w:rPr>
                              <w:t xml:space="preserve">The </w:t>
                            </w:r>
                            <w:r w:rsidRPr="00B451F4">
                              <w:rPr>
                                <w:i/>
                                <w:sz w:val="20"/>
                                <w:szCs w:val="20"/>
                              </w:rPr>
                              <w:t>Accreditation Committee</w:t>
                            </w:r>
                            <w:r w:rsidRPr="00B451F4">
                              <w:rPr>
                                <w:sz w:val="20"/>
                                <w:szCs w:val="20"/>
                              </w:rPr>
                              <w:t xml:space="preserve"> recognises that it is likely that TEQSA has assessed the education provider’s policy and procedure portfolio. The </w:t>
                            </w:r>
                            <w:r w:rsidRPr="00B451F4">
                              <w:rPr>
                                <w:i/>
                                <w:sz w:val="20"/>
                                <w:szCs w:val="20"/>
                              </w:rPr>
                              <w:t>Accreditation Committee</w:t>
                            </w:r>
                            <w:r w:rsidRPr="00B451F4">
                              <w:rPr>
                                <w:sz w:val="20"/>
                                <w:szCs w:val="20"/>
                              </w:rPr>
                              <w:t xml:space="preserve"> requires evidence of the implementation of </w:t>
                            </w:r>
                            <w:r w:rsidRPr="00B451F4">
                              <w:rPr>
                                <w:i/>
                                <w:sz w:val="20"/>
                                <w:szCs w:val="20"/>
                              </w:rPr>
                              <w:t>formal mechanisms</w:t>
                            </w:r>
                            <w:r w:rsidRPr="00B451F4">
                              <w:rPr>
                                <w:sz w:val="20"/>
                                <w:szCs w:val="20"/>
                              </w:rPr>
                              <w:t xml:space="preserve"> at the </w:t>
                            </w:r>
                            <w:r w:rsidRPr="00B451F4">
                              <w:rPr>
                                <w:i/>
                                <w:sz w:val="20"/>
                                <w:szCs w:val="20"/>
                              </w:rPr>
                              <w:t>program</w:t>
                            </w:r>
                            <w:r w:rsidRPr="00B451F4">
                              <w:rPr>
                                <w:sz w:val="20"/>
                                <w:szCs w:val="20"/>
                              </w:rPr>
                              <w:t xml:space="preserve"> level i.e. the outputs/outcomes, not just a description of the process, or copies of policy and procedure documents i.e. the inputs.</w:t>
                            </w:r>
                            <w:r w:rsidRPr="004A3F01">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AC9BA" id="Text Box 4" o:spid="_x0000_s1029" type="#_x0000_t202" style="position:absolute;margin-left:0;margin-top:9.5pt;width:461.85pt;height:21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" fillcolor="#dbe5f1 [660]">
                <v:textbox>
                  <w:txbxContent>
                    <w:p w14:paraId="32A0817B" w14:textId="77777777" w:rsidR="00A86FC7" w:rsidRPr="00747735" w:rsidRDefault="00A86FC7" w:rsidP="0076013B">
                      <w:pPr>
                        <w:pStyle w:val="Default"/>
                        <w:rPr>
                          <w:b/>
                          <w:sz w:val="20"/>
                          <w:szCs w:val="20"/>
                        </w:rPr>
                      </w:pPr>
                      <w:r>
                        <w:rPr>
                          <w:b/>
                          <w:sz w:val="20"/>
                          <w:szCs w:val="20"/>
                        </w:rPr>
                        <w:t>Guidance on presenting explanation and expected information</w:t>
                      </w:r>
                    </w:p>
                    <w:p w14:paraId="52942346" w14:textId="77777777" w:rsidR="00A86FC7" w:rsidRPr="004A3F01" w:rsidRDefault="00A86FC7" w:rsidP="0076013B">
                      <w:pPr>
                        <w:rPr>
                          <w:rFonts w:ascii="Arial" w:hAnsi="Arial" w:cs="Arial"/>
                          <w:sz w:val="20"/>
                          <w:szCs w:val="20"/>
                        </w:rPr>
                      </w:pPr>
                      <w:r w:rsidRPr="004A3F01">
                        <w:rPr>
                          <w:rFonts w:ascii="Arial" w:hAnsi="Arial" w:cs="Arial"/>
                          <w:sz w:val="20"/>
                          <w:szCs w:val="20"/>
                        </w:rPr>
                        <w:t xml:space="preserve">The </w:t>
                      </w:r>
                      <w:r w:rsidRPr="00933649">
                        <w:rPr>
                          <w:rFonts w:ascii="Arial" w:hAnsi="Arial" w:cs="Arial"/>
                          <w:i/>
                          <w:sz w:val="20"/>
                          <w:szCs w:val="20"/>
                        </w:rPr>
                        <w:t>Accreditation Committee</w:t>
                      </w:r>
                      <w:r w:rsidRPr="004A3F01">
                        <w:rPr>
                          <w:rFonts w:ascii="Arial" w:hAnsi="Arial" w:cs="Arial"/>
                          <w:sz w:val="20"/>
                          <w:szCs w:val="20"/>
                        </w:rPr>
                        <w:t xml:space="preserve"> expects the education provider to explain how they meet each criterion within a standard and clearly identify the purpose of including </w:t>
                      </w:r>
                      <w:proofErr w:type="gramStart"/>
                      <w:r w:rsidRPr="004A3F01">
                        <w:rPr>
                          <w:rFonts w:ascii="Arial" w:hAnsi="Arial" w:cs="Arial"/>
                          <w:sz w:val="20"/>
                          <w:szCs w:val="20"/>
                        </w:rPr>
                        <w:t>particular expected</w:t>
                      </w:r>
                      <w:proofErr w:type="gramEnd"/>
                      <w:r w:rsidRPr="004A3F01">
                        <w:rPr>
                          <w:rFonts w:ascii="Arial" w:hAnsi="Arial" w:cs="Arial"/>
                          <w:sz w:val="20"/>
                          <w:szCs w:val="20"/>
                        </w:rPr>
                        <w:t xml:space="preserve"> information in the context of each criterion. Expected information without an explicit reference to the criterion (or criteria) to which it relates, within the explanation is insufficient and an explanation without the </w:t>
                      </w:r>
                      <w:r>
                        <w:rPr>
                          <w:rFonts w:ascii="Arial" w:hAnsi="Arial" w:cs="Arial"/>
                          <w:sz w:val="20"/>
                          <w:szCs w:val="20"/>
                        </w:rPr>
                        <w:t>explanation</w:t>
                      </w:r>
                      <w:r w:rsidRPr="004A3F01">
                        <w:rPr>
                          <w:rFonts w:ascii="Arial" w:hAnsi="Arial" w:cs="Arial"/>
                          <w:sz w:val="20"/>
                          <w:szCs w:val="20"/>
                        </w:rPr>
                        <w:t xml:space="preserve"> to support it is also insufficient.</w:t>
                      </w:r>
                    </w:p>
                    <w:p w14:paraId="181A1B3C" w14:textId="77777777" w:rsidR="00A86FC7" w:rsidRPr="004A3F01" w:rsidRDefault="00A86FC7" w:rsidP="0076013B">
                      <w:pPr>
                        <w:rPr>
                          <w:rFonts w:ascii="Arial" w:hAnsi="Arial" w:cs="Arial"/>
                          <w:sz w:val="20"/>
                          <w:szCs w:val="20"/>
                        </w:rPr>
                      </w:pPr>
                    </w:p>
                    <w:p w14:paraId="3C93885E" w14:textId="656C2347" w:rsidR="00A86FC7" w:rsidRPr="004A3F01" w:rsidRDefault="00A86FC7" w:rsidP="0076013B">
                      <w:pPr>
                        <w:rPr>
                          <w:rFonts w:ascii="Arial" w:hAnsi="Arial" w:cs="Arial"/>
                          <w:sz w:val="20"/>
                          <w:szCs w:val="20"/>
                        </w:rPr>
                      </w:pPr>
                      <w:r w:rsidRPr="004A3F01">
                        <w:rPr>
                          <w:rFonts w:ascii="Arial" w:hAnsi="Arial" w:cs="Arial"/>
                          <w:sz w:val="20"/>
                          <w:szCs w:val="20"/>
                        </w:rPr>
                        <w:t xml:space="preserve">Some documents listed in the expected information </w:t>
                      </w:r>
                      <w:r>
                        <w:rPr>
                          <w:rFonts w:ascii="Arial" w:hAnsi="Arial" w:cs="Arial"/>
                          <w:sz w:val="20"/>
                          <w:szCs w:val="20"/>
                        </w:rPr>
                        <w:t>may</w:t>
                      </w:r>
                      <w:r w:rsidRPr="004A3F01">
                        <w:rPr>
                          <w:rFonts w:ascii="Arial" w:hAnsi="Arial" w:cs="Arial"/>
                          <w:sz w:val="20"/>
                          <w:szCs w:val="20"/>
                        </w:rPr>
                        <w:t xml:space="preserve"> be applicable across multiple standards and criteria, for example, </w:t>
                      </w:r>
                      <w:r w:rsidRPr="00D863C3">
                        <w:rPr>
                          <w:rFonts w:ascii="Arial" w:hAnsi="Arial" w:cs="Arial"/>
                          <w:i/>
                          <w:sz w:val="20"/>
                          <w:szCs w:val="20"/>
                        </w:rPr>
                        <w:t>unit/subject</w:t>
                      </w:r>
                      <w:r w:rsidRPr="004A3F01">
                        <w:rPr>
                          <w:rFonts w:ascii="Arial" w:hAnsi="Arial" w:cs="Arial"/>
                          <w:sz w:val="20"/>
                          <w:szCs w:val="20"/>
                        </w:rPr>
                        <w:t xml:space="preserve"> outlines are expected be provided in relation to</w:t>
                      </w:r>
                      <w:r>
                        <w:rPr>
                          <w:rFonts w:ascii="Arial" w:hAnsi="Arial" w:cs="Arial"/>
                          <w:sz w:val="20"/>
                          <w:szCs w:val="20"/>
                        </w:rPr>
                        <w:t xml:space="preserve"> different elements for</w:t>
                      </w:r>
                      <w:r w:rsidRPr="004A3F01">
                        <w:rPr>
                          <w:rFonts w:ascii="Arial" w:hAnsi="Arial" w:cs="Arial"/>
                          <w:sz w:val="20"/>
                          <w:szCs w:val="20"/>
                        </w:rPr>
                        <w:t xml:space="preserve"> criteria </w:t>
                      </w:r>
                      <w:r w:rsidR="00215BA1" w:rsidRPr="004A3F01">
                        <w:rPr>
                          <w:rFonts w:ascii="Arial" w:hAnsi="Arial" w:cs="Arial"/>
                          <w:sz w:val="20"/>
                          <w:szCs w:val="20"/>
                        </w:rPr>
                        <w:t>3.3</w:t>
                      </w:r>
                      <w:r w:rsidR="00215BA1">
                        <w:rPr>
                          <w:rFonts w:ascii="Arial" w:hAnsi="Arial" w:cs="Arial"/>
                          <w:sz w:val="20"/>
                          <w:szCs w:val="20"/>
                        </w:rPr>
                        <w:t>, 3.7 and</w:t>
                      </w:r>
                      <w:r w:rsidR="00215BA1" w:rsidRPr="004A3F01">
                        <w:rPr>
                          <w:rFonts w:ascii="Arial" w:hAnsi="Arial" w:cs="Arial"/>
                          <w:sz w:val="20"/>
                          <w:szCs w:val="20"/>
                        </w:rPr>
                        <w:t xml:space="preserve"> 5.1</w:t>
                      </w:r>
                      <w:r w:rsidRPr="004A3F01">
                        <w:rPr>
                          <w:rFonts w:ascii="Arial" w:hAnsi="Arial" w:cs="Arial"/>
                          <w:sz w:val="20"/>
                          <w:szCs w:val="20"/>
                        </w:rPr>
                        <w:t xml:space="preserve">. The </w:t>
                      </w:r>
                      <w:r w:rsidRPr="00933649">
                        <w:rPr>
                          <w:rFonts w:ascii="Arial" w:hAnsi="Arial" w:cs="Arial"/>
                          <w:i/>
                          <w:sz w:val="20"/>
                          <w:szCs w:val="20"/>
                        </w:rPr>
                        <w:t>Accreditation Committee</w:t>
                      </w:r>
                      <w:r w:rsidRPr="004A3F01">
                        <w:rPr>
                          <w:rFonts w:ascii="Arial" w:hAnsi="Arial" w:cs="Arial"/>
                          <w:sz w:val="20"/>
                          <w:szCs w:val="20"/>
                        </w:rPr>
                        <w:t xml:space="preserve"> expects such documents to be clearly referred to for</w:t>
                      </w:r>
                      <w:r>
                        <w:rPr>
                          <w:rFonts w:ascii="Arial" w:hAnsi="Arial" w:cs="Arial"/>
                          <w:sz w:val="20"/>
                          <w:szCs w:val="20"/>
                        </w:rPr>
                        <w:t xml:space="preserve"> the </w:t>
                      </w:r>
                      <w:r w:rsidRPr="004A3F01">
                        <w:rPr>
                          <w:rFonts w:ascii="Arial" w:hAnsi="Arial" w:cs="Arial"/>
                          <w:sz w:val="20"/>
                          <w:szCs w:val="20"/>
                        </w:rPr>
                        <w:t>criterion to which it relates and aspects that are specific to the criterion should be highlighted.</w:t>
                      </w:r>
                    </w:p>
                    <w:p w14:paraId="02E34123" w14:textId="77777777" w:rsidR="00A86FC7" w:rsidRPr="004A3F01" w:rsidRDefault="00A86FC7" w:rsidP="0076013B">
                      <w:pPr>
                        <w:pStyle w:val="Default"/>
                        <w:rPr>
                          <w:sz w:val="20"/>
                          <w:szCs w:val="20"/>
                        </w:rPr>
                      </w:pPr>
                    </w:p>
                    <w:p w14:paraId="63469E06" w14:textId="77777777" w:rsidR="00A86FC7" w:rsidRPr="0059572F" w:rsidRDefault="00A86FC7" w:rsidP="0076013B">
                      <w:pPr>
                        <w:pStyle w:val="Default"/>
                        <w:rPr>
                          <w:i/>
                          <w:sz w:val="20"/>
                          <w:szCs w:val="20"/>
                        </w:rPr>
                      </w:pPr>
                      <w:r w:rsidRPr="0059572F">
                        <w:rPr>
                          <w:i/>
                          <w:sz w:val="20"/>
                          <w:szCs w:val="20"/>
                        </w:rPr>
                        <w:t xml:space="preserve">Implementation of </w:t>
                      </w:r>
                      <w:r w:rsidRPr="00D51973">
                        <w:rPr>
                          <w:i/>
                          <w:sz w:val="20"/>
                          <w:szCs w:val="20"/>
                        </w:rPr>
                        <w:t>formal mechanisms</w:t>
                      </w:r>
                      <w:r w:rsidRPr="0059572F">
                        <w:rPr>
                          <w:i/>
                          <w:sz w:val="20"/>
                          <w:szCs w:val="20"/>
                        </w:rPr>
                        <w:t xml:space="preserve">  </w:t>
                      </w:r>
                    </w:p>
                    <w:p w14:paraId="74F724B3" w14:textId="34698ED2" w:rsidR="00A86FC7" w:rsidRPr="00B451F4" w:rsidRDefault="00A86FC7" w:rsidP="00B451F4">
                      <w:pPr>
                        <w:pStyle w:val="Default"/>
                        <w:rPr>
                          <w:sz w:val="20"/>
                          <w:szCs w:val="20"/>
                        </w:rPr>
                      </w:pPr>
                      <w:r w:rsidRPr="00B451F4">
                        <w:rPr>
                          <w:sz w:val="20"/>
                          <w:szCs w:val="20"/>
                        </w:rPr>
                        <w:t xml:space="preserve">The </w:t>
                      </w:r>
                      <w:r w:rsidRPr="00B451F4">
                        <w:rPr>
                          <w:i/>
                          <w:sz w:val="20"/>
                          <w:szCs w:val="20"/>
                        </w:rPr>
                        <w:t>Accreditation Committee</w:t>
                      </w:r>
                      <w:r w:rsidRPr="00B451F4">
                        <w:rPr>
                          <w:sz w:val="20"/>
                          <w:szCs w:val="20"/>
                        </w:rPr>
                        <w:t xml:space="preserve"> recognises that it is likely that TEQSA has assessed the education provider’s policy and procedure portfolio. The </w:t>
                      </w:r>
                      <w:r w:rsidRPr="00B451F4">
                        <w:rPr>
                          <w:i/>
                          <w:sz w:val="20"/>
                          <w:szCs w:val="20"/>
                        </w:rPr>
                        <w:t>Accreditation Committee</w:t>
                      </w:r>
                      <w:r w:rsidRPr="00B451F4">
                        <w:rPr>
                          <w:sz w:val="20"/>
                          <w:szCs w:val="20"/>
                        </w:rPr>
                        <w:t xml:space="preserve"> requires evidence of the implementation of </w:t>
                      </w:r>
                      <w:r w:rsidRPr="00B451F4">
                        <w:rPr>
                          <w:i/>
                          <w:sz w:val="20"/>
                          <w:szCs w:val="20"/>
                        </w:rPr>
                        <w:t>formal mechanisms</w:t>
                      </w:r>
                      <w:r w:rsidRPr="00B451F4">
                        <w:rPr>
                          <w:sz w:val="20"/>
                          <w:szCs w:val="20"/>
                        </w:rPr>
                        <w:t xml:space="preserve"> at the </w:t>
                      </w:r>
                      <w:r w:rsidRPr="00B451F4">
                        <w:rPr>
                          <w:i/>
                          <w:sz w:val="20"/>
                          <w:szCs w:val="20"/>
                        </w:rPr>
                        <w:t>program</w:t>
                      </w:r>
                      <w:r w:rsidRPr="00B451F4">
                        <w:rPr>
                          <w:sz w:val="20"/>
                          <w:szCs w:val="20"/>
                        </w:rPr>
                        <w:t xml:space="preserve"> level i.e. the outputs/outcomes, not just a description of the process, or copies of policy and procedure documents i.e. the inputs.</w:t>
                      </w:r>
                      <w:r w:rsidRPr="004A3F01">
                        <w:rPr>
                          <w:sz w:val="20"/>
                          <w:szCs w:val="20"/>
                        </w:rPr>
                        <w:t xml:space="preserve"> </w:t>
                      </w:r>
                    </w:p>
                  </w:txbxContent>
                </v:textbox>
              </v:shape>
            </w:pict>
          </mc:Fallback>
        </mc:AlternateContent>
      </w:r>
    </w:p>
    <w:p w14:paraId="31F632E7" w14:textId="77777777" w:rsidR="0076013B" w:rsidRPr="00B451F4" w:rsidRDefault="0076013B" w:rsidP="0076013B">
      <w:pPr>
        <w:rPr>
          <w:rFonts w:ascii="Arial" w:hAnsi="Arial" w:cs="Arial"/>
          <w:sz w:val="20"/>
          <w:szCs w:val="20"/>
        </w:rPr>
      </w:pPr>
    </w:p>
    <w:p w14:paraId="4D0B9D69" w14:textId="77777777" w:rsidR="0076013B" w:rsidRPr="00B451F4" w:rsidRDefault="0076013B" w:rsidP="0076013B">
      <w:pPr>
        <w:rPr>
          <w:rFonts w:ascii="Arial" w:hAnsi="Arial" w:cs="Arial"/>
          <w:sz w:val="20"/>
          <w:szCs w:val="20"/>
        </w:rPr>
      </w:pPr>
    </w:p>
    <w:p w14:paraId="51A2A8A6" w14:textId="77777777" w:rsidR="0076013B" w:rsidRPr="00B451F4" w:rsidRDefault="0076013B" w:rsidP="0076013B">
      <w:pPr>
        <w:rPr>
          <w:rFonts w:ascii="Arial" w:hAnsi="Arial" w:cs="Arial"/>
          <w:b/>
          <w:sz w:val="20"/>
          <w:szCs w:val="20"/>
        </w:rPr>
      </w:pPr>
    </w:p>
    <w:p w14:paraId="682CCA89" w14:textId="77777777" w:rsidR="0076013B" w:rsidRPr="00B451F4" w:rsidRDefault="0076013B" w:rsidP="0076013B">
      <w:pPr>
        <w:rPr>
          <w:rFonts w:ascii="Arial" w:hAnsi="Arial" w:cs="Arial"/>
          <w:b/>
          <w:sz w:val="20"/>
          <w:szCs w:val="20"/>
        </w:rPr>
      </w:pPr>
    </w:p>
    <w:p w14:paraId="1962C8A2" w14:textId="77777777" w:rsidR="0076013B" w:rsidRPr="00B451F4" w:rsidRDefault="0076013B" w:rsidP="0076013B">
      <w:pPr>
        <w:rPr>
          <w:rFonts w:ascii="Arial" w:hAnsi="Arial" w:cs="Arial"/>
          <w:b/>
          <w:sz w:val="20"/>
          <w:szCs w:val="20"/>
        </w:rPr>
      </w:pPr>
    </w:p>
    <w:p w14:paraId="7DB7A0AD" w14:textId="77777777" w:rsidR="0076013B" w:rsidRPr="00B451F4" w:rsidRDefault="0076013B" w:rsidP="0076013B">
      <w:pPr>
        <w:rPr>
          <w:rFonts w:ascii="Arial" w:hAnsi="Arial" w:cs="Arial"/>
          <w:b/>
          <w:sz w:val="20"/>
          <w:szCs w:val="20"/>
        </w:rPr>
      </w:pPr>
    </w:p>
    <w:p w14:paraId="089C0509" w14:textId="77777777" w:rsidR="0076013B" w:rsidRPr="00B451F4" w:rsidRDefault="0076013B" w:rsidP="0076013B">
      <w:pPr>
        <w:rPr>
          <w:rFonts w:ascii="Arial" w:hAnsi="Arial" w:cs="Arial"/>
          <w:b/>
          <w:sz w:val="20"/>
          <w:szCs w:val="20"/>
        </w:rPr>
      </w:pPr>
    </w:p>
    <w:p w14:paraId="6479EB3B" w14:textId="77777777" w:rsidR="0076013B" w:rsidRPr="00B451F4" w:rsidRDefault="0076013B" w:rsidP="0076013B">
      <w:pPr>
        <w:rPr>
          <w:rFonts w:ascii="Arial" w:hAnsi="Arial" w:cs="Arial"/>
          <w:b/>
          <w:sz w:val="20"/>
          <w:szCs w:val="20"/>
        </w:rPr>
      </w:pPr>
    </w:p>
    <w:p w14:paraId="344222C8" w14:textId="77777777" w:rsidR="0076013B" w:rsidRPr="00B451F4" w:rsidRDefault="0076013B" w:rsidP="0076013B">
      <w:pPr>
        <w:rPr>
          <w:rFonts w:ascii="Arial" w:hAnsi="Arial" w:cs="Arial"/>
          <w:b/>
          <w:sz w:val="20"/>
          <w:szCs w:val="20"/>
        </w:rPr>
      </w:pPr>
    </w:p>
    <w:p w14:paraId="683D1F28" w14:textId="77777777" w:rsidR="0076013B" w:rsidRPr="00B451F4" w:rsidRDefault="0076013B" w:rsidP="0076013B">
      <w:pPr>
        <w:rPr>
          <w:rFonts w:ascii="Arial" w:hAnsi="Arial" w:cs="Arial"/>
          <w:b/>
          <w:sz w:val="20"/>
          <w:szCs w:val="20"/>
        </w:rPr>
      </w:pPr>
    </w:p>
    <w:p w14:paraId="0BE12CD5" w14:textId="77777777" w:rsidR="0076013B" w:rsidRPr="00B451F4" w:rsidRDefault="0076013B" w:rsidP="0076013B">
      <w:pPr>
        <w:rPr>
          <w:rFonts w:ascii="Arial" w:hAnsi="Arial" w:cs="Arial"/>
          <w:b/>
          <w:sz w:val="20"/>
          <w:szCs w:val="20"/>
        </w:rPr>
      </w:pPr>
    </w:p>
    <w:p w14:paraId="58819F0D" w14:textId="77777777" w:rsidR="0076013B" w:rsidRPr="00B451F4" w:rsidRDefault="0076013B" w:rsidP="0076013B">
      <w:pPr>
        <w:rPr>
          <w:rFonts w:ascii="Arial" w:hAnsi="Arial" w:cs="Arial"/>
          <w:b/>
          <w:sz w:val="20"/>
          <w:szCs w:val="20"/>
        </w:rPr>
      </w:pPr>
    </w:p>
    <w:p w14:paraId="7FBF8DFC" w14:textId="77777777" w:rsidR="0076013B" w:rsidRPr="00B451F4" w:rsidRDefault="0076013B" w:rsidP="0076013B">
      <w:pPr>
        <w:rPr>
          <w:rFonts w:ascii="Arial" w:hAnsi="Arial" w:cs="Arial"/>
          <w:b/>
          <w:sz w:val="20"/>
          <w:szCs w:val="20"/>
        </w:rPr>
      </w:pPr>
    </w:p>
    <w:p w14:paraId="72B6FBB3" w14:textId="77777777" w:rsidR="0076013B" w:rsidRPr="00B451F4" w:rsidRDefault="0076013B" w:rsidP="0076013B">
      <w:pPr>
        <w:rPr>
          <w:rFonts w:ascii="Arial" w:hAnsi="Arial" w:cs="Arial"/>
          <w:b/>
          <w:sz w:val="20"/>
          <w:szCs w:val="20"/>
        </w:rPr>
      </w:pPr>
    </w:p>
    <w:p w14:paraId="70E2E54E" w14:textId="77777777" w:rsidR="0076013B" w:rsidRPr="00B451F4" w:rsidRDefault="0076013B" w:rsidP="0076013B">
      <w:pPr>
        <w:rPr>
          <w:rFonts w:ascii="Arial" w:hAnsi="Arial" w:cs="Arial"/>
          <w:b/>
          <w:sz w:val="20"/>
          <w:szCs w:val="20"/>
        </w:rPr>
      </w:pPr>
    </w:p>
    <w:p w14:paraId="4B83D51A" w14:textId="77777777" w:rsidR="0076013B" w:rsidRPr="00B451F4" w:rsidRDefault="0076013B" w:rsidP="0076013B">
      <w:pPr>
        <w:rPr>
          <w:rFonts w:ascii="Arial" w:hAnsi="Arial" w:cs="Arial"/>
          <w:b/>
          <w:sz w:val="20"/>
          <w:szCs w:val="20"/>
        </w:rPr>
      </w:pPr>
    </w:p>
    <w:p w14:paraId="1B93125A" w14:textId="77777777" w:rsidR="0076013B" w:rsidRPr="00B451F4" w:rsidRDefault="0076013B" w:rsidP="0076013B">
      <w:pPr>
        <w:rPr>
          <w:rFonts w:ascii="Arial" w:hAnsi="Arial" w:cs="Arial"/>
          <w:b/>
          <w:sz w:val="20"/>
          <w:szCs w:val="20"/>
        </w:rPr>
      </w:pPr>
    </w:p>
    <w:p w14:paraId="7433BA3E" w14:textId="77777777" w:rsidR="0076013B" w:rsidRPr="00B451F4" w:rsidRDefault="0076013B" w:rsidP="0076013B">
      <w:pPr>
        <w:rPr>
          <w:rFonts w:ascii="Arial" w:hAnsi="Arial" w:cs="Arial"/>
          <w:b/>
          <w:sz w:val="20"/>
          <w:szCs w:val="20"/>
        </w:rPr>
      </w:pPr>
    </w:p>
    <w:p w14:paraId="7F7CDB86" w14:textId="77777777" w:rsidR="0076013B" w:rsidRPr="00B451F4" w:rsidRDefault="0076013B" w:rsidP="0076013B">
      <w:pPr>
        <w:rPr>
          <w:rFonts w:ascii="Arial" w:hAnsi="Arial" w:cs="Arial"/>
          <w:b/>
          <w:sz w:val="20"/>
          <w:szCs w:val="20"/>
        </w:rPr>
      </w:pPr>
    </w:p>
    <w:p w14:paraId="73FE9F62" w14:textId="77777777" w:rsidR="0076013B" w:rsidRPr="00B451F4" w:rsidRDefault="0076013B" w:rsidP="0076013B">
      <w:pPr>
        <w:rPr>
          <w:rFonts w:ascii="Arial" w:hAnsi="Arial" w:cs="Arial"/>
          <w:b/>
          <w:sz w:val="20"/>
          <w:szCs w:val="20"/>
        </w:rPr>
      </w:pPr>
    </w:p>
    <w:p w14:paraId="0A356E9D" w14:textId="77777777" w:rsidR="0076013B" w:rsidRPr="00B451F4" w:rsidRDefault="0076013B" w:rsidP="0076013B">
      <w:pPr>
        <w:rPr>
          <w:rFonts w:ascii="Arial" w:hAnsi="Arial" w:cs="Arial"/>
          <w:b/>
          <w:sz w:val="20"/>
          <w:szCs w:val="20"/>
        </w:rPr>
      </w:pPr>
      <w:r w:rsidRPr="00B451F4">
        <w:rPr>
          <w:rFonts w:ascii="Arial" w:hAnsi="Arial" w:cs="Arial"/>
          <w:b/>
          <w:sz w:val="20"/>
          <w:szCs w:val="20"/>
        </w:rPr>
        <w:t>Registration requirements</w:t>
      </w:r>
    </w:p>
    <w:p w14:paraId="3EE121D3" w14:textId="77777777" w:rsidR="0076013B" w:rsidRPr="00B451F4" w:rsidRDefault="0076013B" w:rsidP="0076013B">
      <w:pPr>
        <w:rPr>
          <w:rFonts w:ascii="Arial" w:hAnsi="Arial" w:cs="Arial"/>
          <w:sz w:val="20"/>
          <w:szCs w:val="20"/>
        </w:rPr>
      </w:pPr>
      <w:r w:rsidRPr="00B451F4">
        <w:rPr>
          <w:rFonts w:ascii="Arial" w:hAnsi="Arial" w:cs="Arial"/>
          <w:sz w:val="20"/>
          <w:szCs w:val="20"/>
        </w:rPr>
        <w:t xml:space="preserve">The </w:t>
      </w:r>
      <w:r w:rsidRPr="00B451F4">
        <w:rPr>
          <w:rFonts w:ascii="Arial" w:hAnsi="Arial" w:cs="Arial"/>
          <w:i/>
          <w:sz w:val="20"/>
          <w:szCs w:val="20"/>
        </w:rPr>
        <w:t>Accreditation Committee</w:t>
      </w:r>
      <w:r w:rsidRPr="00B451F4">
        <w:rPr>
          <w:rFonts w:ascii="Arial" w:hAnsi="Arial" w:cs="Arial"/>
          <w:sz w:val="20"/>
          <w:szCs w:val="20"/>
        </w:rPr>
        <w:t xml:space="preserve"> expects that the </w:t>
      </w:r>
      <w:r w:rsidRPr="00B451F4">
        <w:rPr>
          <w:rFonts w:ascii="Arial" w:hAnsi="Arial" w:cs="Arial"/>
          <w:i/>
          <w:sz w:val="20"/>
          <w:szCs w:val="20"/>
        </w:rPr>
        <w:t>education provider</w:t>
      </w:r>
      <w:r w:rsidRPr="00B451F4">
        <w:rPr>
          <w:rFonts w:ascii="Arial" w:hAnsi="Arial" w:cs="Arial"/>
          <w:sz w:val="20"/>
          <w:szCs w:val="20"/>
        </w:rPr>
        <w:t xml:space="preserve"> clearly and fully informs prospective students about the National Board’s practitioner registration requirements, prior to the students enrolling in the </w:t>
      </w:r>
      <w:r w:rsidRPr="00B451F4">
        <w:rPr>
          <w:rFonts w:ascii="Arial" w:hAnsi="Arial" w:cs="Arial"/>
          <w:i/>
          <w:sz w:val="20"/>
          <w:szCs w:val="20"/>
        </w:rPr>
        <w:t>program</w:t>
      </w:r>
      <w:r w:rsidRPr="00B451F4">
        <w:rPr>
          <w:rFonts w:ascii="Arial" w:hAnsi="Arial" w:cs="Arial"/>
          <w:sz w:val="20"/>
          <w:szCs w:val="20"/>
        </w:rPr>
        <w:t xml:space="preserve">. Students enrolled in the </w:t>
      </w:r>
      <w:r w:rsidRPr="00B451F4">
        <w:rPr>
          <w:rFonts w:ascii="Arial" w:hAnsi="Arial" w:cs="Arial"/>
          <w:i/>
          <w:sz w:val="20"/>
          <w:szCs w:val="20"/>
        </w:rPr>
        <w:t>program</w:t>
      </w:r>
      <w:r w:rsidRPr="00B451F4">
        <w:rPr>
          <w:rFonts w:ascii="Arial" w:hAnsi="Arial" w:cs="Arial"/>
          <w:sz w:val="20"/>
          <w:szCs w:val="20"/>
        </w:rPr>
        <w:t xml:space="preserve"> should also be reminded of the requirements prior to their graduation. The </w:t>
      </w:r>
      <w:r w:rsidRPr="00B451F4">
        <w:rPr>
          <w:rFonts w:ascii="Arial" w:hAnsi="Arial" w:cs="Arial"/>
          <w:i/>
          <w:sz w:val="20"/>
          <w:szCs w:val="20"/>
        </w:rPr>
        <w:t>Accreditation Committee</w:t>
      </w:r>
      <w:r w:rsidRPr="00B451F4">
        <w:rPr>
          <w:rFonts w:ascii="Arial" w:hAnsi="Arial" w:cs="Arial"/>
          <w:sz w:val="20"/>
          <w:szCs w:val="20"/>
        </w:rPr>
        <w:t xml:space="preserve"> expects that the information refers to the following registration standards set by the National Board:</w:t>
      </w:r>
    </w:p>
    <w:p w14:paraId="5DDB7C9C" w14:textId="77777777" w:rsidR="0076013B" w:rsidRPr="00B451F4" w:rsidRDefault="0076013B" w:rsidP="0076013B">
      <w:pPr>
        <w:pStyle w:val="ListParagraph"/>
        <w:numPr>
          <w:ilvl w:val="0"/>
          <w:numId w:val="35"/>
        </w:numPr>
        <w:rPr>
          <w:sz w:val="20"/>
          <w:szCs w:val="20"/>
        </w:rPr>
      </w:pPr>
      <w:r w:rsidRPr="00B451F4">
        <w:rPr>
          <w:sz w:val="20"/>
          <w:szCs w:val="20"/>
        </w:rPr>
        <w:t>Criminal History Registration Standard</w:t>
      </w:r>
    </w:p>
    <w:p w14:paraId="48484829" w14:textId="77777777" w:rsidR="0076013B" w:rsidRPr="00B451F4" w:rsidRDefault="0076013B" w:rsidP="0076013B">
      <w:pPr>
        <w:pStyle w:val="ListParagraph"/>
        <w:numPr>
          <w:ilvl w:val="0"/>
          <w:numId w:val="35"/>
        </w:numPr>
        <w:rPr>
          <w:sz w:val="20"/>
          <w:szCs w:val="20"/>
        </w:rPr>
      </w:pPr>
      <w:r w:rsidRPr="00B451F4">
        <w:rPr>
          <w:sz w:val="20"/>
          <w:szCs w:val="20"/>
        </w:rPr>
        <w:t>English Language Skills Registration Standard</w:t>
      </w:r>
    </w:p>
    <w:p w14:paraId="18051E6B" w14:textId="77777777" w:rsidR="0076013B" w:rsidRPr="00B451F4" w:rsidRDefault="0076013B" w:rsidP="0076013B">
      <w:pPr>
        <w:pStyle w:val="ListParagraph"/>
        <w:numPr>
          <w:ilvl w:val="0"/>
          <w:numId w:val="35"/>
        </w:numPr>
        <w:rPr>
          <w:sz w:val="20"/>
          <w:szCs w:val="20"/>
        </w:rPr>
      </w:pPr>
      <w:r w:rsidRPr="00B451F4">
        <w:rPr>
          <w:sz w:val="20"/>
          <w:szCs w:val="20"/>
        </w:rPr>
        <w:t>Professional Indemnity Insurance Arrangements Registration Standard</w:t>
      </w:r>
    </w:p>
    <w:p w14:paraId="176CBA54" w14:textId="77777777" w:rsidR="0076013B" w:rsidRPr="00B451F4" w:rsidRDefault="0076013B" w:rsidP="0076013B">
      <w:pPr>
        <w:pStyle w:val="ListParagraph"/>
        <w:numPr>
          <w:ilvl w:val="0"/>
          <w:numId w:val="35"/>
        </w:numPr>
        <w:rPr>
          <w:sz w:val="20"/>
          <w:szCs w:val="20"/>
        </w:rPr>
      </w:pPr>
      <w:r w:rsidRPr="00B451F4">
        <w:rPr>
          <w:sz w:val="20"/>
          <w:szCs w:val="20"/>
        </w:rPr>
        <w:t xml:space="preserve">Recency of Practice Registration Standard, and </w:t>
      </w:r>
    </w:p>
    <w:p w14:paraId="4134D89F" w14:textId="77777777" w:rsidR="0076013B" w:rsidRPr="00B451F4" w:rsidRDefault="0076013B" w:rsidP="0076013B">
      <w:pPr>
        <w:pStyle w:val="ListParagraph"/>
        <w:numPr>
          <w:ilvl w:val="0"/>
          <w:numId w:val="35"/>
        </w:numPr>
        <w:rPr>
          <w:sz w:val="20"/>
          <w:szCs w:val="20"/>
        </w:rPr>
      </w:pPr>
      <w:r w:rsidRPr="00B451F4">
        <w:rPr>
          <w:sz w:val="20"/>
          <w:szCs w:val="20"/>
        </w:rPr>
        <w:t>Continuing Professional Development Registration Standard</w:t>
      </w:r>
    </w:p>
    <w:p w14:paraId="236716C4" w14:textId="77777777" w:rsidR="0076013B" w:rsidRPr="00B451F4" w:rsidRDefault="0076013B" w:rsidP="0076013B">
      <w:pPr>
        <w:rPr>
          <w:rFonts w:ascii="Arial" w:hAnsi="Arial" w:cs="Arial"/>
          <w:b/>
          <w:sz w:val="20"/>
          <w:szCs w:val="20"/>
        </w:rPr>
      </w:pPr>
    </w:p>
    <w:p w14:paraId="44E13039" w14:textId="6C8A0350" w:rsidR="0076013B" w:rsidRPr="00B451F4" w:rsidRDefault="0076013B" w:rsidP="0076013B">
      <w:pPr>
        <w:rPr>
          <w:rFonts w:ascii="Arial" w:hAnsi="Arial" w:cs="Arial"/>
          <w:sz w:val="20"/>
          <w:szCs w:val="20"/>
        </w:rPr>
      </w:pPr>
      <w:r w:rsidRPr="00B451F4">
        <w:rPr>
          <w:rFonts w:ascii="Arial" w:hAnsi="Arial" w:cs="Arial"/>
          <w:sz w:val="20"/>
          <w:szCs w:val="20"/>
        </w:rPr>
        <w:t xml:space="preserve">For more information please visit </w:t>
      </w:r>
      <w:hyperlink r:id="rId11" w:history="1">
        <w:r w:rsidR="00A01C04" w:rsidRPr="00B451F4">
          <w:rPr>
            <w:rStyle w:val="Hyperlink"/>
            <w:rFonts w:ascii="Arial" w:hAnsi="Arial" w:cs="Arial"/>
            <w:sz w:val="20"/>
            <w:szCs w:val="20"/>
          </w:rPr>
          <w:t>https://www.chinesemedicineboard.gov.au/Registration-Standards.aspx</w:t>
        </w:r>
      </w:hyperlink>
      <w:r w:rsidRPr="00B451F4">
        <w:rPr>
          <w:rFonts w:ascii="Arial" w:hAnsi="Arial" w:cs="Arial"/>
          <w:sz w:val="20"/>
          <w:szCs w:val="20"/>
        </w:rPr>
        <w:t xml:space="preserve"> </w:t>
      </w:r>
    </w:p>
    <w:p w14:paraId="0E03DE71" w14:textId="77777777" w:rsidR="0076013B" w:rsidRPr="00B451F4" w:rsidRDefault="0076013B" w:rsidP="0076013B">
      <w:pPr>
        <w:rPr>
          <w:rFonts w:ascii="Arial" w:hAnsi="Arial" w:cs="Arial"/>
          <w:sz w:val="20"/>
          <w:szCs w:val="20"/>
        </w:rPr>
      </w:pPr>
    </w:p>
    <w:p w14:paraId="45793F76" w14:textId="77777777" w:rsidR="0076013B" w:rsidRPr="00B451F4" w:rsidRDefault="0076013B" w:rsidP="0076013B">
      <w:pPr>
        <w:rPr>
          <w:rFonts w:ascii="Arial" w:hAnsi="Arial" w:cs="Arial"/>
          <w:b/>
          <w:sz w:val="20"/>
          <w:szCs w:val="20"/>
        </w:rPr>
      </w:pPr>
      <w:r w:rsidRPr="00B451F4">
        <w:rPr>
          <w:rFonts w:ascii="Arial" w:hAnsi="Arial" w:cs="Arial"/>
          <w:b/>
          <w:sz w:val="20"/>
          <w:szCs w:val="20"/>
        </w:rPr>
        <w:t xml:space="preserve">Student academic support services and facilities </w:t>
      </w:r>
    </w:p>
    <w:p w14:paraId="5784645D" w14:textId="25CFA4B3" w:rsidR="0076013B" w:rsidRPr="00B451F4" w:rsidRDefault="0076013B" w:rsidP="0076013B">
      <w:pPr>
        <w:rPr>
          <w:rFonts w:ascii="Arial" w:hAnsi="Arial" w:cs="Arial"/>
          <w:sz w:val="20"/>
          <w:szCs w:val="20"/>
        </w:rPr>
      </w:pPr>
      <w:r w:rsidRPr="00B451F4">
        <w:rPr>
          <w:rFonts w:ascii="Arial" w:hAnsi="Arial" w:cs="Arial"/>
          <w:sz w:val="20"/>
          <w:szCs w:val="20"/>
        </w:rPr>
        <w:t>The</w:t>
      </w:r>
      <w:r w:rsidRPr="00B451F4">
        <w:rPr>
          <w:rFonts w:ascii="Arial" w:hAnsi="Arial" w:cs="Arial"/>
          <w:i/>
          <w:sz w:val="20"/>
          <w:szCs w:val="20"/>
        </w:rPr>
        <w:t xml:space="preserve"> Accreditation Committee </w:t>
      </w:r>
      <w:r w:rsidRPr="00B451F4">
        <w:rPr>
          <w:rFonts w:ascii="Arial" w:hAnsi="Arial" w:cs="Arial"/>
          <w:sz w:val="20"/>
          <w:szCs w:val="20"/>
        </w:rPr>
        <w:t xml:space="preserve">does not assess against the </w:t>
      </w:r>
      <w:r w:rsidRPr="00B451F4">
        <w:rPr>
          <w:rFonts w:ascii="Arial" w:hAnsi="Arial" w:cs="Arial"/>
          <w:i/>
          <w:sz w:val="20"/>
          <w:szCs w:val="20"/>
        </w:rPr>
        <w:t>Higher Education Standards Framework 2015,</w:t>
      </w:r>
      <w:r w:rsidRPr="00B451F4">
        <w:rPr>
          <w:rFonts w:ascii="Arial" w:hAnsi="Arial" w:cs="Arial"/>
          <w:sz w:val="20"/>
          <w:szCs w:val="20"/>
        </w:rPr>
        <w:t xml:space="preserve"> but it expects the education provider to submit clear evidence of implementation of adequate student academic support services at the level of the </w:t>
      </w:r>
      <w:r w:rsidRPr="00B451F4">
        <w:rPr>
          <w:rFonts w:ascii="Arial" w:hAnsi="Arial" w:cs="Arial"/>
          <w:i/>
          <w:sz w:val="20"/>
          <w:szCs w:val="20"/>
        </w:rPr>
        <w:t>program</w:t>
      </w:r>
      <w:r w:rsidRPr="00B451F4">
        <w:rPr>
          <w:rFonts w:ascii="Arial" w:hAnsi="Arial" w:cs="Arial"/>
          <w:sz w:val="20"/>
          <w:szCs w:val="20"/>
        </w:rPr>
        <w:t xml:space="preserve">. Evidence of implementation of academic support services could include how students in the </w:t>
      </w:r>
      <w:r w:rsidRPr="00B451F4">
        <w:rPr>
          <w:rFonts w:ascii="Arial" w:hAnsi="Arial" w:cs="Arial"/>
          <w:i/>
          <w:sz w:val="20"/>
          <w:szCs w:val="20"/>
        </w:rPr>
        <w:t>program</w:t>
      </w:r>
      <w:r w:rsidRPr="00B451F4">
        <w:rPr>
          <w:rFonts w:ascii="Arial" w:hAnsi="Arial" w:cs="Arial"/>
          <w:sz w:val="20"/>
          <w:szCs w:val="20"/>
        </w:rPr>
        <w:t xml:space="preserve"> access student academic advisers as well as more informal and readily accessible advice from individual academic staff.  The </w:t>
      </w:r>
      <w:r w:rsidRPr="00B451F4">
        <w:rPr>
          <w:rFonts w:ascii="Arial" w:hAnsi="Arial" w:cs="Arial"/>
          <w:i/>
          <w:sz w:val="20"/>
          <w:szCs w:val="20"/>
        </w:rPr>
        <w:t>Accreditation Committee</w:t>
      </w:r>
      <w:r w:rsidRPr="00B451F4">
        <w:rPr>
          <w:rFonts w:ascii="Arial" w:hAnsi="Arial" w:cs="Arial"/>
          <w:sz w:val="20"/>
          <w:szCs w:val="20"/>
        </w:rPr>
        <w:t xml:space="preserve"> will also review the </w:t>
      </w:r>
      <w:r w:rsidRPr="00B451F4">
        <w:rPr>
          <w:rFonts w:ascii="Arial" w:hAnsi="Arial" w:cs="Arial"/>
          <w:i/>
          <w:sz w:val="20"/>
          <w:szCs w:val="20"/>
        </w:rPr>
        <w:t>formal mechanisms</w:t>
      </w:r>
      <w:r w:rsidRPr="00B451F4">
        <w:rPr>
          <w:rFonts w:ascii="Arial" w:hAnsi="Arial" w:cs="Arial"/>
          <w:sz w:val="20"/>
          <w:szCs w:val="20"/>
        </w:rPr>
        <w:t xml:space="preserve"> for feedback from and to students in the </w:t>
      </w:r>
      <w:r w:rsidRPr="00B451F4">
        <w:rPr>
          <w:rFonts w:ascii="Arial" w:hAnsi="Arial" w:cs="Arial"/>
          <w:i/>
          <w:sz w:val="20"/>
          <w:szCs w:val="20"/>
        </w:rPr>
        <w:t>program</w:t>
      </w:r>
      <w:r w:rsidRPr="00B451F4">
        <w:rPr>
          <w:rFonts w:ascii="Arial" w:hAnsi="Arial" w:cs="Arial"/>
          <w:sz w:val="20"/>
          <w:szCs w:val="20"/>
        </w:rPr>
        <w:t xml:space="preserve"> including the strategies to assist underperforming students, the provision of effective remediation opportunities and responses to student feedback. </w:t>
      </w:r>
    </w:p>
    <w:p w14:paraId="0D0B1D1A" w14:textId="77777777" w:rsidR="0076013B" w:rsidRPr="00B451F4" w:rsidRDefault="0076013B" w:rsidP="0076013B">
      <w:pPr>
        <w:rPr>
          <w:rFonts w:ascii="Arial" w:hAnsi="Arial" w:cs="Arial"/>
          <w:b/>
          <w:sz w:val="20"/>
          <w:szCs w:val="20"/>
        </w:rPr>
      </w:pPr>
    </w:p>
    <w:p w14:paraId="7E6835B3" w14:textId="77777777" w:rsidR="0076013B" w:rsidRPr="00B451F4" w:rsidRDefault="0076013B" w:rsidP="0076013B">
      <w:pPr>
        <w:rPr>
          <w:rFonts w:ascii="Arial" w:eastAsia="Cambria" w:hAnsi="Arial" w:cs="Arial"/>
          <w:b/>
          <w:color w:val="007DC3"/>
          <w:sz w:val="20"/>
          <w:szCs w:val="20"/>
        </w:rPr>
      </w:pPr>
    </w:p>
    <w:p w14:paraId="7EE10A43" w14:textId="77777777" w:rsidR="0076013B" w:rsidRPr="00B451F4" w:rsidRDefault="0076013B" w:rsidP="0076013B">
      <w:pPr>
        <w:rPr>
          <w:rFonts w:ascii="Arial" w:eastAsia="Cambria" w:hAnsi="Arial" w:cs="Arial"/>
          <w:b/>
          <w:color w:val="007DC3"/>
          <w:sz w:val="20"/>
          <w:szCs w:val="20"/>
        </w:rPr>
      </w:pPr>
    </w:p>
    <w:p w14:paraId="1A539E75" w14:textId="77777777" w:rsidR="0076013B" w:rsidRPr="00B451F4" w:rsidRDefault="0076013B" w:rsidP="0076013B">
      <w:pPr>
        <w:rPr>
          <w:rFonts w:ascii="Arial" w:eastAsia="Cambria" w:hAnsi="Arial" w:cs="Arial"/>
          <w:b/>
          <w:color w:val="007DC3"/>
          <w:sz w:val="20"/>
          <w:szCs w:val="20"/>
        </w:rPr>
      </w:pPr>
    </w:p>
    <w:p w14:paraId="0FD6E106" w14:textId="77777777" w:rsidR="009B0367" w:rsidRPr="00B451F4" w:rsidRDefault="009B0367">
      <w:pPr>
        <w:spacing w:after="200" w:line="276" w:lineRule="auto"/>
        <w:rPr>
          <w:rFonts w:ascii="Arial" w:eastAsia="Cambria" w:hAnsi="Arial" w:cs="Arial"/>
          <w:b/>
          <w:color w:val="007DC3"/>
          <w:sz w:val="20"/>
          <w:szCs w:val="20"/>
        </w:rPr>
      </w:pPr>
      <w:r w:rsidRPr="00B451F4">
        <w:rPr>
          <w:rFonts w:ascii="Arial" w:eastAsia="Cambria" w:hAnsi="Arial" w:cs="Arial"/>
          <w:b/>
          <w:color w:val="007DC3"/>
          <w:sz w:val="20"/>
          <w:szCs w:val="20"/>
        </w:rPr>
        <w:br w:type="page"/>
      </w:r>
    </w:p>
    <w:p w14:paraId="14F2BA8F" w14:textId="52FEB0F1" w:rsidR="0076013B" w:rsidRPr="00B451F4" w:rsidRDefault="0076013B" w:rsidP="0076013B">
      <w:pPr>
        <w:rPr>
          <w:rFonts w:ascii="Arial" w:eastAsia="Cambria" w:hAnsi="Arial" w:cs="Arial"/>
          <w:b/>
          <w:color w:val="007DC3"/>
          <w:sz w:val="20"/>
          <w:szCs w:val="20"/>
        </w:rPr>
      </w:pPr>
      <w:r w:rsidRPr="00B451F4">
        <w:rPr>
          <w:rFonts w:ascii="Arial" w:eastAsia="Cambria" w:hAnsi="Arial" w:cs="Arial"/>
          <w:b/>
          <w:color w:val="007DC3"/>
          <w:sz w:val="20"/>
          <w:szCs w:val="20"/>
        </w:rPr>
        <w:lastRenderedPageBreak/>
        <w:t>Standard 5: Assessment</w:t>
      </w:r>
    </w:p>
    <w:p w14:paraId="3EEBC170" w14:textId="77777777" w:rsidR="0076013B" w:rsidRPr="00B451F4" w:rsidRDefault="0076013B" w:rsidP="0076013B"/>
    <w:tbl>
      <w:tblPr>
        <w:tblW w:w="9361" w:type="dxa"/>
        <w:tblInd w:w="103" w:type="dxa"/>
        <w:tblLook w:val="04A0" w:firstRow="1" w:lastRow="0" w:firstColumn="1" w:lastColumn="0" w:noHBand="0" w:noVBand="1"/>
      </w:tblPr>
      <w:tblGrid>
        <w:gridCol w:w="1565"/>
        <w:gridCol w:w="708"/>
        <w:gridCol w:w="3544"/>
        <w:gridCol w:w="3544"/>
      </w:tblGrid>
      <w:tr w:rsidR="0076013B" w:rsidRPr="00B451F4" w14:paraId="078FF7B1" w14:textId="77777777" w:rsidTr="00183B06">
        <w:trPr>
          <w:trHeight w:val="410"/>
        </w:trPr>
        <w:tc>
          <w:tcPr>
            <w:tcW w:w="15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68B615" w14:textId="77777777" w:rsidR="0076013B" w:rsidRPr="00B451F4" w:rsidRDefault="0076013B" w:rsidP="00183B06">
            <w:pPr>
              <w:rPr>
                <w:rFonts w:ascii="Arial" w:hAnsi="Arial" w:cs="Arial"/>
                <w:b/>
                <w:bCs/>
                <w:sz w:val="20"/>
                <w:szCs w:val="20"/>
                <w:lang w:eastAsia="en-AU"/>
              </w:rPr>
            </w:pPr>
            <w:r w:rsidRPr="00B451F4">
              <w:rPr>
                <w:rFonts w:ascii="Arial" w:hAnsi="Arial" w:cs="Arial"/>
                <w:b/>
                <w:bCs/>
                <w:sz w:val="20"/>
                <w:szCs w:val="20"/>
                <w:lang w:eastAsia="en-AU"/>
              </w:rPr>
              <w:t>Standard statement</w:t>
            </w:r>
          </w:p>
        </w:tc>
        <w:tc>
          <w:tcPr>
            <w:tcW w:w="425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1E4002" w14:textId="77777777" w:rsidR="0076013B" w:rsidRPr="00B451F4" w:rsidRDefault="0076013B" w:rsidP="00183B06">
            <w:pPr>
              <w:rPr>
                <w:rFonts w:ascii="Arial" w:hAnsi="Arial" w:cs="Arial"/>
                <w:b/>
                <w:bCs/>
                <w:sz w:val="20"/>
                <w:szCs w:val="20"/>
                <w:lang w:eastAsia="en-AU"/>
              </w:rPr>
            </w:pPr>
            <w:r w:rsidRPr="00B451F4">
              <w:rPr>
                <w:rFonts w:ascii="Arial" w:hAnsi="Arial" w:cs="Arial"/>
                <w:b/>
                <w:bCs/>
                <w:sz w:val="20"/>
                <w:szCs w:val="20"/>
                <w:lang w:eastAsia="en-AU"/>
              </w:rPr>
              <w:t>Criteria</w:t>
            </w:r>
          </w:p>
        </w:tc>
        <w:tc>
          <w:tcPr>
            <w:tcW w:w="35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8A7AA6" w14:textId="77777777" w:rsidR="0076013B" w:rsidRPr="00B451F4" w:rsidRDefault="0076013B" w:rsidP="00183B06">
            <w:pPr>
              <w:rPr>
                <w:rFonts w:ascii="Arial" w:hAnsi="Arial" w:cs="Arial"/>
                <w:b/>
                <w:bCs/>
                <w:sz w:val="20"/>
                <w:szCs w:val="20"/>
                <w:lang w:eastAsia="en-AU"/>
              </w:rPr>
            </w:pPr>
            <w:r w:rsidRPr="00B451F4">
              <w:rPr>
                <w:rFonts w:ascii="Arial" w:hAnsi="Arial" w:cs="Arial"/>
                <w:b/>
                <w:bCs/>
                <w:sz w:val="20"/>
                <w:szCs w:val="20"/>
                <w:lang w:eastAsia="en-AU"/>
              </w:rPr>
              <w:t>Expected information for inclusion with accreditation application/monitoring response</w:t>
            </w:r>
          </w:p>
        </w:tc>
      </w:tr>
      <w:tr w:rsidR="0076013B" w:rsidRPr="00B451F4" w14:paraId="60492F6F" w14:textId="77777777" w:rsidTr="00183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1565" w:type="dxa"/>
            <w:vMerge w:val="restart"/>
            <w:tcBorders>
              <w:top w:val="single" w:sz="4" w:space="0" w:color="auto"/>
              <w:left w:val="single" w:sz="4" w:space="0" w:color="auto"/>
              <w:right w:val="single" w:sz="4" w:space="0" w:color="auto"/>
            </w:tcBorders>
          </w:tcPr>
          <w:p w14:paraId="391DFC6C" w14:textId="6F0B2EFA" w:rsidR="0076013B" w:rsidRPr="00B451F4" w:rsidRDefault="0076013B" w:rsidP="00183B06">
            <w:pPr>
              <w:rPr>
                <w:rFonts w:ascii="Arial" w:hAnsi="Arial" w:cs="Arial"/>
                <w:sz w:val="20"/>
                <w:szCs w:val="20"/>
              </w:rPr>
            </w:pPr>
            <w:r w:rsidRPr="00B451F4">
              <w:rPr>
                <w:rFonts w:ascii="Arial" w:hAnsi="Arial" w:cs="Arial"/>
                <w:sz w:val="20"/>
                <w:szCs w:val="20"/>
              </w:rPr>
              <w:t xml:space="preserve">All graduates of the </w:t>
            </w:r>
            <w:r w:rsidRPr="00B451F4">
              <w:rPr>
                <w:rFonts w:ascii="Arial" w:hAnsi="Arial" w:cs="Arial"/>
                <w:i/>
                <w:sz w:val="20"/>
                <w:szCs w:val="20"/>
              </w:rPr>
              <w:t>program</w:t>
            </w:r>
            <w:r w:rsidRPr="00B451F4">
              <w:rPr>
                <w:rFonts w:ascii="Arial" w:hAnsi="Arial" w:cs="Arial"/>
                <w:sz w:val="20"/>
                <w:szCs w:val="20"/>
              </w:rPr>
              <w:t xml:space="preserve"> have demonstrated they have achieved </w:t>
            </w:r>
            <w:proofErr w:type="gramStart"/>
            <w:r w:rsidRPr="00B451F4">
              <w:rPr>
                <w:rFonts w:ascii="Arial" w:hAnsi="Arial" w:cs="Arial"/>
                <w:sz w:val="20"/>
                <w:szCs w:val="20"/>
              </w:rPr>
              <w:t>all of</w:t>
            </w:r>
            <w:proofErr w:type="gramEnd"/>
            <w:r w:rsidRPr="00B451F4">
              <w:rPr>
                <w:rFonts w:ascii="Arial" w:hAnsi="Arial" w:cs="Arial"/>
                <w:sz w:val="20"/>
                <w:szCs w:val="20"/>
              </w:rPr>
              <w:t xml:space="preserve"> the </w:t>
            </w:r>
            <w:r w:rsidRPr="00B451F4">
              <w:rPr>
                <w:rFonts w:ascii="Arial" w:hAnsi="Arial" w:cs="Arial"/>
                <w:i/>
                <w:sz w:val="20"/>
                <w:szCs w:val="20"/>
              </w:rPr>
              <w:t>learning outcomes</w:t>
            </w:r>
            <w:r w:rsidRPr="00B451F4">
              <w:rPr>
                <w:rFonts w:ascii="Arial" w:hAnsi="Arial" w:cs="Arial"/>
                <w:sz w:val="20"/>
                <w:szCs w:val="20"/>
              </w:rPr>
              <w:t xml:space="preserve"> required of the </w:t>
            </w:r>
            <w:r w:rsidRPr="00B451F4">
              <w:rPr>
                <w:rFonts w:ascii="Arial" w:hAnsi="Arial" w:cs="Arial"/>
                <w:i/>
                <w:sz w:val="20"/>
                <w:szCs w:val="20"/>
              </w:rPr>
              <w:t>program</w:t>
            </w:r>
            <w:r w:rsidRPr="00B451F4">
              <w:rPr>
                <w:rFonts w:ascii="Arial" w:hAnsi="Arial" w:cs="Arial"/>
                <w:sz w:val="20"/>
                <w:szCs w:val="20"/>
              </w:rPr>
              <w:t xml:space="preserve">, including the requirements for safe and competent practice, and </w:t>
            </w:r>
            <w:r w:rsidR="00B00F07" w:rsidRPr="00B451F4">
              <w:rPr>
                <w:rFonts w:ascii="Arial" w:hAnsi="Arial" w:cs="Arial"/>
                <w:sz w:val="20"/>
                <w:szCs w:val="20"/>
              </w:rPr>
              <w:t xml:space="preserve">all </w:t>
            </w:r>
            <w:r w:rsidRPr="00B451F4">
              <w:rPr>
                <w:rFonts w:ascii="Arial" w:hAnsi="Arial" w:cs="Arial"/>
                <w:sz w:val="20"/>
                <w:szCs w:val="20"/>
              </w:rPr>
              <w:t xml:space="preserve">the </w:t>
            </w:r>
            <w:r w:rsidRPr="00B451F4">
              <w:rPr>
                <w:rFonts w:ascii="Arial" w:hAnsi="Arial" w:cs="Arial"/>
                <w:i/>
                <w:sz w:val="20"/>
                <w:szCs w:val="20"/>
              </w:rPr>
              <w:t>professional capabilities</w:t>
            </w:r>
            <w:r w:rsidRPr="00B451F4">
              <w:rPr>
                <w:rFonts w:ascii="Arial" w:hAnsi="Arial" w:cs="Arial"/>
                <w:sz w:val="20"/>
                <w:szCs w:val="20"/>
              </w:rPr>
              <w:t xml:space="preserve"> </w:t>
            </w:r>
            <w:r w:rsidRPr="00B451F4">
              <w:rPr>
                <w:rFonts w:ascii="Arial" w:hAnsi="Arial" w:cs="Arial"/>
                <w:sz w:val="20"/>
                <w:szCs w:val="20"/>
                <w:lang w:eastAsia="en-AU"/>
              </w:rPr>
              <w:t xml:space="preserve">endorsed by the </w:t>
            </w:r>
            <w:r w:rsidRPr="00B451F4">
              <w:rPr>
                <w:rFonts w:ascii="Arial" w:hAnsi="Arial" w:cs="Arial"/>
                <w:iCs/>
                <w:sz w:val="20"/>
                <w:szCs w:val="20"/>
                <w:lang w:eastAsia="en-AU"/>
              </w:rPr>
              <w:t>Chinese Medicine</w:t>
            </w:r>
            <w:r w:rsidRPr="00B451F4">
              <w:rPr>
                <w:rFonts w:ascii="Arial" w:hAnsi="Arial" w:cs="Arial"/>
                <w:sz w:val="20"/>
                <w:szCs w:val="20"/>
                <w:lang w:eastAsia="en-AU"/>
              </w:rPr>
              <w:t xml:space="preserve"> Board of Australia</w:t>
            </w:r>
            <w:r w:rsidRPr="00B451F4">
              <w:rPr>
                <w:rFonts w:ascii="Arial" w:hAnsi="Arial" w:cs="Arial"/>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E697AC6"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5.1</w:t>
            </w:r>
          </w:p>
        </w:tc>
        <w:tc>
          <w:tcPr>
            <w:tcW w:w="3544" w:type="dxa"/>
            <w:tcBorders>
              <w:top w:val="single" w:sz="4" w:space="0" w:color="auto"/>
              <w:left w:val="nil"/>
              <w:bottom w:val="single" w:sz="4" w:space="0" w:color="auto"/>
              <w:right w:val="single" w:sz="4" w:space="0" w:color="auto"/>
            </w:tcBorders>
            <w:shd w:val="clear" w:color="auto" w:fill="auto"/>
          </w:tcPr>
          <w:p w14:paraId="3F97D8F8"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 xml:space="preserve">All the </w:t>
            </w:r>
            <w:r w:rsidRPr="00B451F4">
              <w:rPr>
                <w:rFonts w:ascii="Arial" w:hAnsi="Arial" w:cs="Arial"/>
                <w:i/>
                <w:sz w:val="20"/>
                <w:szCs w:val="20"/>
                <w:lang w:eastAsia="en-AU"/>
              </w:rPr>
              <w:t>professional capabilities</w:t>
            </w:r>
            <w:r w:rsidRPr="00B451F4">
              <w:rPr>
                <w:rFonts w:ascii="Arial" w:hAnsi="Arial" w:cs="Arial"/>
                <w:sz w:val="20"/>
                <w:szCs w:val="20"/>
                <w:lang w:eastAsia="en-AU"/>
              </w:rPr>
              <w:t xml:space="preserve"> endorsed by the </w:t>
            </w:r>
            <w:r w:rsidRPr="00B451F4">
              <w:rPr>
                <w:rFonts w:ascii="Arial" w:hAnsi="Arial" w:cs="Arial"/>
                <w:iCs/>
                <w:sz w:val="20"/>
                <w:szCs w:val="20"/>
                <w:lang w:eastAsia="en-AU"/>
              </w:rPr>
              <w:t>Chinese Medicine</w:t>
            </w:r>
            <w:r w:rsidRPr="00B451F4">
              <w:rPr>
                <w:rFonts w:ascii="Arial" w:hAnsi="Arial" w:cs="Arial"/>
                <w:sz w:val="20"/>
                <w:szCs w:val="20"/>
                <w:lang w:eastAsia="en-AU"/>
              </w:rPr>
              <w:t xml:space="preserve"> Board of Australia and </w:t>
            </w:r>
            <w:r w:rsidRPr="00B451F4">
              <w:rPr>
                <w:rFonts w:ascii="Arial" w:hAnsi="Arial" w:cs="Arial"/>
                <w:i/>
                <w:sz w:val="20"/>
                <w:szCs w:val="20"/>
                <w:lang w:eastAsia="en-AU"/>
              </w:rPr>
              <w:t>unit/subject learning outcomes</w:t>
            </w:r>
            <w:r w:rsidRPr="00B451F4">
              <w:rPr>
                <w:rFonts w:ascii="Arial" w:hAnsi="Arial" w:cs="Arial"/>
                <w:sz w:val="20"/>
                <w:szCs w:val="20"/>
                <w:lang w:eastAsia="en-AU"/>
              </w:rPr>
              <w:t xml:space="preserve"> are mapped to assessment tasks in the </w:t>
            </w:r>
            <w:r w:rsidRPr="00B451F4">
              <w:rPr>
                <w:rFonts w:ascii="Arial" w:hAnsi="Arial" w:cs="Arial"/>
                <w:i/>
                <w:sz w:val="20"/>
                <w:szCs w:val="20"/>
                <w:lang w:eastAsia="en-AU"/>
              </w:rPr>
              <w:t>program</w:t>
            </w:r>
            <w:r w:rsidRPr="00B451F4">
              <w:rPr>
                <w:rFonts w:ascii="Arial" w:hAnsi="Arial" w:cs="Arial"/>
                <w:sz w:val="20"/>
                <w:szCs w:val="20"/>
                <w:lang w:eastAsia="en-AU"/>
              </w:rPr>
              <w:t>.</w:t>
            </w:r>
          </w:p>
        </w:tc>
        <w:tc>
          <w:tcPr>
            <w:tcW w:w="3544" w:type="dxa"/>
            <w:tcBorders>
              <w:top w:val="single" w:sz="4" w:space="0" w:color="auto"/>
              <w:left w:val="nil"/>
              <w:right w:val="single" w:sz="4" w:space="0" w:color="auto"/>
            </w:tcBorders>
          </w:tcPr>
          <w:p w14:paraId="3F6B702B" w14:textId="77777777" w:rsidR="0076013B" w:rsidRPr="00B451F4" w:rsidRDefault="0076013B" w:rsidP="0076013B">
            <w:pPr>
              <w:pStyle w:val="ListParagraph"/>
              <w:numPr>
                <w:ilvl w:val="0"/>
                <w:numId w:val="13"/>
              </w:numPr>
              <w:jc w:val="left"/>
              <w:rPr>
                <w:sz w:val="20"/>
                <w:szCs w:val="20"/>
              </w:rPr>
            </w:pPr>
            <w:r w:rsidRPr="00B451F4">
              <w:rPr>
                <w:i/>
                <w:sz w:val="20"/>
                <w:szCs w:val="20"/>
              </w:rPr>
              <w:t xml:space="preserve">Assessment matrix </w:t>
            </w:r>
            <w:r w:rsidRPr="00B451F4">
              <w:rPr>
                <w:sz w:val="20"/>
                <w:szCs w:val="20"/>
              </w:rPr>
              <w:t xml:space="preserve">or other consolidated and comprehensive assessment design documents to demonstrate alignment/mapping of all assessment tasks, all </w:t>
            </w:r>
            <w:r w:rsidRPr="00B451F4">
              <w:rPr>
                <w:i/>
                <w:sz w:val="20"/>
                <w:szCs w:val="20"/>
              </w:rPr>
              <w:t>unit/subject learning outcomes</w:t>
            </w:r>
            <w:r w:rsidRPr="00B451F4">
              <w:rPr>
                <w:sz w:val="20"/>
                <w:szCs w:val="20"/>
              </w:rPr>
              <w:t xml:space="preserve"> and all </w:t>
            </w:r>
            <w:r w:rsidRPr="00B451F4">
              <w:rPr>
                <w:i/>
                <w:sz w:val="20"/>
                <w:szCs w:val="20"/>
              </w:rPr>
              <w:t>professional capabilities</w:t>
            </w:r>
            <w:r w:rsidRPr="00B451F4">
              <w:rPr>
                <w:sz w:val="20"/>
                <w:szCs w:val="20"/>
              </w:rPr>
              <w:t xml:space="preserve"> </w:t>
            </w:r>
          </w:p>
          <w:p w14:paraId="17BB05CE" w14:textId="77777777" w:rsidR="0076013B" w:rsidRPr="00B451F4" w:rsidRDefault="0076013B" w:rsidP="0076013B">
            <w:pPr>
              <w:pStyle w:val="ListParagraph"/>
              <w:numPr>
                <w:ilvl w:val="0"/>
                <w:numId w:val="13"/>
              </w:numPr>
              <w:jc w:val="left"/>
              <w:rPr>
                <w:sz w:val="20"/>
                <w:szCs w:val="20"/>
              </w:rPr>
            </w:pPr>
            <w:r w:rsidRPr="00B451F4">
              <w:rPr>
                <w:sz w:val="20"/>
                <w:szCs w:val="20"/>
              </w:rPr>
              <w:t xml:space="preserve">Detailed </w:t>
            </w:r>
            <w:r w:rsidRPr="00B451F4">
              <w:rPr>
                <w:i/>
                <w:sz w:val="20"/>
                <w:szCs w:val="20"/>
              </w:rPr>
              <w:t>unit/subject</w:t>
            </w:r>
            <w:r w:rsidRPr="00B451F4">
              <w:rPr>
                <w:sz w:val="20"/>
                <w:szCs w:val="20"/>
              </w:rPr>
              <w:t xml:space="preserve"> outlines for each </w:t>
            </w:r>
            <w:r w:rsidRPr="00B451F4">
              <w:rPr>
                <w:i/>
                <w:sz w:val="20"/>
                <w:szCs w:val="20"/>
              </w:rPr>
              <w:t xml:space="preserve">unit/subject </w:t>
            </w:r>
            <w:r w:rsidRPr="00B451F4">
              <w:rPr>
                <w:sz w:val="20"/>
                <w:szCs w:val="20"/>
              </w:rPr>
              <w:t xml:space="preserve">for the entire </w:t>
            </w:r>
            <w:r w:rsidRPr="00B451F4">
              <w:rPr>
                <w:i/>
                <w:sz w:val="20"/>
                <w:szCs w:val="20"/>
              </w:rPr>
              <w:t>program</w:t>
            </w:r>
            <w:r w:rsidRPr="00B451F4">
              <w:rPr>
                <w:sz w:val="20"/>
                <w:szCs w:val="20"/>
              </w:rPr>
              <w:t xml:space="preserve">, including details of the assessment tasks for the relevant </w:t>
            </w:r>
            <w:r w:rsidRPr="00B451F4">
              <w:rPr>
                <w:i/>
                <w:sz w:val="20"/>
                <w:szCs w:val="20"/>
              </w:rPr>
              <w:t>unit/subjec</w:t>
            </w:r>
            <w:r w:rsidRPr="00B451F4">
              <w:rPr>
                <w:sz w:val="20"/>
                <w:szCs w:val="20"/>
              </w:rPr>
              <w:t>t</w:t>
            </w:r>
          </w:p>
          <w:p w14:paraId="7CDA5DB0" w14:textId="77777777" w:rsidR="0076013B" w:rsidRPr="00B451F4" w:rsidRDefault="0076013B" w:rsidP="0076013B">
            <w:pPr>
              <w:pStyle w:val="ListParagraph"/>
              <w:numPr>
                <w:ilvl w:val="0"/>
                <w:numId w:val="13"/>
              </w:numPr>
              <w:jc w:val="left"/>
              <w:rPr>
                <w:sz w:val="20"/>
                <w:szCs w:val="20"/>
              </w:rPr>
            </w:pPr>
            <w:r w:rsidRPr="00B451F4">
              <w:rPr>
                <w:sz w:val="20"/>
                <w:szCs w:val="20"/>
              </w:rPr>
              <w:t xml:space="preserve">Three de-identified examples of student </w:t>
            </w:r>
            <w:r w:rsidRPr="00B451F4">
              <w:rPr>
                <w:i/>
                <w:sz w:val="20"/>
                <w:szCs w:val="20"/>
              </w:rPr>
              <w:t>work integrated learning</w:t>
            </w:r>
            <w:r w:rsidRPr="00B451F4">
              <w:rPr>
                <w:sz w:val="20"/>
                <w:szCs w:val="20"/>
              </w:rPr>
              <w:t xml:space="preserve"> assessments - lowest mark, highest mark and average mark which show students attained the </w:t>
            </w:r>
            <w:r w:rsidRPr="00B451F4">
              <w:rPr>
                <w:i/>
                <w:sz w:val="20"/>
                <w:szCs w:val="20"/>
              </w:rPr>
              <w:t>professional capabilities</w:t>
            </w:r>
          </w:p>
        </w:tc>
      </w:tr>
      <w:tr w:rsidR="0076013B" w:rsidRPr="00B451F4" w14:paraId="7A811AC5" w14:textId="77777777" w:rsidTr="00183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2"/>
        </w:trPr>
        <w:tc>
          <w:tcPr>
            <w:tcW w:w="1565" w:type="dxa"/>
            <w:vMerge/>
            <w:tcBorders>
              <w:left w:val="single" w:sz="4" w:space="0" w:color="auto"/>
              <w:right w:val="single" w:sz="4" w:space="0" w:color="auto"/>
            </w:tcBorders>
          </w:tcPr>
          <w:p w14:paraId="72AD90F5" w14:textId="77777777" w:rsidR="0076013B" w:rsidRPr="00B451F4" w:rsidRDefault="0076013B" w:rsidP="00183B06">
            <w:pPr>
              <w:rPr>
                <w:rFonts w:ascii="Arial" w:hAnsi="Arial" w:cs="Arial"/>
                <w:sz w:val="20"/>
                <w:szCs w:val="20"/>
                <w:lang w:eastAsia="en-A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79F0CD4"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5.2</w:t>
            </w:r>
          </w:p>
        </w:tc>
        <w:tc>
          <w:tcPr>
            <w:tcW w:w="3544" w:type="dxa"/>
            <w:tcBorders>
              <w:top w:val="single" w:sz="4" w:space="0" w:color="auto"/>
              <w:left w:val="nil"/>
              <w:bottom w:val="single" w:sz="4" w:space="0" w:color="auto"/>
              <w:right w:val="single" w:sz="4" w:space="0" w:color="auto"/>
            </w:tcBorders>
            <w:shd w:val="clear" w:color="auto" w:fill="auto"/>
          </w:tcPr>
          <w:p w14:paraId="7BBBE45F"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 xml:space="preserve">Multiple valid, reliable and informative assessment tools, modes and sampling are used throughout the </w:t>
            </w:r>
            <w:r w:rsidRPr="00B451F4">
              <w:rPr>
                <w:rFonts w:ascii="Arial" w:hAnsi="Arial" w:cs="Arial"/>
                <w:i/>
                <w:sz w:val="20"/>
                <w:szCs w:val="20"/>
                <w:lang w:eastAsia="en-AU"/>
              </w:rPr>
              <w:t>program</w:t>
            </w:r>
            <w:r w:rsidRPr="00B451F4">
              <w:rPr>
                <w:rFonts w:ascii="Arial" w:hAnsi="Arial" w:cs="Arial"/>
                <w:sz w:val="20"/>
                <w:szCs w:val="20"/>
                <w:lang w:eastAsia="en-AU"/>
              </w:rPr>
              <w:t>, including evaluation of student capability through direct observation of students in the clinical setting.</w:t>
            </w:r>
          </w:p>
        </w:tc>
        <w:tc>
          <w:tcPr>
            <w:tcW w:w="3544" w:type="dxa"/>
            <w:tcBorders>
              <w:top w:val="single" w:sz="4" w:space="0" w:color="auto"/>
              <w:left w:val="nil"/>
              <w:bottom w:val="single" w:sz="4" w:space="0" w:color="auto"/>
              <w:right w:val="single" w:sz="4" w:space="0" w:color="auto"/>
            </w:tcBorders>
          </w:tcPr>
          <w:p w14:paraId="72351C07" w14:textId="77777777" w:rsidR="0076013B" w:rsidRPr="00B451F4" w:rsidRDefault="0076013B" w:rsidP="0076013B">
            <w:pPr>
              <w:pStyle w:val="ListParagraph"/>
              <w:numPr>
                <w:ilvl w:val="0"/>
                <w:numId w:val="29"/>
              </w:numPr>
              <w:jc w:val="left"/>
              <w:rPr>
                <w:sz w:val="20"/>
                <w:szCs w:val="20"/>
              </w:rPr>
            </w:pPr>
            <w:r w:rsidRPr="00B451F4">
              <w:rPr>
                <w:sz w:val="20"/>
                <w:szCs w:val="20"/>
              </w:rPr>
              <w:t xml:space="preserve">Implementation of the assessment strategy, in accordance with the </w:t>
            </w:r>
            <w:r w:rsidRPr="00B451F4">
              <w:rPr>
                <w:i/>
                <w:sz w:val="20"/>
                <w:szCs w:val="20"/>
              </w:rPr>
              <w:t>assessment matrix</w:t>
            </w:r>
          </w:p>
        </w:tc>
      </w:tr>
      <w:tr w:rsidR="0076013B" w:rsidRPr="00B451F4" w14:paraId="1194FA7F" w14:textId="77777777" w:rsidTr="00183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1565" w:type="dxa"/>
            <w:vMerge/>
            <w:tcBorders>
              <w:left w:val="single" w:sz="4" w:space="0" w:color="auto"/>
              <w:right w:val="single" w:sz="4" w:space="0" w:color="auto"/>
            </w:tcBorders>
          </w:tcPr>
          <w:p w14:paraId="45ECFCDD" w14:textId="77777777" w:rsidR="0076013B" w:rsidRPr="00B451F4" w:rsidRDefault="0076013B" w:rsidP="00183B06">
            <w:pPr>
              <w:rPr>
                <w:rFonts w:ascii="Arial" w:hAnsi="Arial" w:cs="Arial"/>
                <w:sz w:val="20"/>
                <w:szCs w:val="20"/>
                <w:lang w:eastAsia="en-A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FAD8985"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5.3</w:t>
            </w:r>
          </w:p>
        </w:tc>
        <w:tc>
          <w:tcPr>
            <w:tcW w:w="3544" w:type="dxa"/>
            <w:tcBorders>
              <w:top w:val="single" w:sz="4" w:space="0" w:color="auto"/>
              <w:left w:val="nil"/>
              <w:bottom w:val="single" w:sz="4" w:space="0" w:color="auto"/>
              <w:right w:val="single" w:sz="4" w:space="0" w:color="auto"/>
            </w:tcBorders>
            <w:shd w:val="clear" w:color="auto" w:fill="auto"/>
          </w:tcPr>
          <w:p w14:paraId="2F8187FD" w14:textId="77777777" w:rsidR="0076013B" w:rsidRPr="00B451F4" w:rsidRDefault="0076013B" w:rsidP="00183B06">
            <w:pPr>
              <w:rPr>
                <w:rFonts w:ascii="Arial" w:hAnsi="Arial" w:cs="Arial"/>
                <w:sz w:val="20"/>
                <w:szCs w:val="20"/>
                <w:lang w:eastAsia="en-AU"/>
              </w:rPr>
            </w:pPr>
            <w:r w:rsidRPr="00B451F4">
              <w:rPr>
                <w:rFonts w:ascii="Arial" w:hAnsi="Arial" w:cs="Arial"/>
                <w:i/>
                <w:sz w:val="20"/>
                <w:szCs w:val="20"/>
                <w:lang w:eastAsia="en-AU"/>
              </w:rPr>
              <w:t>Program</w:t>
            </w:r>
            <w:r w:rsidRPr="00B451F4">
              <w:rPr>
                <w:rFonts w:ascii="Arial" w:hAnsi="Arial" w:cs="Arial"/>
                <w:sz w:val="20"/>
                <w:szCs w:val="20"/>
                <w:lang w:eastAsia="en-AU"/>
              </w:rPr>
              <w:t xml:space="preserve"> management and </w:t>
            </w:r>
            <w:r w:rsidRPr="00B451F4">
              <w:rPr>
                <w:rFonts w:ascii="Arial" w:hAnsi="Arial" w:cs="Arial"/>
                <w:i/>
                <w:sz w:val="20"/>
                <w:szCs w:val="20"/>
                <w:lang w:eastAsia="en-AU"/>
              </w:rPr>
              <w:t>unit/subject</w:t>
            </w:r>
            <w:r w:rsidRPr="00B451F4">
              <w:rPr>
                <w:rFonts w:ascii="Arial" w:hAnsi="Arial" w:cs="Arial"/>
                <w:sz w:val="20"/>
                <w:szCs w:val="20"/>
                <w:lang w:eastAsia="en-AU"/>
              </w:rPr>
              <w:t xml:space="preserve"> co-ordination ensures valid, reliable and informative assessment outcomes. </w:t>
            </w:r>
          </w:p>
        </w:tc>
        <w:tc>
          <w:tcPr>
            <w:tcW w:w="3544" w:type="dxa"/>
            <w:tcBorders>
              <w:top w:val="single" w:sz="4" w:space="0" w:color="auto"/>
              <w:left w:val="nil"/>
              <w:bottom w:val="single" w:sz="4" w:space="0" w:color="auto"/>
              <w:right w:val="single" w:sz="4" w:space="0" w:color="auto"/>
            </w:tcBorders>
          </w:tcPr>
          <w:p w14:paraId="174AB221" w14:textId="14CA5B62" w:rsidR="0076013B" w:rsidRPr="00B451F4" w:rsidRDefault="0076013B" w:rsidP="0076013B">
            <w:pPr>
              <w:pStyle w:val="ListParagraph"/>
              <w:numPr>
                <w:ilvl w:val="0"/>
                <w:numId w:val="29"/>
              </w:numPr>
              <w:jc w:val="left"/>
              <w:rPr>
                <w:sz w:val="20"/>
                <w:szCs w:val="20"/>
              </w:rPr>
            </w:pPr>
            <w:r w:rsidRPr="00B451F4">
              <w:rPr>
                <w:sz w:val="20"/>
                <w:szCs w:val="20"/>
              </w:rPr>
              <w:t xml:space="preserve">Examples of implementation of </w:t>
            </w:r>
            <w:r w:rsidRPr="00B451F4">
              <w:rPr>
                <w:i/>
                <w:sz w:val="20"/>
                <w:szCs w:val="20"/>
              </w:rPr>
              <w:t>formal mechanisms</w:t>
            </w:r>
            <w:r w:rsidRPr="00B451F4">
              <w:rPr>
                <w:sz w:val="20"/>
                <w:szCs w:val="20"/>
              </w:rPr>
              <w:t xml:space="preserve"> for </w:t>
            </w:r>
            <w:r w:rsidRPr="00B451F4">
              <w:rPr>
                <w:i/>
                <w:sz w:val="20"/>
                <w:szCs w:val="20"/>
              </w:rPr>
              <w:t>program</w:t>
            </w:r>
            <w:r w:rsidRPr="00B451F4">
              <w:rPr>
                <w:sz w:val="20"/>
                <w:szCs w:val="20"/>
              </w:rPr>
              <w:t xml:space="preserve"> management and </w:t>
            </w:r>
            <w:r w:rsidRPr="00B451F4">
              <w:rPr>
                <w:i/>
                <w:sz w:val="20"/>
                <w:szCs w:val="20"/>
              </w:rPr>
              <w:t xml:space="preserve">unit/subject </w:t>
            </w:r>
            <w:r w:rsidRPr="00B451F4">
              <w:rPr>
                <w:sz w:val="20"/>
                <w:szCs w:val="20"/>
              </w:rPr>
              <w:t>coordination ensure reliable and i</w:t>
            </w:r>
            <w:r w:rsidR="002E4079">
              <w:rPr>
                <w:sz w:val="20"/>
                <w:szCs w:val="20"/>
              </w:rPr>
              <w:t>nformative assessment outcomes</w:t>
            </w:r>
          </w:p>
          <w:p w14:paraId="27A05ED3" w14:textId="77777777" w:rsidR="0076013B" w:rsidRPr="00B451F4" w:rsidRDefault="0076013B" w:rsidP="0076013B">
            <w:pPr>
              <w:pStyle w:val="ListParagraph"/>
              <w:numPr>
                <w:ilvl w:val="0"/>
                <w:numId w:val="29"/>
              </w:numPr>
              <w:jc w:val="left"/>
              <w:rPr>
                <w:sz w:val="20"/>
                <w:szCs w:val="20"/>
              </w:rPr>
            </w:pPr>
            <w:r w:rsidRPr="00B451F4">
              <w:rPr>
                <w:sz w:val="20"/>
                <w:szCs w:val="20"/>
              </w:rPr>
              <w:t xml:space="preserve">Examples of assessment statistical data and how it is reviewed/used to improve implementation of assessment </w:t>
            </w:r>
          </w:p>
          <w:p w14:paraId="4E629F64" w14:textId="77777777" w:rsidR="0076013B" w:rsidRPr="00B451F4" w:rsidRDefault="0076013B" w:rsidP="0076013B">
            <w:pPr>
              <w:pStyle w:val="ListParagraph"/>
              <w:numPr>
                <w:ilvl w:val="0"/>
                <w:numId w:val="41"/>
              </w:numPr>
              <w:jc w:val="left"/>
              <w:rPr>
                <w:sz w:val="20"/>
                <w:szCs w:val="20"/>
              </w:rPr>
            </w:pPr>
            <w:r w:rsidRPr="00B451F4">
              <w:rPr>
                <w:sz w:val="20"/>
                <w:szCs w:val="20"/>
              </w:rPr>
              <w:t xml:space="preserve">Examples of assessment </w:t>
            </w:r>
            <w:r w:rsidRPr="00B451F4">
              <w:rPr>
                <w:i/>
                <w:sz w:val="20"/>
                <w:szCs w:val="20"/>
              </w:rPr>
              <w:t>moderation</w:t>
            </w:r>
            <w:r w:rsidRPr="00B451F4">
              <w:rPr>
                <w:sz w:val="20"/>
                <w:szCs w:val="20"/>
              </w:rPr>
              <w:t xml:space="preserve"> including the outcomes</w:t>
            </w:r>
          </w:p>
          <w:p w14:paraId="388997E5" w14:textId="77777777" w:rsidR="0076013B" w:rsidRPr="00B451F4" w:rsidRDefault="0076013B" w:rsidP="0076013B">
            <w:pPr>
              <w:pStyle w:val="ListParagraph"/>
              <w:numPr>
                <w:ilvl w:val="0"/>
                <w:numId w:val="29"/>
              </w:numPr>
              <w:jc w:val="left"/>
              <w:rPr>
                <w:sz w:val="20"/>
                <w:szCs w:val="20"/>
              </w:rPr>
            </w:pPr>
            <w:r w:rsidRPr="00B451F4">
              <w:rPr>
                <w:sz w:val="20"/>
                <w:szCs w:val="20"/>
              </w:rPr>
              <w:t xml:space="preserve">Examples of assessment </w:t>
            </w:r>
            <w:r w:rsidRPr="00B451F4">
              <w:rPr>
                <w:i/>
                <w:sz w:val="20"/>
                <w:szCs w:val="20"/>
              </w:rPr>
              <w:t>benchmarking</w:t>
            </w:r>
            <w:r w:rsidRPr="00B451F4">
              <w:rPr>
                <w:sz w:val="20"/>
                <w:szCs w:val="20"/>
              </w:rPr>
              <w:t xml:space="preserve"> including the outcomes</w:t>
            </w:r>
          </w:p>
        </w:tc>
      </w:tr>
      <w:tr w:rsidR="0076013B" w:rsidRPr="00B451F4" w14:paraId="49BD8003" w14:textId="77777777" w:rsidTr="00183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1565" w:type="dxa"/>
            <w:vMerge/>
            <w:tcBorders>
              <w:left w:val="single" w:sz="4" w:space="0" w:color="auto"/>
              <w:right w:val="single" w:sz="4" w:space="0" w:color="auto"/>
            </w:tcBorders>
          </w:tcPr>
          <w:p w14:paraId="1B5A867F" w14:textId="77777777" w:rsidR="0076013B" w:rsidRPr="00B451F4" w:rsidRDefault="0076013B" w:rsidP="00183B06">
            <w:pPr>
              <w:rPr>
                <w:rFonts w:ascii="Arial" w:hAnsi="Arial" w:cs="Arial"/>
                <w:sz w:val="20"/>
                <w:szCs w:val="20"/>
                <w:lang w:eastAsia="en-A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AE67DFD"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5.4</w:t>
            </w:r>
          </w:p>
        </w:tc>
        <w:tc>
          <w:tcPr>
            <w:tcW w:w="3544" w:type="dxa"/>
            <w:tcBorders>
              <w:top w:val="single" w:sz="4" w:space="0" w:color="auto"/>
              <w:left w:val="nil"/>
              <w:bottom w:val="single" w:sz="4" w:space="0" w:color="auto"/>
              <w:right w:val="single" w:sz="4" w:space="0" w:color="auto"/>
            </w:tcBorders>
            <w:shd w:val="clear" w:color="auto" w:fill="auto"/>
          </w:tcPr>
          <w:p w14:paraId="777C5A87"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 xml:space="preserve">Staff who assess students in the </w:t>
            </w:r>
            <w:r w:rsidRPr="00B451F4">
              <w:rPr>
                <w:rFonts w:ascii="Arial" w:hAnsi="Arial" w:cs="Arial"/>
                <w:i/>
                <w:sz w:val="20"/>
                <w:szCs w:val="20"/>
                <w:lang w:eastAsia="en-AU"/>
              </w:rPr>
              <w:t>program</w:t>
            </w:r>
            <w:r w:rsidRPr="00B451F4">
              <w:rPr>
                <w:rFonts w:ascii="Arial" w:hAnsi="Arial" w:cs="Arial"/>
                <w:sz w:val="20"/>
                <w:szCs w:val="20"/>
                <w:lang w:eastAsia="en-AU"/>
              </w:rPr>
              <w:t xml:space="preserve"> are suitably qualified and experienced and prepared for the role.</w:t>
            </w:r>
          </w:p>
          <w:p w14:paraId="78A9E48D" w14:textId="77777777" w:rsidR="0076013B" w:rsidRPr="00B451F4" w:rsidRDefault="0076013B" w:rsidP="00183B06">
            <w:pPr>
              <w:rPr>
                <w:rFonts w:ascii="Arial" w:hAnsi="Arial" w:cs="Arial"/>
                <w:sz w:val="20"/>
                <w:szCs w:val="20"/>
                <w:lang w:eastAsia="en-AU"/>
              </w:rPr>
            </w:pPr>
          </w:p>
          <w:p w14:paraId="28B1EAA3" w14:textId="77777777" w:rsidR="0076013B" w:rsidRPr="00B451F4" w:rsidRDefault="0076013B" w:rsidP="00183B06">
            <w:pPr>
              <w:rPr>
                <w:rFonts w:ascii="Arial" w:hAnsi="Arial" w:cs="Arial"/>
                <w:sz w:val="20"/>
                <w:szCs w:val="20"/>
                <w:lang w:eastAsia="en-AU"/>
              </w:rPr>
            </w:pPr>
          </w:p>
        </w:tc>
        <w:tc>
          <w:tcPr>
            <w:tcW w:w="3544" w:type="dxa"/>
            <w:tcBorders>
              <w:top w:val="single" w:sz="4" w:space="0" w:color="auto"/>
              <w:left w:val="nil"/>
              <w:bottom w:val="single" w:sz="4" w:space="0" w:color="auto"/>
              <w:right w:val="single" w:sz="4" w:space="0" w:color="auto"/>
            </w:tcBorders>
          </w:tcPr>
          <w:p w14:paraId="4C833AF8" w14:textId="77777777" w:rsidR="0076013B" w:rsidRPr="00B451F4" w:rsidRDefault="0076013B" w:rsidP="0076013B">
            <w:pPr>
              <w:pStyle w:val="ListParagraph"/>
              <w:numPr>
                <w:ilvl w:val="0"/>
                <w:numId w:val="13"/>
              </w:numPr>
              <w:jc w:val="left"/>
              <w:rPr>
                <w:rFonts w:eastAsia="MS Mincho"/>
                <w:sz w:val="20"/>
                <w:szCs w:val="20"/>
              </w:rPr>
            </w:pPr>
            <w:r w:rsidRPr="00B451F4">
              <w:rPr>
                <w:rFonts w:eastAsia="MS Mincho"/>
                <w:sz w:val="20"/>
                <w:szCs w:val="20"/>
              </w:rPr>
              <w:t xml:space="preserve">Staffing profile for academic staff responsible for </w:t>
            </w:r>
            <w:r w:rsidRPr="00B451F4">
              <w:rPr>
                <w:rFonts w:eastAsia="MS Mincho"/>
                <w:sz w:val="20"/>
                <w:szCs w:val="20"/>
                <w:u w:val="single"/>
              </w:rPr>
              <w:t>assessment of students in the</w:t>
            </w:r>
            <w:r w:rsidRPr="00B451F4">
              <w:rPr>
                <w:rFonts w:eastAsia="MS Mincho"/>
                <w:i/>
                <w:sz w:val="20"/>
                <w:szCs w:val="20"/>
                <w:u w:val="single"/>
              </w:rPr>
              <w:t xml:space="preserve"> program</w:t>
            </w:r>
            <w:r w:rsidRPr="00B451F4">
              <w:rPr>
                <w:rFonts w:eastAsia="MS Mincho"/>
                <w:sz w:val="20"/>
                <w:szCs w:val="20"/>
              </w:rPr>
              <w:t xml:space="preserve"> identifying:</w:t>
            </w:r>
          </w:p>
          <w:p w14:paraId="617A0812" w14:textId="77777777" w:rsidR="0076013B" w:rsidRPr="00B451F4" w:rsidRDefault="0076013B" w:rsidP="0076013B">
            <w:pPr>
              <w:pStyle w:val="ListParagraph"/>
              <w:numPr>
                <w:ilvl w:val="0"/>
                <w:numId w:val="34"/>
              </w:numPr>
              <w:ind w:left="743" w:hanging="284"/>
              <w:jc w:val="left"/>
              <w:rPr>
                <w:rFonts w:eastAsia="MS Mincho"/>
                <w:sz w:val="20"/>
                <w:szCs w:val="20"/>
              </w:rPr>
            </w:pPr>
            <w:r w:rsidRPr="00B451F4">
              <w:rPr>
                <w:rFonts w:eastAsia="MS Mincho"/>
                <w:sz w:val="20"/>
                <w:szCs w:val="20"/>
              </w:rPr>
              <w:t>their level of appointment</w:t>
            </w:r>
          </w:p>
          <w:p w14:paraId="21947B6C" w14:textId="77777777" w:rsidR="0076013B" w:rsidRPr="00B451F4" w:rsidRDefault="0076013B" w:rsidP="0076013B">
            <w:pPr>
              <w:pStyle w:val="ListParagraph"/>
              <w:numPr>
                <w:ilvl w:val="0"/>
                <w:numId w:val="34"/>
              </w:numPr>
              <w:ind w:left="743" w:hanging="284"/>
              <w:jc w:val="left"/>
              <w:rPr>
                <w:rFonts w:eastAsia="MS Mincho"/>
                <w:sz w:val="20"/>
                <w:szCs w:val="20"/>
              </w:rPr>
            </w:pPr>
            <w:r w:rsidRPr="00B451F4">
              <w:rPr>
                <w:rFonts w:eastAsia="MS Mincho"/>
                <w:sz w:val="20"/>
                <w:szCs w:val="20"/>
              </w:rPr>
              <w:t xml:space="preserve">their role in assessment of students in the </w:t>
            </w:r>
            <w:r w:rsidRPr="00B451F4">
              <w:rPr>
                <w:rFonts w:eastAsia="MS Mincho"/>
                <w:i/>
                <w:sz w:val="20"/>
                <w:szCs w:val="20"/>
              </w:rPr>
              <w:t>program</w:t>
            </w:r>
            <w:r w:rsidRPr="00B451F4">
              <w:rPr>
                <w:rFonts w:eastAsia="MS Mincho"/>
                <w:sz w:val="20"/>
                <w:szCs w:val="20"/>
              </w:rPr>
              <w:t xml:space="preserve"> </w:t>
            </w:r>
          </w:p>
          <w:p w14:paraId="584FB2C1" w14:textId="77777777" w:rsidR="0076013B" w:rsidRPr="00B451F4" w:rsidRDefault="0076013B" w:rsidP="0076013B">
            <w:pPr>
              <w:pStyle w:val="ListParagraph"/>
              <w:numPr>
                <w:ilvl w:val="0"/>
                <w:numId w:val="34"/>
              </w:numPr>
              <w:ind w:left="743" w:hanging="284"/>
              <w:jc w:val="left"/>
              <w:rPr>
                <w:rFonts w:eastAsia="MS Mincho"/>
                <w:sz w:val="20"/>
                <w:szCs w:val="20"/>
              </w:rPr>
            </w:pPr>
            <w:r w:rsidRPr="00B451F4">
              <w:rPr>
                <w:rFonts w:eastAsia="MS Mincho"/>
                <w:sz w:val="20"/>
                <w:szCs w:val="20"/>
              </w:rPr>
              <w:t>the fraction (full-time, part-</w:t>
            </w:r>
            <w:r w:rsidRPr="00B451F4">
              <w:rPr>
                <w:rFonts w:eastAsia="MS Mincho"/>
                <w:sz w:val="20"/>
                <w:szCs w:val="20"/>
              </w:rPr>
              <w:lastRenderedPageBreak/>
              <w:t>time) and type (ongoing, contract, casual) of appointment</w:t>
            </w:r>
          </w:p>
          <w:p w14:paraId="04896BC3" w14:textId="77777777" w:rsidR="0076013B" w:rsidRPr="00B451F4" w:rsidRDefault="0076013B" w:rsidP="0076013B">
            <w:pPr>
              <w:pStyle w:val="ListParagraph"/>
              <w:numPr>
                <w:ilvl w:val="0"/>
                <w:numId w:val="34"/>
              </w:numPr>
              <w:ind w:left="743" w:hanging="284"/>
              <w:jc w:val="left"/>
              <w:rPr>
                <w:rFonts w:eastAsia="MS Mincho"/>
                <w:sz w:val="20"/>
                <w:szCs w:val="20"/>
              </w:rPr>
            </w:pPr>
            <w:r w:rsidRPr="00B451F4">
              <w:rPr>
                <w:rFonts w:eastAsia="MS Mincho"/>
                <w:sz w:val="20"/>
                <w:szCs w:val="20"/>
              </w:rPr>
              <w:t>qualifications and/or experience relevant to their responsibilities, and</w:t>
            </w:r>
          </w:p>
          <w:p w14:paraId="26F7BC8E" w14:textId="77777777" w:rsidR="0076013B" w:rsidRPr="00B451F4" w:rsidRDefault="0076013B" w:rsidP="0076013B">
            <w:pPr>
              <w:pStyle w:val="ListParagraph"/>
              <w:numPr>
                <w:ilvl w:val="0"/>
                <w:numId w:val="34"/>
              </w:numPr>
              <w:ind w:left="743" w:hanging="284"/>
              <w:jc w:val="left"/>
              <w:rPr>
                <w:rFonts w:eastAsia="MS Mincho"/>
                <w:sz w:val="20"/>
                <w:szCs w:val="20"/>
              </w:rPr>
            </w:pPr>
            <w:r w:rsidRPr="00B451F4">
              <w:rPr>
                <w:rFonts w:eastAsia="MS Mincho"/>
                <w:sz w:val="20"/>
                <w:szCs w:val="20"/>
              </w:rPr>
              <w:t>for health practitioners, their relevant registration status</w:t>
            </w:r>
          </w:p>
          <w:p w14:paraId="09096D94" w14:textId="77777777" w:rsidR="0076013B" w:rsidRPr="00B451F4" w:rsidRDefault="0076013B" w:rsidP="0076013B">
            <w:pPr>
              <w:pStyle w:val="ListParagraph"/>
              <w:numPr>
                <w:ilvl w:val="0"/>
                <w:numId w:val="17"/>
              </w:numPr>
              <w:jc w:val="left"/>
              <w:rPr>
                <w:rFonts w:eastAsia="MS Mincho"/>
                <w:sz w:val="20"/>
                <w:szCs w:val="20"/>
                <w:lang w:eastAsia="en-US"/>
              </w:rPr>
            </w:pPr>
            <w:r w:rsidRPr="00B451F4">
              <w:rPr>
                <w:rFonts w:eastAsia="MS Mincho"/>
                <w:sz w:val="20"/>
                <w:szCs w:val="20"/>
                <w:lang w:eastAsia="en-US"/>
              </w:rPr>
              <w:t xml:space="preserve">Details of arrangements for </w:t>
            </w:r>
            <w:r w:rsidRPr="00B451F4">
              <w:rPr>
                <w:rFonts w:eastAsia="MS Mincho"/>
                <w:sz w:val="20"/>
                <w:szCs w:val="20"/>
              </w:rPr>
              <w:t xml:space="preserve">assessment of students during </w:t>
            </w:r>
            <w:r w:rsidRPr="00B451F4">
              <w:rPr>
                <w:rFonts w:eastAsia="MS Mincho"/>
                <w:i/>
                <w:sz w:val="20"/>
                <w:szCs w:val="20"/>
              </w:rPr>
              <w:t>work integrated learning</w:t>
            </w:r>
            <w:r w:rsidRPr="00B451F4">
              <w:rPr>
                <w:rFonts w:eastAsia="MS Mincho"/>
                <w:sz w:val="20"/>
                <w:szCs w:val="20"/>
              </w:rPr>
              <w:t xml:space="preserve"> experiences</w:t>
            </w:r>
          </w:p>
        </w:tc>
      </w:tr>
      <w:tr w:rsidR="0076013B" w:rsidRPr="00B451F4" w14:paraId="7FEB5991" w14:textId="77777777" w:rsidTr="00183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1565" w:type="dxa"/>
            <w:tcBorders>
              <w:left w:val="single" w:sz="4" w:space="0" w:color="auto"/>
              <w:right w:val="single" w:sz="4" w:space="0" w:color="auto"/>
            </w:tcBorders>
          </w:tcPr>
          <w:p w14:paraId="05E4C43E" w14:textId="77777777" w:rsidR="0076013B" w:rsidRPr="00B451F4" w:rsidRDefault="0076013B" w:rsidP="00183B06">
            <w:pPr>
              <w:rPr>
                <w:rFonts w:ascii="Arial" w:hAnsi="Arial" w:cs="Arial"/>
                <w:sz w:val="20"/>
                <w:szCs w:val="20"/>
                <w:lang w:eastAsia="en-A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4492723" w14:textId="77777777" w:rsidR="0076013B" w:rsidRPr="00B451F4" w:rsidRDefault="0076013B" w:rsidP="00183B06">
            <w:pPr>
              <w:rPr>
                <w:rFonts w:ascii="Arial" w:hAnsi="Arial" w:cs="Arial"/>
                <w:sz w:val="20"/>
                <w:szCs w:val="20"/>
                <w:lang w:eastAsia="en-AU"/>
              </w:rPr>
            </w:pPr>
            <w:r w:rsidRPr="00B451F4">
              <w:rPr>
                <w:rFonts w:ascii="Arial" w:hAnsi="Arial" w:cs="Arial"/>
                <w:sz w:val="20"/>
                <w:szCs w:val="20"/>
                <w:lang w:eastAsia="en-AU"/>
              </w:rPr>
              <w:t>5.5</w:t>
            </w:r>
          </w:p>
        </w:tc>
        <w:tc>
          <w:tcPr>
            <w:tcW w:w="3544" w:type="dxa"/>
            <w:tcBorders>
              <w:top w:val="single" w:sz="4" w:space="0" w:color="auto"/>
              <w:left w:val="nil"/>
              <w:bottom w:val="single" w:sz="4" w:space="0" w:color="auto"/>
              <w:right w:val="single" w:sz="4" w:space="0" w:color="auto"/>
            </w:tcBorders>
            <w:shd w:val="clear" w:color="auto" w:fill="auto"/>
          </w:tcPr>
          <w:p w14:paraId="756F2E6C" w14:textId="77777777" w:rsidR="0076013B" w:rsidRPr="00B451F4" w:rsidRDefault="0076013B" w:rsidP="00183B06">
            <w:pPr>
              <w:rPr>
                <w:rFonts w:ascii="Arial" w:hAnsi="Arial" w:cs="Arial"/>
                <w:sz w:val="20"/>
                <w:szCs w:val="20"/>
                <w:lang w:eastAsia="en-AU"/>
              </w:rPr>
            </w:pPr>
            <w:r w:rsidRPr="00B451F4">
              <w:rPr>
                <w:rFonts w:ascii="Arial" w:hAnsi="Arial" w:cs="Arial"/>
                <w:i/>
                <w:sz w:val="20"/>
                <w:szCs w:val="20"/>
                <w:lang w:eastAsia="en-AU"/>
              </w:rPr>
              <w:t>Formal mechanisms</w:t>
            </w:r>
            <w:r w:rsidRPr="00B451F4">
              <w:rPr>
                <w:rFonts w:ascii="Arial" w:hAnsi="Arial" w:cs="Arial"/>
                <w:sz w:val="20"/>
                <w:szCs w:val="20"/>
                <w:lang w:eastAsia="en-AU"/>
              </w:rPr>
              <w:t xml:space="preserve"> are in place to ensure the </w:t>
            </w:r>
            <w:r w:rsidRPr="00B451F4">
              <w:rPr>
                <w:rFonts w:ascii="Arial" w:hAnsi="Arial" w:cs="Arial"/>
                <w:i/>
                <w:sz w:val="20"/>
                <w:szCs w:val="20"/>
                <w:lang w:eastAsia="en-AU"/>
              </w:rPr>
              <w:t>learning outcomes</w:t>
            </w:r>
            <w:r w:rsidRPr="00B451F4">
              <w:rPr>
                <w:rFonts w:ascii="Arial" w:hAnsi="Arial" w:cs="Arial"/>
                <w:sz w:val="20"/>
                <w:szCs w:val="20"/>
                <w:lang w:eastAsia="en-AU"/>
              </w:rPr>
              <w:t xml:space="preserve"> and assessment for all </w:t>
            </w:r>
            <w:r w:rsidRPr="00B451F4">
              <w:rPr>
                <w:rFonts w:ascii="Arial" w:hAnsi="Arial" w:cs="Arial"/>
                <w:i/>
                <w:sz w:val="20"/>
                <w:szCs w:val="20"/>
                <w:lang w:eastAsia="en-AU"/>
              </w:rPr>
              <w:t>work integrated learning</w:t>
            </w:r>
            <w:r w:rsidRPr="00B451F4">
              <w:rPr>
                <w:rFonts w:ascii="Arial" w:hAnsi="Arial" w:cs="Arial"/>
                <w:sz w:val="20"/>
                <w:szCs w:val="20"/>
                <w:lang w:eastAsia="en-AU"/>
              </w:rPr>
              <w:t xml:space="preserve"> activities are clearly defined and known to both students and </w:t>
            </w:r>
            <w:r w:rsidRPr="00B451F4">
              <w:rPr>
                <w:rFonts w:ascii="Arial" w:hAnsi="Arial" w:cs="Arial"/>
                <w:i/>
                <w:sz w:val="20"/>
                <w:szCs w:val="20"/>
                <w:lang w:eastAsia="en-AU"/>
              </w:rPr>
              <w:t>supervisors</w:t>
            </w:r>
            <w:r w:rsidRPr="00B451F4">
              <w:rPr>
                <w:rFonts w:ascii="Arial" w:hAnsi="Arial" w:cs="Arial"/>
                <w:sz w:val="20"/>
                <w:szCs w:val="20"/>
                <w:lang w:eastAsia="en-AU"/>
              </w:rPr>
              <w:t>.</w:t>
            </w:r>
          </w:p>
        </w:tc>
        <w:tc>
          <w:tcPr>
            <w:tcW w:w="3544" w:type="dxa"/>
            <w:tcBorders>
              <w:top w:val="single" w:sz="4" w:space="0" w:color="auto"/>
              <w:left w:val="nil"/>
              <w:bottom w:val="single" w:sz="4" w:space="0" w:color="auto"/>
              <w:right w:val="single" w:sz="4" w:space="0" w:color="auto"/>
            </w:tcBorders>
          </w:tcPr>
          <w:p w14:paraId="4554D4BA" w14:textId="322070BB" w:rsidR="0076013B" w:rsidRPr="00B451F4" w:rsidRDefault="0076013B" w:rsidP="0076013B">
            <w:pPr>
              <w:pStyle w:val="ListParagraph"/>
              <w:numPr>
                <w:ilvl w:val="0"/>
                <w:numId w:val="13"/>
              </w:numPr>
              <w:jc w:val="left"/>
              <w:rPr>
                <w:rFonts w:eastAsia="MS Mincho"/>
                <w:sz w:val="20"/>
                <w:szCs w:val="20"/>
              </w:rPr>
            </w:pPr>
            <w:r w:rsidRPr="00B451F4">
              <w:rPr>
                <w:sz w:val="20"/>
                <w:szCs w:val="20"/>
              </w:rPr>
              <w:t xml:space="preserve">Explanation of </w:t>
            </w:r>
            <w:r w:rsidRPr="00B451F4">
              <w:rPr>
                <w:i/>
                <w:sz w:val="20"/>
                <w:szCs w:val="20"/>
              </w:rPr>
              <w:t>formal mechanisms</w:t>
            </w:r>
            <w:r w:rsidRPr="00B451F4">
              <w:rPr>
                <w:sz w:val="20"/>
                <w:szCs w:val="20"/>
              </w:rPr>
              <w:t xml:space="preserve"> to ensure the </w:t>
            </w:r>
            <w:r w:rsidRPr="00B451F4">
              <w:rPr>
                <w:i/>
                <w:sz w:val="20"/>
                <w:szCs w:val="20"/>
              </w:rPr>
              <w:t>learning outcomes</w:t>
            </w:r>
            <w:r w:rsidRPr="00B451F4">
              <w:rPr>
                <w:sz w:val="20"/>
                <w:szCs w:val="20"/>
              </w:rPr>
              <w:t xml:space="preserve"> and assessment for all </w:t>
            </w:r>
            <w:r w:rsidRPr="00B451F4">
              <w:rPr>
                <w:i/>
                <w:sz w:val="20"/>
                <w:szCs w:val="20"/>
              </w:rPr>
              <w:t>work integrated learning</w:t>
            </w:r>
            <w:r w:rsidRPr="00B451F4">
              <w:rPr>
                <w:sz w:val="20"/>
                <w:szCs w:val="20"/>
              </w:rPr>
              <w:t xml:space="preserve"> activities are clearly defined and known to both students and </w:t>
            </w:r>
            <w:r w:rsidRPr="00B451F4">
              <w:rPr>
                <w:i/>
                <w:sz w:val="20"/>
                <w:szCs w:val="20"/>
              </w:rPr>
              <w:t>supervisors</w:t>
            </w:r>
            <w:r w:rsidRPr="00B451F4">
              <w:rPr>
                <w:sz w:val="20"/>
                <w:szCs w:val="20"/>
              </w:rPr>
              <w:t>.</w:t>
            </w:r>
          </w:p>
          <w:p w14:paraId="6271C832" w14:textId="77777777" w:rsidR="0076013B" w:rsidRPr="00B451F4" w:rsidRDefault="0076013B" w:rsidP="0076013B">
            <w:pPr>
              <w:pStyle w:val="ListParagraph"/>
              <w:numPr>
                <w:ilvl w:val="0"/>
                <w:numId w:val="13"/>
              </w:numPr>
              <w:jc w:val="left"/>
              <w:rPr>
                <w:rFonts w:eastAsia="MS Mincho"/>
                <w:sz w:val="20"/>
                <w:szCs w:val="20"/>
              </w:rPr>
            </w:pPr>
            <w:r w:rsidRPr="00B451F4">
              <w:rPr>
                <w:sz w:val="20"/>
                <w:szCs w:val="20"/>
              </w:rPr>
              <w:t>Information provided to students and</w:t>
            </w:r>
            <w:r w:rsidRPr="00B451F4">
              <w:rPr>
                <w:i/>
                <w:sz w:val="20"/>
                <w:szCs w:val="20"/>
              </w:rPr>
              <w:t xml:space="preserve"> supervisors</w:t>
            </w:r>
            <w:r w:rsidRPr="00B451F4">
              <w:rPr>
                <w:sz w:val="20"/>
                <w:szCs w:val="20"/>
              </w:rPr>
              <w:t xml:space="preserve"> about</w:t>
            </w:r>
            <w:r w:rsidRPr="00B451F4">
              <w:rPr>
                <w:i/>
                <w:sz w:val="20"/>
                <w:szCs w:val="20"/>
              </w:rPr>
              <w:t xml:space="preserve"> work integrated learning</w:t>
            </w:r>
            <w:r w:rsidRPr="00B451F4">
              <w:rPr>
                <w:sz w:val="20"/>
                <w:szCs w:val="20"/>
              </w:rPr>
              <w:t xml:space="preserve"> activities and assessment</w:t>
            </w:r>
          </w:p>
          <w:p w14:paraId="421A2432" w14:textId="3388EA4B" w:rsidR="0076013B" w:rsidRPr="00B451F4" w:rsidRDefault="0076013B" w:rsidP="0076013B">
            <w:pPr>
              <w:pStyle w:val="ListParagraph"/>
              <w:numPr>
                <w:ilvl w:val="0"/>
                <w:numId w:val="13"/>
              </w:numPr>
              <w:jc w:val="left"/>
              <w:rPr>
                <w:rFonts w:eastAsia="MS Mincho"/>
                <w:sz w:val="20"/>
                <w:szCs w:val="20"/>
              </w:rPr>
            </w:pPr>
            <w:r w:rsidRPr="00B451F4">
              <w:rPr>
                <w:sz w:val="20"/>
                <w:szCs w:val="20"/>
              </w:rPr>
              <w:t xml:space="preserve">Examples of guidance provided to </w:t>
            </w:r>
            <w:r w:rsidRPr="00B451F4">
              <w:rPr>
                <w:i/>
                <w:sz w:val="20"/>
                <w:szCs w:val="20"/>
              </w:rPr>
              <w:t>work integrated learning supervisors</w:t>
            </w:r>
            <w:r w:rsidRPr="00B451F4">
              <w:rPr>
                <w:sz w:val="20"/>
                <w:szCs w:val="20"/>
              </w:rPr>
              <w:t xml:space="preserve"> on how to use assessment tools to enable valid and reliable assessment during periods of </w:t>
            </w:r>
            <w:r w:rsidRPr="00B451F4">
              <w:rPr>
                <w:i/>
                <w:sz w:val="20"/>
                <w:szCs w:val="20"/>
              </w:rPr>
              <w:t>work integrated learning</w:t>
            </w:r>
          </w:p>
        </w:tc>
      </w:tr>
    </w:tbl>
    <w:p w14:paraId="02D813DA" w14:textId="77777777" w:rsidR="0076013B" w:rsidRPr="00B451F4" w:rsidRDefault="0076013B" w:rsidP="0076013B">
      <w:pPr>
        <w:rPr>
          <w:rFonts w:ascii="Arial" w:eastAsia="Cambria" w:hAnsi="Arial" w:cs="Arial"/>
          <w:b/>
          <w:color w:val="007DC3"/>
          <w:sz w:val="20"/>
          <w:szCs w:val="20"/>
        </w:rPr>
      </w:pPr>
      <w:r w:rsidRPr="00B451F4">
        <w:rPr>
          <w:szCs w:val="20"/>
        </w:rPr>
        <w:br w:type="page"/>
      </w:r>
      <w:r w:rsidRPr="00B451F4">
        <w:rPr>
          <w:rFonts w:ascii="Arial" w:eastAsia="Cambria" w:hAnsi="Arial" w:cs="Arial"/>
          <w:b/>
          <w:color w:val="007DC3"/>
          <w:sz w:val="20"/>
          <w:szCs w:val="20"/>
        </w:rPr>
        <w:lastRenderedPageBreak/>
        <w:t>Standard 5: Explanatory notes</w:t>
      </w:r>
    </w:p>
    <w:p w14:paraId="367E558F" w14:textId="77777777" w:rsidR="0076013B" w:rsidRPr="00B451F4" w:rsidRDefault="0076013B" w:rsidP="0076013B">
      <w:pPr>
        <w:rPr>
          <w:rFonts w:ascii="Arial" w:eastAsia="Cambria" w:hAnsi="Arial" w:cs="Arial"/>
          <w:b/>
          <w:color w:val="007DC3"/>
          <w:sz w:val="20"/>
          <w:szCs w:val="20"/>
        </w:rPr>
      </w:pPr>
    </w:p>
    <w:p w14:paraId="27A50DBE" w14:textId="174A42D7" w:rsidR="0076013B" w:rsidRPr="00B451F4" w:rsidRDefault="0076013B" w:rsidP="0076013B">
      <w:pPr>
        <w:rPr>
          <w:rFonts w:ascii="Arial" w:hAnsi="Arial" w:cs="Arial"/>
          <w:sz w:val="20"/>
          <w:szCs w:val="20"/>
        </w:rPr>
      </w:pPr>
      <w:r w:rsidRPr="00B451F4">
        <w:rPr>
          <w:rFonts w:ascii="Arial" w:hAnsi="Arial" w:cs="Arial"/>
          <w:sz w:val="20"/>
          <w:szCs w:val="20"/>
        </w:rPr>
        <w:t xml:space="preserve">This accreditation standard focuses on the assessment strategies and methods used in the </w:t>
      </w:r>
      <w:r w:rsidRPr="00B451F4">
        <w:rPr>
          <w:rFonts w:ascii="Arial" w:hAnsi="Arial" w:cs="Arial"/>
          <w:i/>
          <w:sz w:val="20"/>
          <w:szCs w:val="20"/>
        </w:rPr>
        <w:t>program</w:t>
      </w:r>
      <w:r w:rsidRPr="00B451F4">
        <w:rPr>
          <w:rFonts w:ascii="Arial" w:hAnsi="Arial" w:cs="Arial"/>
          <w:sz w:val="20"/>
          <w:szCs w:val="20"/>
        </w:rPr>
        <w:t xml:space="preserve">, the reliability and validity of the methods used and </w:t>
      </w:r>
      <w:proofErr w:type="gramStart"/>
      <w:r w:rsidRPr="00B451F4">
        <w:rPr>
          <w:rFonts w:ascii="Arial" w:hAnsi="Arial" w:cs="Arial"/>
          <w:sz w:val="20"/>
          <w:szCs w:val="20"/>
        </w:rPr>
        <w:t>whether or not</w:t>
      </w:r>
      <w:proofErr w:type="gramEnd"/>
      <w:r w:rsidRPr="00B451F4">
        <w:rPr>
          <w:rFonts w:ascii="Arial" w:hAnsi="Arial" w:cs="Arial"/>
          <w:sz w:val="20"/>
          <w:szCs w:val="20"/>
        </w:rPr>
        <w:t xml:space="preserve"> the assessment methods and assessment data analysed by the </w:t>
      </w:r>
      <w:r w:rsidRPr="00B451F4">
        <w:rPr>
          <w:rFonts w:ascii="Arial" w:hAnsi="Arial" w:cs="Arial"/>
          <w:i/>
          <w:sz w:val="20"/>
          <w:szCs w:val="20"/>
        </w:rPr>
        <w:t>education provider</w:t>
      </w:r>
      <w:r w:rsidRPr="00B451F4">
        <w:rPr>
          <w:rFonts w:ascii="Arial" w:hAnsi="Arial" w:cs="Arial"/>
          <w:sz w:val="20"/>
          <w:szCs w:val="20"/>
        </w:rPr>
        <w:t xml:space="preserve"> give assurance that every student who passes the </w:t>
      </w:r>
      <w:r w:rsidRPr="00B451F4">
        <w:rPr>
          <w:rFonts w:ascii="Arial" w:hAnsi="Arial" w:cs="Arial"/>
          <w:i/>
          <w:sz w:val="20"/>
          <w:szCs w:val="20"/>
        </w:rPr>
        <w:t>program</w:t>
      </w:r>
      <w:r w:rsidRPr="00B451F4">
        <w:rPr>
          <w:rFonts w:ascii="Arial" w:hAnsi="Arial" w:cs="Arial"/>
          <w:sz w:val="20"/>
          <w:szCs w:val="20"/>
        </w:rPr>
        <w:t xml:space="preserve"> has achieved </w:t>
      </w:r>
      <w:r w:rsidR="002703F5" w:rsidRPr="00B451F4">
        <w:rPr>
          <w:rFonts w:ascii="Arial" w:hAnsi="Arial" w:cs="Arial"/>
          <w:sz w:val="20"/>
          <w:szCs w:val="20"/>
        </w:rPr>
        <w:t xml:space="preserve">all </w:t>
      </w:r>
      <w:r w:rsidRPr="00B451F4">
        <w:rPr>
          <w:rFonts w:ascii="Arial" w:hAnsi="Arial" w:cs="Arial"/>
          <w:sz w:val="20"/>
          <w:szCs w:val="20"/>
        </w:rPr>
        <w:t>the</w:t>
      </w:r>
      <w:r w:rsidRPr="00B451F4">
        <w:rPr>
          <w:rFonts w:ascii="Arial" w:hAnsi="Arial" w:cs="Arial"/>
          <w:i/>
          <w:sz w:val="20"/>
          <w:szCs w:val="20"/>
        </w:rPr>
        <w:t xml:space="preserve"> Chinese Medicine Professional Capabilities</w:t>
      </w:r>
      <w:r w:rsidRPr="00B451F4">
        <w:rPr>
          <w:rFonts w:ascii="Arial" w:hAnsi="Arial" w:cs="Arial"/>
          <w:sz w:val="20"/>
          <w:szCs w:val="20"/>
        </w:rPr>
        <w:t xml:space="preserve"> endorsed by the National Board. </w:t>
      </w:r>
    </w:p>
    <w:p w14:paraId="020D04C0" w14:textId="77777777" w:rsidR="0076013B" w:rsidRPr="00B451F4" w:rsidRDefault="0076013B" w:rsidP="0076013B">
      <w:pPr>
        <w:rPr>
          <w:rFonts w:ascii="Arial" w:hAnsi="Arial" w:cs="Arial"/>
          <w:sz w:val="20"/>
          <w:szCs w:val="20"/>
        </w:rPr>
      </w:pPr>
      <w:r w:rsidRPr="00B451F4">
        <w:rPr>
          <w:rFonts w:ascii="Arial" w:eastAsia="Cambria" w:hAnsi="Arial" w:cs="Arial"/>
          <w:b/>
          <w:noProof/>
          <w:color w:val="007DC3"/>
          <w:sz w:val="20"/>
          <w:szCs w:val="20"/>
          <w:lang w:eastAsia="en-AU"/>
        </w:rPr>
        <mc:AlternateContent>
          <mc:Choice Requires="wps">
            <w:drawing>
              <wp:anchor distT="0" distB="0" distL="114300" distR="114300" simplePos="0" relativeHeight="251659264" behindDoc="0" locked="0" layoutInCell="1" allowOverlap="1" wp14:anchorId="2EF3F646" wp14:editId="5189926A">
                <wp:simplePos x="0" y="0"/>
                <wp:positionH relativeFrom="column">
                  <wp:posOffset>25400</wp:posOffset>
                </wp:positionH>
                <wp:positionV relativeFrom="paragraph">
                  <wp:posOffset>114300</wp:posOffset>
                </wp:positionV>
                <wp:extent cx="5865495" cy="2760133"/>
                <wp:effectExtent l="0" t="0" r="20955"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2760133"/>
                        </a:xfrm>
                        <a:prstGeom prst="rect">
                          <a:avLst/>
                        </a:prstGeom>
                        <a:solidFill>
                          <a:schemeClr val="accent1">
                            <a:lumMod val="20000"/>
                            <a:lumOff val="80000"/>
                          </a:schemeClr>
                        </a:solidFill>
                        <a:ln w="9525">
                          <a:solidFill>
                            <a:srgbClr val="000000"/>
                          </a:solidFill>
                          <a:miter lim="800000"/>
                          <a:headEnd/>
                          <a:tailEnd/>
                        </a:ln>
                      </wps:spPr>
                      <wps:txbx>
                        <w:txbxContent>
                          <w:p w14:paraId="06037C46" w14:textId="77777777" w:rsidR="00A86FC7" w:rsidRPr="00747735" w:rsidRDefault="00A86FC7" w:rsidP="0076013B">
                            <w:pPr>
                              <w:pStyle w:val="Default"/>
                              <w:rPr>
                                <w:b/>
                                <w:sz w:val="20"/>
                                <w:szCs w:val="20"/>
                              </w:rPr>
                            </w:pPr>
                            <w:r>
                              <w:rPr>
                                <w:b/>
                                <w:sz w:val="20"/>
                                <w:szCs w:val="20"/>
                              </w:rPr>
                              <w:t>Guidance on presenting explanation and expected information</w:t>
                            </w:r>
                          </w:p>
                          <w:p w14:paraId="4EC34EF6" w14:textId="77777777" w:rsidR="00A86FC7" w:rsidRPr="004A3F01" w:rsidRDefault="00A86FC7" w:rsidP="0076013B">
                            <w:pPr>
                              <w:rPr>
                                <w:rFonts w:ascii="Arial" w:hAnsi="Arial" w:cs="Arial"/>
                                <w:sz w:val="20"/>
                                <w:szCs w:val="20"/>
                              </w:rPr>
                            </w:pPr>
                            <w:r w:rsidRPr="004A3F01">
                              <w:rPr>
                                <w:rFonts w:ascii="Arial" w:hAnsi="Arial" w:cs="Arial"/>
                                <w:sz w:val="20"/>
                                <w:szCs w:val="20"/>
                              </w:rPr>
                              <w:t xml:space="preserve">The </w:t>
                            </w:r>
                            <w:r w:rsidRPr="00933649">
                              <w:rPr>
                                <w:rFonts w:ascii="Arial" w:hAnsi="Arial" w:cs="Arial"/>
                                <w:i/>
                                <w:sz w:val="20"/>
                                <w:szCs w:val="20"/>
                              </w:rPr>
                              <w:t>Accreditation Committee</w:t>
                            </w:r>
                            <w:r w:rsidRPr="004A3F01">
                              <w:rPr>
                                <w:rFonts w:ascii="Arial" w:hAnsi="Arial" w:cs="Arial"/>
                                <w:sz w:val="20"/>
                                <w:szCs w:val="20"/>
                              </w:rPr>
                              <w:t xml:space="preserve"> expects the </w:t>
                            </w:r>
                            <w:r w:rsidRPr="00B62880">
                              <w:rPr>
                                <w:rFonts w:ascii="Arial" w:hAnsi="Arial" w:cs="Arial"/>
                                <w:i/>
                                <w:sz w:val="20"/>
                                <w:szCs w:val="20"/>
                              </w:rPr>
                              <w:t xml:space="preserve">education provider </w:t>
                            </w:r>
                            <w:r w:rsidRPr="004A3F01">
                              <w:rPr>
                                <w:rFonts w:ascii="Arial" w:hAnsi="Arial" w:cs="Arial"/>
                                <w:sz w:val="20"/>
                                <w:szCs w:val="20"/>
                              </w:rPr>
                              <w:t xml:space="preserve">to explain how they meet each criterion within a standard and clearly identify the purpose of including </w:t>
                            </w:r>
                            <w:proofErr w:type="gramStart"/>
                            <w:r w:rsidRPr="004A3F01">
                              <w:rPr>
                                <w:rFonts w:ascii="Arial" w:hAnsi="Arial" w:cs="Arial"/>
                                <w:sz w:val="20"/>
                                <w:szCs w:val="20"/>
                              </w:rPr>
                              <w:t>particular expected</w:t>
                            </w:r>
                            <w:proofErr w:type="gramEnd"/>
                            <w:r w:rsidRPr="004A3F01">
                              <w:rPr>
                                <w:rFonts w:ascii="Arial" w:hAnsi="Arial" w:cs="Arial"/>
                                <w:sz w:val="20"/>
                                <w:szCs w:val="20"/>
                              </w:rPr>
                              <w:t xml:space="preserve"> information in the context of each criterion. Expected information without an explicit reference to the criterion (or criteria) to which it relates, within the explanation is insufficient and an explanation without the </w:t>
                            </w:r>
                            <w:r>
                              <w:rPr>
                                <w:rFonts w:ascii="Arial" w:hAnsi="Arial" w:cs="Arial"/>
                                <w:sz w:val="20"/>
                                <w:szCs w:val="20"/>
                              </w:rPr>
                              <w:t>explanation</w:t>
                            </w:r>
                            <w:r w:rsidRPr="004A3F01">
                              <w:rPr>
                                <w:rFonts w:ascii="Arial" w:hAnsi="Arial" w:cs="Arial"/>
                                <w:sz w:val="20"/>
                                <w:szCs w:val="20"/>
                              </w:rPr>
                              <w:t xml:space="preserve"> to support it is also insufficient.</w:t>
                            </w:r>
                          </w:p>
                          <w:p w14:paraId="35B922C9" w14:textId="77777777" w:rsidR="00A86FC7" w:rsidRPr="004A3F01" w:rsidRDefault="00A86FC7" w:rsidP="0076013B">
                            <w:pPr>
                              <w:rPr>
                                <w:rFonts w:ascii="Arial" w:hAnsi="Arial" w:cs="Arial"/>
                                <w:sz w:val="20"/>
                                <w:szCs w:val="20"/>
                              </w:rPr>
                            </w:pPr>
                          </w:p>
                          <w:p w14:paraId="1A7856AF" w14:textId="06FC59DE" w:rsidR="00A86FC7" w:rsidRPr="004A3F01" w:rsidRDefault="00A86FC7" w:rsidP="0076013B">
                            <w:pPr>
                              <w:rPr>
                                <w:rFonts w:ascii="Arial" w:hAnsi="Arial" w:cs="Arial"/>
                                <w:sz w:val="20"/>
                                <w:szCs w:val="20"/>
                              </w:rPr>
                            </w:pPr>
                            <w:r w:rsidRPr="004A3F01">
                              <w:rPr>
                                <w:rFonts w:ascii="Arial" w:hAnsi="Arial" w:cs="Arial"/>
                                <w:sz w:val="20"/>
                                <w:szCs w:val="20"/>
                              </w:rPr>
                              <w:t xml:space="preserve">Some documents listed in the expected information </w:t>
                            </w:r>
                            <w:r>
                              <w:rPr>
                                <w:rFonts w:ascii="Arial" w:hAnsi="Arial" w:cs="Arial"/>
                                <w:sz w:val="20"/>
                                <w:szCs w:val="20"/>
                              </w:rPr>
                              <w:t>may</w:t>
                            </w:r>
                            <w:r w:rsidRPr="004A3F01">
                              <w:rPr>
                                <w:rFonts w:ascii="Arial" w:hAnsi="Arial" w:cs="Arial"/>
                                <w:sz w:val="20"/>
                                <w:szCs w:val="20"/>
                              </w:rPr>
                              <w:t xml:space="preserve"> be applicable across multiple standards and criteria, for example, </w:t>
                            </w:r>
                            <w:r w:rsidRPr="00D863C3">
                              <w:rPr>
                                <w:rFonts w:ascii="Arial" w:hAnsi="Arial" w:cs="Arial"/>
                                <w:i/>
                                <w:sz w:val="20"/>
                                <w:szCs w:val="20"/>
                              </w:rPr>
                              <w:t>unit/subject</w:t>
                            </w:r>
                            <w:r w:rsidRPr="004A3F01">
                              <w:rPr>
                                <w:rFonts w:ascii="Arial" w:hAnsi="Arial" w:cs="Arial"/>
                                <w:sz w:val="20"/>
                                <w:szCs w:val="20"/>
                              </w:rPr>
                              <w:t xml:space="preserve"> outlines are expected be provided in relation to</w:t>
                            </w:r>
                            <w:r>
                              <w:rPr>
                                <w:rFonts w:ascii="Arial" w:hAnsi="Arial" w:cs="Arial"/>
                                <w:sz w:val="20"/>
                                <w:szCs w:val="20"/>
                              </w:rPr>
                              <w:t xml:space="preserve"> different elements for</w:t>
                            </w:r>
                            <w:r w:rsidRPr="004A3F01">
                              <w:rPr>
                                <w:rFonts w:ascii="Arial" w:hAnsi="Arial" w:cs="Arial"/>
                                <w:sz w:val="20"/>
                                <w:szCs w:val="20"/>
                              </w:rPr>
                              <w:t xml:space="preserve"> criteria </w:t>
                            </w:r>
                            <w:r w:rsidR="00215BA1" w:rsidRPr="004A3F01">
                              <w:rPr>
                                <w:rFonts w:ascii="Arial" w:hAnsi="Arial" w:cs="Arial"/>
                                <w:sz w:val="20"/>
                                <w:szCs w:val="20"/>
                              </w:rPr>
                              <w:t>3.3</w:t>
                            </w:r>
                            <w:r w:rsidR="00215BA1">
                              <w:rPr>
                                <w:rFonts w:ascii="Arial" w:hAnsi="Arial" w:cs="Arial"/>
                                <w:sz w:val="20"/>
                                <w:szCs w:val="20"/>
                              </w:rPr>
                              <w:t>, 3.7 and</w:t>
                            </w:r>
                            <w:r w:rsidR="00215BA1" w:rsidRPr="004A3F01">
                              <w:rPr>
                                <w:rFonts w:ascii="Arial" w:hAnsi="Arial" w:cs="Arial"/>
                                <w:sz w:val="20"/>
                                <w:szCs w:val="20"/>
                              </w:rPr>
                              <w:t xml:space="preserve"> 5.1</w:t>
                            </w:r>
                            <w:r w:rsidRPr="004A3F01">
                              <w:rPr>
                                <w:rFonts w:ascii="Arial" w:hAnsi="Arial" w:cs="Arial"/>
                                <w:sz w:val="20"/>
                                <w:szCs w:val="20"/>
                              </w:rPr>
                              <w:t xml:space="preserve">. The </w:t>
                            </w:r>
                            <w:r w:rsidRPr="00933649">
                              <w:rPr>
                                <w:rFonts w:ascii="Arial" w:hAnsi="Arial" w:cs="Arial"/>
                                <w:i/>
                                <w:sz w:val="20"/>
                                <w:szCs w:val="20"/>
                              </w:rPr>
                              <w:t>Accreditation Committee</w:t>
                            </w:r>
                            <w:r w:rsidRPr="004A3F01">
                              <w:rPr>
                                <w:rFonts w:ascii="Arial" w:hAnsi="Arial" w:cs="Arial"/>
                                <w:sz w:val="20"/>
                                <w:szCs w:val="20"/>
                              </w:rPr>
                              <w:t xml:space="preserve"> expects such documents to be clearly referred to for</w:t>
                            </w:r>
                            <w:r>
                              <w:rPr>
                                <w:rFonts w:ascii="Arial" w:hAnsi="Arial" w:cs="Arial"/>
                                <w:sz w:val="20"/>
                                <w:szCs w:val="20"/>
                              </w:rPr>
                              <w:t xml:space="preserve"> the </w:t>
                            </w:r>
                            <w:r w:rsidRPr="004A3F01">
                              <w:rPr>
                                <w:rFonts w:ascii="Arial" w:hAnsi="Arial" w:cs="Arial"/>
                                <w:sz w:val="20"/>
                                <w:szCs w:val="20"/>
                              </w:rPr>
                              <w:t>criterion to which it relates and aspects that are specific to the criterion should be highlighted.</w:t>
                            </w:r>
                          </w:p>
                          <w:p w14:paraId="15A22D00" w14:textId="77777777" w:rsidR="00A86FC7" w:rsidRPr="004A3F01" w:rsidRDefault="00A86FC7" w:rsidP="0076013B">
                            <w:pPr>
                              <w:pStyle w:val="Default"/>
                              <w:rPr>
                                <w:sz w:val="20"/>
                                <w:szCs w:val="20"/>
                              </w:rPr>
                            </w:pPr>
                          </w:p>
                          <w:p w14:paraId="09A52009" w14:textId="77777777" w:rsidR="00A86FC7" w:rsidRPr="0059572F" w:rsidRDefault="00A86FC7" w:rsidP="0076013B">
                            <w:pPr>
                              <w:pStyle w:val="Default"/>
                              <w:rPr>
                                <w:i/>
                                <w:sz w:val="20"/>
                                <w:szCs w:val="20"/>
                              </w:rPr>
                            </w:pPr>
                            <w:r w:rsidRPr="0059572F">
                              <w:rPr>
                                <w:i/>
                                <w:sz w:val="20"/>
                                <w:szCs w:val="20"/>
                              </w:rPr>
                              <w:t xml:space="preserve">Implementation of </w:t>
                            </w:r>
                            <w:r w:rsidRPr="00D51973">
                              <w:rPr>
                                <w:i/>
                                <w:sz w:val="20"/>
                                <w:szCs w:val="20"/>
                              </w:rPr>
                              <w:t>formal mechanisms</w:t>
                            </w:r>
                            <w:r w:rsidRPr="0059572F">
                              <w:rPr>
                                <w:i/>
                                <w:sz w:val="20"/>
                                <w:szCs w:val="20"/>
                              </w:rPr>
                              <w:t xml:space="preserve">  </w:t>
                            </w:r>
                          </w:p>
                          <w:p w14:paraId="1ECAB43E" w14:textId="06524A52" w:rsidR="00A86FC7" w:rsidRPr="004A3F01" w:rsidRDefault="00A86FC7" w:rsidP="0076013B">
                            <w:pPr>
                              <w:pStyle w:val="Default"/>
                              <w:rPr>
                                <w:sz w:val="20"/>
                                <w:szCs w:val="20"/>
                              </w:rPr>
                            </w:pPr>
                            <w:r w:rsidRPr="004A3F01">
                              <w:rPr>
                                <w:sz w:val="20"/>
                                <w:szCs w:val="20"/>
                              </w:rPr>
                              <w:t xml:space="preserve">The </w:t>
                            </w:r>
                            <w:r w:rsidRPr="00933649">
                              <w:rPr>
                                <w:i/>
                                <w:sz w:val="20"/>
                                <w:szCs w:val="20"/>
                              </w:rPr>
                              <w:t>Accreditation Committee</w:t>
                            </w:r>
                            <w:r w:rsidRPr="004A3F01">
                              <w:rPr>
                                <w:sz w:val="20"/>
                                <w:szCs w:val="20"/>
                              </w:rPr>
                              <w:t xml:space="preserve"> recognises that it is likely that TEQSA has assessed the </w:t>
                            </w:r>
                            <w:r w:rsidRPr="00B62880">
                              <w:rPr>
                                <w:i/>
                                <w:sz w:val="20"/>
                                <w:szCs w:val="20"/>
                              </w:rPr>
                              <w:t>education provider’s</w:t>
                            </w:r>
                            <w:r w:rsidRPr="004A3F01">
                              <w:rPr>
                                <w:sz w:val="20"/>
                                <w:szCs w:val="20"/>
                              </w:rPr>
                              <w:t xml:space="preserve"> policy and procedure portfolio. The </w:t>
                            </w:r>
                            <w:r w:rsidRPr="00933649">
                              <w:rPr>
                                <w:i/>
                                <w:sz w:val="20"/>
                                <w:szCs w:val="20"/>
                              </w:rPr>
                              <w:t>Accreditation Committee</w:t>
                            </w:r>
                            <w:r w:rsidRPr="004A3F01">
                              <w:rPr>
                                <w:sz w:val="20"/>
                                <w:szCs w:val="20"/>
                              </w:rPr>
                              <w:t xml:space="preserve"> requi</w:t>
                            </w:r>
                            <w:r w:rsidRPr="00B451F4">
                              <w:rPr>
                                <w:sz w:val="20"/>
                                <w:szCs w:val="20"/>
                              </w:rPr>
                              <w:t xml:space="preserve">res evidence of the implementation of </w:t>
                            </w:r>
                            <w:r w:rsidRPr="00B451F4">
                              <w:rPr>
                                <w:i/>
                                <w:sz w:val="20"/>
                                <w:szCs w:val="20"/>
                              </w:rPr>
                              <w:t>formal mechanisms</w:t>
                            </w:r>
                            <w:r w:rsidRPr="00B451F4">
                              <w:rPr>
                                <w:sz w:val="20"/>
                                <w:szCs w:val="20"/>
                              </w:rPr>
                              <w:t xml:space="preserve"> at the </w:t>
                            </w:r>
                            <w:r w:rsidRPr="00B451F4">
                              <w:rPr>
                                <w:i/>
                                <w:sz w:val="20"/>
                                <w:szCs w:val="20"/>
                              </w:rPr>
                              <w:t>program</w:t>
                            </w:r>
                            <w:r w:rsidRPr="00B451F4">
                              <w:rPr>
                                <w:sz w:val="20"/>
                                <w:szCs w:val="20"/>
                              </w:rPr>
                              <w:t xml:space="preserve"> level i.e. the outputs/outcomes, not just a description of the process, or copies of policy and procedure documents i.e. the inputs.</w:t>
                            </w:r>
                            <w:r w:rsidRPr="004A3F01">
                              <w:rPr>
                                <w:sz w:val="20"/>
                                <w:szCs w:val="20"/>
                              </w:rPr>
                              <w:t xml:space="preserve"> </w:t>
                            </w:r>
                          </w:p>
                          <w:p w14:paraId="61716020" w14:textId="77777777" w:rsidR="00A86FC7" w:rsidRDefault="00A86FC7" w:rsidP="007601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3F646" id="Text Box 5" o:spid="_x0000_s1030" type="#_x0000_t202" style="position:absolute;margin-left:2pt;margin-top:9pt;width:461.85pt;height:2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" fillcolor="#dbe5f1 [660]">
                <v:textbox>
                  <w:txbxContent>
                    <w:p w14:paraId="06037C46" w14:textId="77777777" w:rsidR="00A86FC7" w:rsidRPr="00747735" w:rsidRDefault="00A86FC7" w:rsidP="0076013B">
                      <w:pPr>
                        <w:pStyle w:val="Default"/>
                        <w:rPr>
                          <w:b/>
                          <w:sz w:val="20"/>
                          <w:szCs w:val="20"/>
                        </w:rPr>
                      </w:pPr>
                      <w:r>
                        <w:rPr>
                          <w:b/>
                          <w:sz w:val="20"/>
                          <w:szCs w:val="20"/>
                        </w:rPr>
                        <w:t>Guidance on presenting explanation and expected information</w:t>
                      </w:r>
                    </w:p>
                    <w:p w14:paraId="4EC34EF6" w14:textId="77777777" w:rsidR="00A86FC7" w:rsidRPr="004A3F01" w:rsidRDefault="00A86FC7" w:rsidP="0076013B">
                      <w:pPr>
                        <w:rPr>
                          <w:rFonts w:ascii="Arial" w:hAnsi="Arial" w:cs="Arial"/>
                          <w:sz w:val="20"/>
                          <w:szCs w:val="20"/>
                        </w:rPr>
                      </w:pPr>
                      <w:r w:rsidRPr="004A3F01">
                        <w:rPr>
                          <w:rFonts w:ascii="Arial" w:hAnsi="Arial" w:cs="Arial"/>
                          <w:sz w:val="20"/>
                          <w:szCs w:val="20"/>
                        </w:rPr>
                        <w:t xml:space="preserve">The </w:t>
                      </w:r>
                      <w:r w:rsidRPr="00933649">
                        <w:rPr>
                          <w:rFonts w:ascii="Arial" w:hAnsi="Arial" w:cs="Arial"/>
                          <w:i/>
                          <w:sz w:val="20"/>
                          <w:szCs w:val="20"/>
                        </w:rPr>
                        <w:t>Accreditation Committee</w:t>
                      </w:r>
                      <w:r w:rsidRPr="004A3F01">
                        <w:rPr>
                          <w:rFonts w:ascii="Arial" w:hAnsi="Arial" w:cs="Arial"/>
                          <w:sz w:val="20"/>
                          <w:szCs w:val="20"/>
                        </w:rPr>
                        <w:t xml:space="preserve"> expects the </w:t>
                      </w:r>
                      <w:r w:rsidRPr="00B62880">
                        <w:rPr>
                          <w:rFonts w:ascii="Arial" w:hAnsi="Arial" w:cs="Arial"/>
                          <w:i/>
                          <w:sz w:val="20"/>
                          <w:szCs w:val="20"/>
                        </w:rPr>
                        <w:t xml:space="preserve">education provider </w:t>
                      </w:r>
                      <w:r w:rsidRPr="004A3F01">
                        <w:rPr>
                          <w:rFonts w:ascii="Arial" w:hAnsi="Arial" w:cs="Arial"/>
                          <w:sz w:val="20"/>
                          <w:szCs w:val="20"/>
                        </w:rPr>
                        <w:t xml:space="preserve">to explain how they meet each criterion within a standard and clearly identify the purpose of including </w:t>
                      </w:r>
                      <w:proofErr w:type="gramStart"/>
                      <w:r w:rsidRPr="004A3F01">
                        <w:rPr>
                          <w:rFonts w:ascii="Arial" w:hAnsi="Arial" w:cs="Arial"/>
                          <w:sz w:val="20"/>
                          <w:szCs w:val="20"/>
                        </w:rPr>
                        <w:t>particular expected</w:t>
                      </w:r>
                      <w:proofErr w:type="gramEnd"/>
                      <w:r w:rsidRPr="004A3F01">
                        <w:rPr>
                          <w:rFonts w:ascii="Arial" w:hAnsi="Arial" w:cs="Arial"/>
                          <w:sz w:val="20"/>
                          <w:szCs w:val="20"/>
                        </w:rPr>
                        <w:t xml:space="preserve"> information in the context of each criterion. Expected information without an explicit reference to the criterion (or criteria) to which it relates, within the explanation is insufficient and an explanation without the </w:t>
                      </w:r>
                      <w:r>
                        <w:rPr>
                          <w:rFonts w:ascii="Arial" w:hAnsi="Arial" w:cs="Arial"/>
                          <w:sz w:val="20"/>
                          <w:szCs w:val="20"/>
                        </w:rPr>
                        <w:t>explanation</w:t>
                      </w:r>
                      <w:r w:rsidRPr="004A3F01">
                        <w:rPr>
                          <w:rFonts w:ascii="Arial" w:hAnsi="Arial" w:cs="Arial"/>
                          <w:sz w:val="20"/>
                          <w:szCs w:val="20"/>
                        </w:rPr>
                        <w:t xml:space="preserve"> to support it is also insufficient.</w:t>
                      </w:r>
                    </w:p>
                    <w:p w14:paraId="35B922C9" w14:textId="77777777" w:rsidR="00A86FC7" w:rsidRPr="004A3F01" w:rsidRDefault="00A86FC7" w:rsidP="0076013B">
                      <w:pPr>
                        <w:rPr>
                          <w:rFonts w:ascii="Arial" w:hAnsi="Arial" w:cs="Arial"/>
                          <w:sz w:val="20"/>
                          <w:szCs w:val="20"/>
                        </w:rPr>
                      </w:pPr>
                    </w:p>
                    <w:p w14:paraId="1A7856AF" w14:textId="06FC59DE" w:rsidR="00A86FC7" w:rsidRPr="004A3F01" w:rsidRDefault="00A86FC7" w:rsidP="0076013B">
                      <w:pPr>
                        <w:rPr>
                          <w:rFonts w:ascii="Arial" w:hAnsi="Arial" w:cs="Arial"/>
                          <w:sz w:val="20"/>
                          <w:szCs w:val="20"/>
                        </w:rPr>
                      </w:pPr>
                      <w:r w:rsidRPr="004A3F01">
                        <w:rPr>
                          <w:rFonts w:ascii="Arial" w:hAnsi="Arial" w:cs="Arial"/>
                          <w:sz w:val="20"/>
                          <w:szCs w:val="20"/>
                        </w:rPr>
                        <w:t xml:space="preserve">Some documents listed in the expected information </w:t>
                      </w:r>
                      <w:r>
                        <w:rPr>
                          <w:rFonts w:ascii="Arial" w:hAnsi="Arial" w:cs="Arial"/>
                          <w:sz w:val="20"/>
                          <w:szCs w:val="20"/>
                        </w:rPr>
                        <w:t>may</w:t>
                      </w:r>
                      <w:r w:rsidRPr="004A3F01">
                        <w:rPr>
                          <w:rFonts w:ascii="Arial" w:hAnsi="Arial" w:cs="Arial"/>
                          <w:sz w:val="20"/>
                          <w:szCs w:val="20"/>
                        </w:rPr>
                        <w:t xml:space="preserve"> be applicable across multiple standards and criteria, for example, </w:t>
                      </w:r>
                      <w:r w:rsidRPr="00D863C3">
                        <w:rPr>
                          <w:rFonts w:ascii="Arial" w:hAnsi="Arial" w:cs="Arial"/>
                          <w:i/>
                          <w:sz w:val="20"/>
                          <w:szCs w:val="20"/>
                        </w:rPr>
                        <w:t>unit/subject</w:t>
                      </w:r>
                      <w:r w:rsidRPr="004A3F01">
                        <w:rPr>
                          <w:rFonts w:ascii="Arial" w:hAnsi="Arial" w:cs="Arial"/>
                          <w:sz w:val="20"/>
                          <w:szCs w:val="20"/>
                        </w:rPr>
                        <w:t xml:space="preserve"> outlines are expected be provided in relation to</w:t>
                      </w:r>
                      <w:r>
                        <w:rPr>
                          <w:rFonts w:ascii="Arial" w:hAnsi="Arial" w:cs="Arial"/>
                          <w:sz w:val="20"/>
                          <w:szCs w:val="20"/>
                        </w:rPr>
                        <w:t xml:space="preserve"> different elements for</w:t>
                      </w:r>
                      <w:r w:rsidRPr="004A3F01">
                        <w:rPr>
                          <w:rFonts w:ascii="Arial" w:hAnsi="Arial" w:cs="Arial"/>
                          <w:sz w:val="20"/>
                          <w:szCs w:val="20"/>
                        </w:rPr>
                        <w:t xml:space="preserve"> criteria </w:t>
                      </w:r>
                      <w:r w:rsidR="00215BA1" w:rsidRPr="004A3F01">
                        <w:rPr>
                          <w:rFonts w:ascii="Arial" w:hAnsi="Arial" w:cs="Arial"/>
                          <w:sz w:val="20"/>
                          <w:szCs w:val="20"/>
                        </w:rPr>
                        <w:t>3.3</w:t>
                      </w:r>
                      <w:r w:rsidR="00215BA1">
                        <w:rPr>
                          <w:rFonts w:ascii="Arial" w:hAnsi="Arial" w:cs="Arial"/>
                          <w:sz w:val="20"/>
                          <w:szCs w:val="20"/>
                        </w:rPr>
                        <w:t>, 3.7 and</w:t>
                      </w:r>
                      <w:r w:rsidR="00215BA1" w:rsidRPr="004A3F01">
                        <w:rPr>
                          <w:rFonts w:ascii="Arial" w:hAnsi="Arial" w:cs="Arial"/>
                          <w:sz w:val="20"/>
                          <w:szCs w:val="20"/>
                        </w:rPr>
                        <w:t xml:space="preserve"> 5.1</w:t>
                      </w:r>
                      <w:r w:rsidRPr="004A3F01">
                        <w:rPr>
                          <w:rFonts w:ascii="Arial" w:hAnsi="Arial" w:cs="Arial"/>
                          <w:sz w:val="20"/>
                          <w:szCs w:val="20"/>
                        </w:rPr>
                        <w:t xml:space="preserve">. The </w:t>
                      </w:r>
                      <w:r w:rsidRPr="00933649">
                        <w:rPr>
                          <w:rFonts w:ascii="Arial" w:hAnsi="Arial" w:cs="Arial"/>
                          <w:i/>
                          <w:sz w:val="20"/>
                          <w:szCs w:val="20"/>
                        </w:rPr>
                        <w:t>Accreditation Committee</w:t>
                      </w:r>
                      <w:r w:rsidRPr="004A3F01">
                        <w:rPr>
                          <w:rFonts w:ascii="Arial" w:hAnsi="Arial" w:cs="Arial"/>
                          <w:sz w:val="20"/>
                          <w:szCs w:val="20"/>
                        </w:rPr>
                        <w:t xml:space="preserve"> expects such documents to be clearly referred to for</w:t>
                      </w:r>
                      <w:r>
                        <w:rPr>
                          <w:rFonts w:ascii="Arial" w:hAnsi="Arial" w:cs="Arial"/>
                          <w:sz w:val="20"/>
                          <w:szCs w:val="20"/>
                        </w:rPr>
                        <w:t xml:space="preserve"> the </w:t>
                      </w:r>
                      <w:r w:rsidRPr="004A3F01">
                        <w:rPr>
                          <w:rFonts w:ascii="Arial" w:hAnsi="Arial" w:cs="Arial"/>
                          <w:sz w:val="20"/>
                          <w:szCs w:val="20"/>
                        </w:rPr>
                        <w:t>criterion to which it relates and aspects that are specific to the criterion should be highlighted.</w:t>
                      </w:r>
                    </w:p>
                    <w:p w14:paraId="15A22D00" w14:textId="77777777" w:rsidR="00A86FC7" w:rsidRPr="004A3F01" w:rsidRDefault="00A86FC7" w:rsidP="0076013B">
                      <w:pPr>
                        <w:pStyle w:val="Default"/>
                        <w:rPr>
                          <w:sz w:val="20"/>
                          <w:szCs w:val="20"/>
                        </w:rPr>
                      </w:pPr>
                    </w:p>
                    <w:p w14:paraId="09A52009" w14:textId="77777777" w:rsidR="00A86FC7" w:rsidRPr="0059572F" w:rsidRDefault="00A86FC7" w:rsidP="0076013B">
                      <w:pPr>
                        <w:pStyle w:val="Default"/>
                        <w:rPr>
                          <w:i/>
                          <w:sz w:val="20"/>
                          <w:szCs w:val="20"/>
                        </w:rPr>
                      </w:pPr>
                      <w:r w:rsidRPr="0059572F">
                        <w:rPr>
                          <w:i/>
                          <w:sz w:val="20"/>
                          <w:szCs w:val="20"/>
                        </w:rPr>
                        <w:t xml:space="preserve">Implementation of </w:t>
                      </w:r>
                      <w:r w:rsidRPr="00D51973">
                        <w:rPr>
                          <w:i/>
                          <w:sz w:val="20"/>
                          <w:szCs w:val="20"/>
                        </w:rPr>
                        <w:t>formal mechanisms</w:t>
                      </w:r>
                      <w:r w:rsidRPr="0059572F">
                        <w:rPr>
                          <w:i/>
                          <w:sz w:val="20"/>
                          <w:szCs w:val="20"/>
                        </w:rPr>
                        <w:t xml:space="preserve">  </w:t>
                      </w:r>
                    </w:p>
                    <w:p w14:paraId="1ECAB43E" w14:textId="06524A52" w:rsidR="00A86FC7" w:rsidRPr="004A3F01" w:rsidRDefault="00A86FC7" w:rsidP="0076013B">
                      <w:pPr>
                        <w:pStyle w:val="Default"/>
                        <w:rPr>
                          <w:sz w:val="20"/>
                          <w:szCs w:val="20"/>
                        </w:rPr>
                      </w:pPr>
                      <w:r w:rsidRPr="004A3F01">
                        <w:rPr>
                          <w:sz w:val="20"/>
                          <w:szCs w:val="20"/>
                        </w:rPr>
                        <w:t xml:space="preserve">The </w:t>
                      </w:r>
                      <w:r w:rsidRPr="00933649">
                        <w:rPr>
                          <w:i/>
                          <w:sz w:val="20"/>
                          <w:szCs w:val="20"/>
                        </w:rPr>
                        <w:t>Accreditation Committee</w:t>
                      </w:r>
                      <w:r w:rsidRPr="004A3F01">
                        <w:rPr>
                          <w:sz w:val="20"/>
                          <w:szCs w:val="20"/>
                        </w:rPr>
                        <w:t xml:space="preserve"> recognises that it is likely that TEQSA has assessed the </w:t>
                      </w:r>
                      <w:r w:rsidRPr="00B62880">
                        <w:rPr>
                          <w:i/>
                          <w:sz w:val="20"/>
                          <w:szCs w:val="20"/>
                        </w:rPr>
                        <w:t>education provider’s</w:t>
                      </w:r>
                      <w:r w:rsidRPr="004A3F01">
                        <w:rPr>
                          <w:sz w:val="20"/>
                          <w:szCs w:val="20"/>
                        </w:rPr>
                        <w:t xml:space="preserve"> policy and procedure portfolio. The </w:t>
                      </w:r>
                      <w:r w:rsidRPr="00933649">
                        <w:rPr>
                          <w:i/>
                          <w:sz w:val="20"/>
                          <w:szCs w:val="20"/>
                        </w:rPr>
                        <w:t>Accreditation Committee</w:t>
                      </w:r>
                      <w:r w:rsidRPr="004A3F01">
                        <w:rPr>
                          <w:sz w:val="20"/>
                          <w:szCs w:val="20"/>
                        </w:rPr>
                        <w:t xml:space="preserve"> requi</w:t>
                      </w:r>
                      <w:r w:rsidRPr="00B451F4">
                        <w:rPr>
                          <w:sz w:val="20"/>
                          <w:szCs w:val="20"/>
                        </w:rPr>
                        <w:t xml:space="preserve">res evidence of the implementation of </w:t>
                      </w:r>
                      <w:r w:rsidRPr="00B451F4">
                        <w:rPr>
                          <w:i/>
                          <w:sz w:val="20"/>
                          <w:szCs w:val="20"/>
                        </w:rPr>
                        <w:t>formal mechanisms</w:t>
                      </w:r>
                      <w:r w:rsidRPr="00B451F4">
                        <w:rPr>
                          <w:sz w:val="20"/>
                          <w:szCs w:val="20"/>
                        </w:rPr>
                        <w:t xml:space="preserve"> at the </w:t>
                      </w:r>
                      <w:r w:rsidRPr="00B451F4">
                        <w:rPr>
                          <w:i/>
                          <w:sz w:val="20"/>
                          <w:szCs w:val="20"/>
                        </w:rPr>
                        <w:t>program</w:t>
                      </w:r>
                      <w:r w:rsidRPr="00B451F4">
                        <w:rPr>
                          <w:sz w:val="20"/>
                          <w:szCs w:val="20"/>
                        </w:rPr>
                        <w:t xml:space="preserve"> level i.e. the outputs/outcomes, not just a description of the process, or copies of policy and procedure documents i.e. the inputs.</w:t>
                      </w:r>
                      <w:r w:rsidRPr="004A3F01">
                        <w:rPr>
                          <w:sz w:val="20"/>
                          <w:szCs w:val="20"/>
                        </w:rPr>
                        <w:t xml:space="preserve"> </w:t>
                      </w:r>
                    </w:p>
                    <w:p w14:paraId="61716020" w14:textId="77777777" w:rsidR="00A86FC7" w:rsidRDefault="00A86FC7" w:rsidP="0076013B"/>
                  </w:txbxContent>
                </v:textbox>
              </v:shape>
            </w:pict>
          </mc:Fallback>
        </mc:AlternateContent>
      </w:r>
    </w:p>
    <w:p w14:paraId="487BDB3E" w14:textId="77777777" w:rsidR="0076013B" w:rsidRPr="00B451F4" w:rsidRDefault="0076013B" w:rsidP="0076013B">
      <w:pPr>
        <w:rPr>
          <w:rFonts w:ascii="Arial" w:hAnsi="Arial" w:cs="Arial"/>
          <w:sz w:val="20"/>
          <w:szCs w:val="20"/>
        </w:rPr>
      </w:pPr>
    </w:p>
    <w:p w14:paraId="5296BAC8" w14:textId="77777777" w:rsidR="0076013B" w:rsidRPr="00B451F4" w:rsidRDefault="0076013B" w:rsidP="0076013B">
      <w:pPr>
        <w:rPr>
          <w:rFonts w:ascii="Arial" w:hAnsi="Arial" w:cs="Arial"/>
          <w:sz w:val="20"/>
          <w:szCs w:val="20"/>
        </w:rPr>
      </w:pPr>
    </w:p>
    <w:p w14:paraId="7B8872A7" w14:textId="77777777" w:rsidR="0076013B" w:rsidRPr="00B451F4" w:rsidRDefault="0076013B" w:rsidP="0076013B">
      <w:pPr>
        <w:rPr>
          <w:rFonts w:ascii="Arial" w:hAnsi="Arial" w:cs="Arial"/>
          <w:sz w:val="20"/>
          <w:szCs w:val="20"/>
        </w:rPr>
      </w:pPr>
    </w:p>
    <w:p w14:paraId="3CA3755E" w14:textId="77777777" w:rsidR="0076013B" w:rsidRPr="00B451F4" w:rsidRDefault="0076013B" w:rsidP="0076013B">
      <w:pPr>
        <w:rPr>
          <w:rFonts w:ascii="Arial" w:hAnsi="Arial" w:cs="Arial"/>
          <w:sz w:val="20"/>
          <w:szCs w:val="20"/>
        </w:rPr>
      </w:pPr>
    </w:p>
    <w:p w14:paraId="65DA64FF" w14:textId="77777777" w:rsidR="0076013B" w:rsidRPr="00B451F4" w:rsidRDefault="0076013B" w:rsidP="0076013B">
      <w:pPr>
        <w:rPr>
          <w:rFonts w:ascii="Arial" w:hAnsi="Arial" w:cs="Arial"/>
          <w:sz w:val="20"/>
          <w:szCs w:val="20"/>
        </w:rPr>
      </w:pPr>
    </w:p>
    <w:p w14:paraId="06618047" w14:textId="77777777" w:rsidR="0076013B" w:rsidRPr="00B451F4" w:rsidRDefault="0076013B" w:rsidP="0076013B">
      <w:pPr>
        <w:rPr>
          <w:rFonts w:ascii="Arial" w:hAnsi="Arial" w:cs="Arial"/>
          <w:sz w:val="20"/>
          <w:szCs w:val="20"/>
        </w:rPr>
      </w:pPr>
    </w:p>
    <w:p w14:paraId="6582DE03" w14:textId="77777777" w:rsidR="0076013B" w:rsidRPr="00B451F4" w:rsidRDefault="0076013B" w:rsidP="0076013B">
      <w:pPr>
        <w:rPr>
          <w:rFonts w:ascii="Arial" w:hAnsi="Arial" w:cs="Arial"/>
          <w:sz w:val="20"/>
          <w:szCs w:val="20"/>
        </w:rPr>
      </w:pPr>
    </w:p>
    <w:p w14:paraId="688BF819" w14:textId="77777777" w:rsidR="0076013B" w:rsidRPr="00B451F4" w:rsidRDefault="0076013B" w:rsidP="0076013B">
      <w:pPr>
        <w:rPr>
          <w:rFonts w:ascii="Arial" w:hAnsi="Arial" w:cs="Arial"/>
          <w:sz w:val="20"/>
          <w:szCs w:val="20"/>
        </w:rPr>
      </w:pPr>
    </w:p>
    <w:p w14:paraId="5CB9BD35" w14:textId="77777777" w:rsidR="0076013B" w:rsidRPr="00B451F4" w:rsidRDefault="0076013B" w:rsidP="0076013B">
      <w:pPr>
        <w:rPr>
          <w:rFonts w:ascii="Arial" w:hAnsi="Arial" w:cs="Arial"/>
          <w:sz w:val="20"/>
          <w:szCs w:val="20"/>
        </w:rPr>
      </w:pPr>
    </w:p>
    <w:p w14:paraId="5C9C8A32" w14:textId="77777777" w:rsidR="0076013B" w:rsidRPr="00B451F4" w:rsidRDefault="0076013B" w:rsidP="0076013B">
      <w:pPr>
        <w:rPr>
          <w:rFonts w:ascii="Arial" w:hAnsi="Arial" w:cs="Arial"/>
          <w:sz w:val="20"/>
          <w:szCs w:val="20"/>
        </w:rPr>
      </w:pPr>
    </w:p>
    <w:p w14:paraId="7C6E883C" w14:textId="77777777" w:rsidR="0076013B" w:rsidRPr="00B451F4" w:rsidRDefault="0076013B" w:rsidP="0076013B">
      <w:pPr>
        <w:rPr>
          <w:rFonts w:ascii="Arial" w:hAnsi="Arial" w:cs="Arial"/>
          <w:sz w:val="20"/>
          <w:szCs w:val="20"/>
        </w:rPr>
      </w:pPr>
    </w:p>
    <w:p w14:paraId="376D7177" w14:textId="77777777" w:rsidR="0076013B" w:rsidRPr="00B451F4" w:rsidRDefault="0076013B" w:rsidP="0076013B">
      <w:pPr>
        <w:rPr>
          <w:rFonts w:ascii="Arial" w:hAnsi="Arial" w:cs="Arial"/>
          <w:sz w:val="20"/>
          <w:szCs w:val="20"/>
        </w:rPr>
      </w:pPr>
    </w:p>
    <w:p w14:paraId="7CA6ABE2" w14:textId="77777777" w:rsidR="0076013B" w:rsidRPr="00B451F4" w:rsidRDefault="0076013B" w:rsidP="0076013B">
      <w:pPr>
        <w:rPr>
          <w:rFonts w:ascii="Arial" w:hAnsi="Arial" w:cs="Arial"/>
          <w:sz w:val="20"/>
          <w:szCs w:val="20"/>
        </w:rPr>
      </w:pPr>
    </w:p>
    <w:p w14:paraId="211CEC26" w14:textId="77777777" w:rsidR="0076013B" w:rsidRPr="00B451F4" w:rsidRDefault="0076013B" w:rsidP="0076013B">
      <w:pPr>
        <w:rPr>
          <w:rFonts w:ascii="Arial" w:hAnsi="Arial" w:cs="Arial"/>
          <w:sz w:val="20"/>
          <w:szCs w:val="20"/>
        </w:rPr>
      </w:pPr>
    </w:p>
    <w:p w14:paraId="6D9C28C5" w14:textId="77777777" w:rsidR="0076013B" w:rsidRPr="00B451F4" w:rsidRDefault="0076013B" w:rsidP="0076013B">
      <w:pPr>
        <w:rPr>
          <w:rFonts w:ascii="Arial" w:hAnsi="Arial" w:cs="Arial"/>
          <w:sz w:val="20"/>
          <w:szCs w:val="20"/>
        </w:rPr>
      </w:pPr>
    </w:p>
    <w:p w14:paraId="1AD50BE6" w14:textId="77777777" w:rsidR="0076013B" w:rsidRPr="00B451F4" w:rsidRDefault="0076013B" w:rsidP="0076013B">
      <w:pPr>
        <w:rPr>
          <w:rFonts w:ascii="Arial" w:hAnsi="Arial" w:cs="Arial"/>
          <w:sz w:val="20"/>
          <w:szCs w:val="20"/>
        </w:rPr>
      </w:pPr>
    </w:p>
    <w:p w14:paraId="7A36339E" w14:textId="77777777" w:rsidR="0076013B" w:rsidRPr="00B451F4" w:rsidRDefault="0076013B" w:rsidP="0076013B">
      <w:pPr>
        <w:rPr>
          <w:rFonts w:ascii="Arial" w:hAnsi="Arial" w:cs="Arial"/>
          <w:sz w:val="20"/>
          <w:szCs w:val="20"/>
        </w:rPr>
      </w:pPr>
    </w:p>
    <w:p w14:paraId="0C673607" w14:textId="77777777" w:rsidR="0076013B" w:rsidRPr="00B451F4" w:rsidRDefault="0076013B" w:rsidP="0076013B">
      <w:pPr>
        <w:rPr>
          <w:rFonts w:ascii="Arial" w:hAnsi="Arial" w:cs="Arial"/>
          <w:sz w:val="20"/>
          <w:szCs w:val="20"/>
        </w:rPr>
      </w:pPr>
    </w:p>
    <w:p w14:paraId="6E90674F" w14:textId="77777777" w:rsidR="0076013B" w:rsidRPr="00B451F4" w:rsidRDefault="0076013B" w:rsidP="0076013B">
      <w:pPr>
        <w:rPr>
          <w:rFonts w:ascii="Arial" w:hAnsi="Arial" w:cs="Arial"/>
          <w:sz w:val="20"/>
          <w:szCs w:val="20"/>
        </w:rPr>
      </w:pPr>
    </w:p>
    <w:p w14:paraId="34D82774" w14:textId="77777777" w:rsidR="0076013B" w:rsidRPr="00B451F4" w:rsidRDefault="0076013B" w:rsidP="0076013B">
      <w:pPr>
        <w:rPr>
          <w:rFonts w:ascii="Arial" w:hAnsi="Arial" w:cs="Arial"/>
          <w:sz w:val="20"/>
          <w:szCs w:val="20"/>
        </w:rPr>
      </w:pPr>
    </w:p>
    <w:p w14:paraId="636E5A64" w14:textId="77777777" w:rsidR="0076013B" w:rsidRPr="00B451F4" w:rsidRDefault="0076013B" w:rsidP="0076013B">
      <w:pPr>
        <w:rPr>
          <w:rFonts w:ascii="Arial" w:hAnsi="Arial" w:cs="Arial"/>
          <w:sz w:val="20"/>
          <w:szCs w:val="20"/>
        </w:rPr>
      </w:pPr>
      <w:r w:rsidRPr="00B451F4">
        <w:rPr>
          <w:rFonts w:ascii="Arial" w:hAnsi="Arial" w:cs="Arial"/>
          <w:sz w:val="20"/>
          <w:szCs w:val="20"/>
        </w:rPr>
        <w:t xml:space="preserve">The </w:t>
      </w:r>
      <w:r w:rsidRPr="00B451F4">
        <w:rPr>
          <w:rFonts w:ascii="Arial" w:hAnsi="Arial" w:cs="Arial"/>
          <w:i/>
          <w:sz w:val="20"/>
          <w:szCs w:val="20"/>
        </w:rPr>
        <w:t>Accreditation Committee</w:t>
      </w:r>
      <w:r w:rsidRPr="00B451F4">
        <w:rPr>
          <w:rFonts w:ascii="Arial" w:hAnsi="Arial" w:cs="Arial"/>
          <w:sz w:val="20"/>
          <w:szCs w:val="20"/>
        </w:rPr>
        <w:t xml:space="preserve"> expects </w:t>
      </w:r>
      <w:r w:rsidRPr="00B451F4">
        <w:rPr>
          <w:rFonts w:ascii="Arial" w:hAnsi="Arial" w:cs="Arial"/>
          <w:i/>
          <w:sz w:val="20"/>
          <w:szCs w:val="20"/>
        </w:rPr>
        <w:t>education providers</w:t>
      </w:r>
      <w:r w:rsidRPr="00B451F4">
        <w:rPr>
          <w:rFonts w:ascii="Arial" w:hAnsi="Arial" w:cs="Arial"/>
          <w:sz w:val="20"/>
          <w:szCs w:val="20"/>
        </w:rPr>
        <w:t xml:space="preserve"> to use fit for purpose and comprehensive assessment methods and formats to assess </w:t>
      </w:r>
      <w:r w:rsidRPr="00B451F4">
        <w:rPr>
          <w:rFonts w:ascii="Arial" w:hAnsi="Arial" w:cs="Arial"/>
          <w:i/>
          <w:sz w:val="20"/>
          <w:szCs w:val="20"/>
        </w:rPr>
        <w:t>learning outcomes</w:t>
      </w:r>
      <w:r w:rsidRPr="00B451F4">
        <w:rPr>
          <w:rFonts w:ascii="Arial" w:hAnsi="Arial" w:cs="Arial"/>
          <w:sz w:val="20"/>
          <w:szCs w:val="20"/>
        </w:rPr>
        <w:t xml:space="preserve">, and to ensure a balance of formative and summative assessments occur throughout the </w:t>
      </w:r>
      <w:r w:rsidRPr="00B451F4">
        <w:rPr>
          <w:rFonts w:ascii="Arial" w:hAnsi="Arial" w:cs="Arial"/>
          <w:i/>
          <w:sz w:val="20"/>
          <w:szCs w:val="20"/>
        </w:rPr>
        <w:t>program</w:t>
      </w:r>
      <w:r w:rsidRPr="00B451F4">
        <w:rPr>
          <w:rFonts w:ascii="Arial" w:hAnsi="Arial" w:cs="Arial"/>
          <w:sz w:val="20"/>
          <w:szCs w:val="20"/>
        </w:rPr>
        <w:t>.</w:t>
      </w:r>
    </w:p>
    <w:p w14:paraId="1B8E9296" w14:textId="77777777" w:rsidR="0076013B" w:rsidRPr="00B451F4" w:rsidRDefault="0076013B" w:rsidP="0076013B">
      <w:pPr>
        <w:rPr>
          <w:rFonts w:ascii="Arial" w:hAnsi="Arial" w:cs="Arial"/>
          <w:b/>
          <w:sz w:val="20"/>
          <w:szCs w:val="20"/>
        </w:rPr>
      </w:pPr>
    </w:p>
    <w:p w14:paraId="479A3951" w14:textId="77777777" w:rsidR="0076013B" w:rsidRPr="00B451F4" w:rsidRDefault="0076013B" w:rsidP="0076013B">
      <w:pPr>
        <w:rPr>
          <w:rFonts w:ascii="Arial" w:hAnsi="Arial" w:cs="Arial"/>
          <w:b/>
          <w:sz w:val="20"/>
          <w:szCs w:val="20"/>
        </w:rPr>
      </w:pPr>
      <w:r w:rsidRPr="00B451F4">
        <w:rPr>
          <w:rFonts w:ascii="Arial" w:hAnsi="Arial" w:cs="Arial"/>
          <w:b/>
          <w:sz w:val="20"/>
          <w:szCs w:val="20"/>
        </w:rPr>
        <w:t>Staffing profile for staff responsible for assessment of students in the program</w:t>
      </w:r>
    </w:p>
    <w:p w14:paraId="0295B471" w14:textId="77777777" w:rsidR="0076013B" w:rsidRPr="00B451F4" w:rsidRDefault="0076013B" w:rsidP="0076013B">
      <w:pPr>
        <w:rPr>
          <w:rFonts w:ascii="Arial" w:hAnsi="Arial" w:cs="Arial"/>
          <w:b/>
          <w:sz w:val="20"/>
          <w:szCs w:val="20"/>
        </w:rPr>
      </w:pPr>
    </w:p>
    <w:p w14:paraId="443808A0" w14:textId="77777777" w:rsidR="0076013B" w:rsidRPr="00B451F4" w:rsidRDefault="0076013B" w:rsidP="0076013B">
      <w:pPr>
        <w:rPr>
          <w:rFonts w:ascii="Arial" w:hAnsi="Arial" w:cs="Arial"/>
          <w:sz w:val="20"/>
          <w:szCs w:val="20"/>
        </w:rPr>
      </w:pPr>
      <w:r w:rsidRPr="00B451F4">
        <w:rPr>
          <w:rFonts w:ascii="Arial" w:hAnsi="Arial" w:cs="Arial"/>
          <w:sz w:val="20"/>
          <w:szCs w:val="20"/>
        </w:rPr>
        <w:t xml:space="preserve">A template for the staffing profile is available to </w:t>
      </w:r>
      <w:r w:rsidRPr="00B451F4">
        <w:rPr>
          <w:rFonts w:ascii="Arial" w:hAnsi="Arial" w:cs="Arial"/>
          <w:i/>
          <w:sz w:val="20"/>
          <w:szCs w:val="20"/>
        </w:rPr>
        <w:t>education providers</w:t>
      </w:r>
      <w:r w:rsidRPr="00B451F4">
        <w:rPr>
          <w:rFonts w:ascii="Arial" w:hAnsi="Arial" w:cs="Arial"/>
          <w:sz w:val="20"/>
          <w:szCs w:val="20"/>
        </w:rPr>
        <w:t xml:space="preserve"> for completion, however use of this template is optional and the information can be set out in a different format, </w:t>
      </w:r>
      <w:proofErr w:type="gramStart"/>
      <w:r w:rsidRPr="00B451F4">
        <w:rPr>
          <w:rFonts w:ascii="Arial" w:hAnsi="Arial" w:cs="Arial"/>
          <w:sz w:val="20"/>
          <w:szCs w:val="20"/>
        </w:rPr>
        <w:t>as long as</w:t>
      </w:r>
      <w:proofErr w:type="gramEnd"/>
      <w:r w:rsidRPr="00B451F4">
        <w:rPr>
          <w:rFonts w:ascii="Arial" w:hAnsi="Arial" w:cs="Arial"/>
          <w:sz w:val="20"/>
          <w:szCs w:val="20"/>
        </w:rPr>
        <w:t xml:space="preserve"> it includes the details identified in the expected information above.</w:t>
      </w:r>
    </w:p>
    <w:p w14:paraId="34AFB719" w14:textId="77777777" w:rsidR="0076013B" w:rsidRPr="00B451F4" w:rsidRDefault="0076013B" w:rsidP="0076013B">
      <w:pPr>
        <w:rPr>
          <w:rFonts w:ascii="Arial" w:hAnsi="Arial" w:cs="Arial"/>
          <w:sz w:val="20"/>
          <w:szCs w:val="20"/>
        </w:rPr>
      </w:pPr>
    </w:p>
    <w:p w14:paraId="541003D0" w14:textId="77777777" w:rsidR="0076013B" w:rsidRPr="00B451F4" w:rsidRDefault="0076013B" w:rsidP="0076013B">
      <w:pPr>
        <w:rPr>
          <w:rFonts w:ascii="Arial" w:hAnsi="Arial" w:cs="Arial"/>
          <w:sz w:val="20"/>
          <w:szCs w:val="20"/>
        </w:rPr>
      </w:pPr>
      <w:r w:rsidRPr="00B451F4">
        <w:rPr>
          <w:rFonts w:ascii="Arial" w:hAnsi="Arial" w:cs="Arial"/>
          <w:sz w:val="20"/>
          <w:szCs w:val="20"/>
        </w:rPr>
        <w:t xml:space="preserve">The </w:t>
      </w:r>
      <w:r w:rsidRPr="00B451F4">
        <w:rPr>
          <w:rFonts w:ascii="Arial" w:hAnsi="Arial" w:cs="Arial"/>
          <w:i/>
          <w:sz w:val="20"/>
          <w:szCs w:val="20"/>
        </w:rPr>
        <w:t>Accreditation Committee</w:t>
      </w:r>
      <w:r w:rsidRPr="00B451F4">
        <w:rPr>
          <w:rFonts w:ascii="Arial" w:hAnsi="Arial" w:cs="Arial"/>
          <w:sz w:val="20"/>
          <w:szCs w:val="20"/>
        </w:rPr>
        <w:t xml:space="preserve"> does not assess against the </w:t>
      </w:r>
      <w:r w:rsidRPr="00B451F4">
        <w:rPr>
          <w:rFonts w:ascii="Arial" w:hAnsi="Arial" w:cs="Arial"/>
          <w:i/>
          <w:sz w:val="20"/>
          <w:szCs w:val="20"/>
        </w:rPr>
        <w:t>Higher Education Standards Framework 2015,</w:t>
      </w:r>
      <w:r w:rsidRPr="00B451F4">
        <w:rPr>
          <w:rFonts w:ascii="Arial" w:hAnsi="Arial" w:cs="Arial"/>
          <w:sz w:val="20"/>
          <w:szCs w:val="20"/>
        </w:rPr>
        <w:t xml:space="preserve"> but it expects to </w:t>
      </w:r>
      <w:r w:rsidRPr="00B451F4">
        <w:rPr>
          <w:rFonts w:ascii="Arial" w:hAnsi="Arial" w:cs="Arial"/>
          <w:i/>
          <w:sz w:val="20"/>
          <w:szCs w:val="20"/>
        </w:rPr>
        <w:t>education provider</w:t>
      </w:r>
      <w:r w:rsidRPr="00B451F4">
        <w:rPr>
          <w:rFonts w:ascii="Arial" w:hAnsi="Arial" w:cs="Arial"/>
          <w:sz w:val="20"/>
          <w:szCs w:val="20"/>
        </w:rPr>
        <w:t xml:space="preserve"> to submit clear evidence that all staff with responsibilities for assessment of students in the </w:t>
      </w:r>
      <w:r w:rsidRPr="00B451F4">
        <w:rPr>
          <w:rFonts w:ascii="Arial" w:hAnsi="Arial" w:cs="Arial"/>
          <w:i/>
          <w:sz w:val="20"/>
          <w:szCs w:val="20"/>
        </w:rPr>
        <w:t>program</w:t>
      </w:r>
      <w:r w:rsidRPr="00B451F4">
        <w:rPr>
          <w:rFonts w:ascii="Arial" w:hAnsi="Arial" w:cs="Arial"/>
          <w:sz w:val="20"/>
          <w:szCs w:val="20"/>
        </w:rPr>
        <w:t xml:space="preserve"> to have:</w:t>
      </w:r>
    </w:p>
    <w:p w14:paraId="056F1237" w14:textId="77777777" w:rsidR="0076013B" w:rsidRPr="00B451F4" w:rsidRDefault="0076013B" w:rsidP="0076013B">
      <w:pPr>
        <w:rPr>
          <w:rFonts w:ascii="Arial" w:hAnsi="Arial" w:cs="Arial"/>
          <w:sz w:val="20"/>
          <w:szCs w:val="20"/>
        </w:rPr>
      </w:pPr>
    </w:p>
    <w:p w14:paraId="111A7EAE" w14:textId="77777777" w:rsidR="0076013B" w:rsidRPr="00B451F4" w:rsidRDefault="0076013B" w:rsidP="0076013B">
      <w:pPr>
        <w:pStyle w:val="ListParagraph"/>
        <w:numPr>
          <w:ilvl w:val="0"/>
          <w:numId w:val="38"/>
        </w:numPr>
        <w:jc w:val="left"/>
        <w:rPr>
          <w:sz w:val="20"/>
          <w:szCs w:val="20"/>
        </w:rPr>
      </w:pPr>
      <w:r w:rsidRPr="00B451F4">
        <w:rPr>
          <w:sz w:val="20"/>
          <w:szCs w:val="20"/>
        </w:rPr>
        <w:t xml:space="preserve">skills in contemporary assessment principles and practice relevant to their responsibilities, and </w:t>
      </w:r>
    </w:p>
    <w:p w14:paraId="407AA39D" w14:textId="77777777" w:rsidR="0076013B" w:rsidRPr="00B451F4" w:rsidRDefault="0076013B" w:rsidP="0076013B">
      <w:pPr>
        <w:pStyle w:val="ListParagraph"/>
        <w:numPr>
          <w:ilvl w:val="0"/>
          <w:numId w:val="38"/>
        </w:numPr>
        <w:jc w:val="left"/>
        <w:rPr>
          <w:sz w:val="20"/>
          <w:szCs w:val="20"/>
        </w:rPr>
      </w:pPr>
      <w:r w:rsidRPr="00B451F4">
        <w:rPr>
          <w:sz w:val="20"/>
          <w:szCs w:val="20"/>
        </w:rPr>
        <w:t xml:space="preserve">a qualification in a relevant discipline at least one level higher than the </w:t>
      </w:r>
      <w:r w:rsidRPr="00B451F4">
        <w:rPr>
          <w:i/>
          <w:sz w:val="20"/>
          <w:szCs w:val="20"/>
        </w:rPr>
        <w:t>program</w:t>
      </w:r>
      <w:r w:rsidRPr="00B451F4">
        <w:rPr>
          <w:sz w:val="20"/>
          <w:szCs w:val="20"/>
        </w:rPr>
        <w:t>, or equivalent relevant academic or professional or practice-based experience and expertise.</w:t>
      </w:r>
    </w:p>
    <w:p w14:paraId="3BE3A609" w14:textId="77777777" w:rsidR="0076013B" w:rsidRPr="00B451F4" w:rsidRDefault="0076013B" w:rsidP="0076013B">
      <w:pPr>
        <w:rPr>
          <w:rFonts w:ascii="Arial" w:hAnsi="Arial" w:cs="Arial"/>
          <w:sz w:val="20"/>
          <w:szCs w:val="20"/>
        </w:rPr>
      </w:pPr>
    </w:p>
    <w:p w14:paraId="2765859B" w14:textId="77777777" w:rsidR="0076013B" w:rsidRPr="00B451F4" w:rsidRDefault="0076013B" w:rsidP="0076013B">
      <w:pPr>
        <w:rPr>
          <w:rFonts w:ascii="Arial" w:hAnsi="Arial" w:cs="Arial"/>
          <w:sz w:val="20"/>
          <w:szCs w:val="20"/>
        </w:rPr>
      </w:pPr>
      <w:r w:rsidRPr="00B451F4">
        <w:rPr>
          <w:rFonts w:ascii="Arial" w:hAnsi="Arial" w:cs="Arial"/>
          <w:sz w:val="20"/>
          <w:szCs w:val="20"/>
        </w:rPr>
        <w:t xml:space="preserve">If information at the level of the </w:t>
      </w:r>
      <w:r w:rsidRPr="00B451F4">
        <w:rPr>
          <w:rFonts w:ascii="Arial" w:hAnsi="Arial" w:cs="Arial"/>
          <w:i/>
          <w:sz w:val="20"/>
          <w:szCs w:val="20"/>
        </w:rPr>
        <w:t>program</w:t>
      </w:r>
      <w:r w:rsidRPr="00B451F4">
        <w:rPr>
          <w:rFonts w:ascii="Arial" w:hAnsi="Arial" w:cs="Arial"/>
          <w:sz w:val="20"/>
          <w:szCs w:val="20"/>
        </w:rPr>
        <w:t xml:space="preserve"> has been provided to and assessed by TEQSA, evidence of the outcome of TEQSA assessment is sufficient.</w:t>
      </w:r>
    </w:p>
    <w:p w14:paraId="7CC35915" w14:textId="77777777" w:rsidR="0076013B" w:rsidRPr="00B451F4" w:rsidRDefault="0076013B" w:rsidP="0076013B">
      <w:pPr>
        <w:rPr>
          <w:rFonts w:ascii="Arial" w:eastAsia="Cambria" w:hAnsi="Arial" w:cs="Arial"/>
          <w:color w:val="5F6062"/>
          <w:sz w:val="28"/>
          <w:szCs w:val="28"/>
        </w:rPr>
      </w:pPr>
      <w:r w:rsidRPr="00B451F4">
        <w:rPr>
          <w:rFonts w:ascii="Arial" w:eastAsia="Cambria" w:hAnsi="Arial" w:cs="Arial"/>
          <w:color w:val="5F6062"/>
          <w:sz w:val="28"/>
          <w:szCs w:val="28"/>
        </w:rPr>
        <w:br w:type="page"/>
      </w:r>
    </w:p>
    <w:p w14:paraId="6D3D694C" w14:textId="77777777" w:rsidR="0076013B" w:rsidRPr="00B451F4" w:rsidRDefault="0076013B" w:rsidP="0076013B">
      <w:pPr>
        <w:rPr>
          <w:szCs w:val="20"/>
        </w:rPr>
      </w:pPr>
      <w:r w:rsidRPr="00B451F4">
        <w:rPr>
          <w:rFonts w:ascii="Arial" w:eastAsia="Cambria" w:hAnsi="Arial" w:cs="Arial"/>
          <w:color w:val="5F6062"/>
          <w:sz w:val="28"/>
          <w:szCs w:val="28"/>
        </w:rPr>
        <w:lastRenderedPageBreak/>
        <w:t>Glossary</w:t>
      </w:r>
      <w:r w:rsidRPr="00B451F4">
        <w:rPr>
          <w:szCs w:val="20"/>
        </w:rPr>
        <w:t xml:space="preserve"> </w:t>
      </w:r>
    </w:p>
    <w:p w14:paraId="67FD6D63" w14:textId="77777777" w:rsidR="0076013B" w:rsidRPr="00B451F4" w:rsidRDefault="0076013B" w:rsidP="0076013B">
      <w:pPr>
        <w:rPr>
          <w:szCs w:val="20"/>
        </w:rPr>
      </w:pPr>
    </w:p>
    <w:tbl>
      <w:tblPr>
        <w:tblStyle w:val="TableGrid"/>
        <w:tblW w:w="9351" w:type="dxa"/>
        <w:tblLook w:val="00A0" w:firstRow="1" w:lastRow="0" w:firstColumn="1" w:lastColumn="0" w:noHBand="0" w:noVBand="0"/>
      </w:tblPr>
      <w:tblGrid>
        <w:gridCol w:w="2889"/>
        <w:gridCol w:w="6462"/>
      </w:tblGrid>
      <w:tr w:rsidR="0076013B" w:rsidRPr="00B451F4" w14:paraId="2B9F2758" w14:textId="77777777" w:rsidTr="00183B06">
        <w:trPr>
          <w:cantSplit/>
          <w:trHeight w:val="1008"/>
        </w:trPr>
        <w:tc>
          <w:tcPr>
            <w:tcW w:w="2889" w:type="dxa"/>
          </w:tcPr>
          <w:p w14:paraId="005A54A6" w14:textId="77777777" w:rsidR="0076013B" w:rsidRPr="00B451F4" w:rsidRDefault="0076013B" w:rsidP="00183B06">
            <w:pPr>
              <w:rPr>
                <w:rFonts w:ascii="Arial" w:hAnsi="Arial" w:cs="Arial"/>
                <w:sz w:val="20"/>
                <w:szCs w:val="20"/>
              </w:rPr>
            </w:pPr>
            <w:bookmarkStart w:id="5" w:name="_Hlk522712325"/>
            <w:r w:rsidRPr="00B451F4">
              <w:rPr>
                <w:rFonts w:ascii="Arial" w:hAnsi="Arial" w:cs="Arial"/>
                <w:sz w:val="20"/>
                <w:szCs w:val="20"/>
              </w:rPr>
              <w:t>Accreditation Committee</w:t>
            </w:r>
          </w:p>
        </w:tc>
        <w:tc>
          <w:tcPr>
            <w:tcW w:w="6462" w:type="dxa"/>
          </w:tcPr>
          <w:p w14:paraId="246E0414" w14:textId="77777777" w:rsidR="0076013B" w:rsidRPr="00B451F4" w:rsidRDefault="0076013B" w:rsidP="00183B06">
            <w:pPr>
              <w:rPr>
                <w:rFonts w:ascii="Arial" w:hAnsi="Arial" w:cs="Arial"/>
                <w:sz w:val="20"/>
                <w:szCs w:val="20"/>
              </w:rPr>
            </w:pPr>
            <w:r w:rsidRPr="00B451F4">
              <w:rPr>
                <w:rFonts w:ascii="Arial" w:hAnsi="Arial" w:cs="Arial"/>
                <w:sz w:val="20"/>
                <w:szCs w:val="20"/>
              </w:rPr>
              <w:t xml:space="preserve">Appointed by the Chinese Medicine Board of Australia (National Board), the Chinese Medicine Accreditation Committee (Accreditation Committee) is responsible for implementing and administering accreditation. </w:t>
            </w:r>
          </w:p>
        </w:tc>
      </w:tr>
      <w:tr w:rsidR="0076013B" w:rsidRPr="00B451F4" w14:paraId="2C5959F1" w14:textId="77777777" w:rsidTr="00183B06">
        <w:trPr>
          <w:cantSplit/>
          <w:trHeight w:val="141"/>
        </w:trPr>
        <w:tc>
          <w:tcPr>
            <w:tcW w:w="2889" w:type="dxa"/>
          </w:tcPr>
          <w:p w14:paraId="13B5260D" w14:textId="77777777" w:rsidR="0076013B" w:rsidRPr="00B451F4" w:rsidRDefault="0076013B" w:rsidP="00183B06">
            <w:pPr>
              <w:rPr>
                <w:rFonts w:ascii="Arial" w:hAnsi="Arial" w:cs="Arial"/>
                <w:sz w:val="20"/>
                <w:szCs w:val="20"/>
              </w:rPr>
            </w:pPr>
            <w:r w:rsidRPr="00B451F4">
              <w:rPr>
                <w:rFonts w:ascii="Arial" w:hAnsi="Arial" w:cs="Arial"/>
                <w:sz w:val="20"/>
                <w:szCs w:val="20"/>
              </w:rPr>
              <w:t>Accreditation standards</w:t>
            </w:r>
          </w:p>
        </w:tc>
        <w:tc>
          <w:tcPr>
            <w:tcW w:w="6462" w:type="dxa"/>
          </w:tcPr>
          <w:p w14:paraId="2781745A" w14:textId="3FABEDFB" w:rsidR="0076013B" w:rsidRPr="00B451F4" w:rsidRDefault="0076013B" w:rsidP="00183B06">
            <w:pPr>
              <w:rPr>
                <w:rFonts w:ascii="Arial" w:hAnsi="Arial" w:cs="Arial"/>
                <w:sz w:val="20"/>
                <w:szCs w:val="20"/>
              </w:rPr>
            </w:pPr>
            <w:r w:rsidRPr="00B451F4">
              <w:rPr>
                <w:rFonts w:ascii="Arial" w:hAnsi="Arial" w:cs="Arial"/>
                <w:sz w:val="20"/>
                <w:szCs w:val="20"/>
              </w:rPr>
              <w:t>Used to assess whether a program of study, and the education provider that provides the program provide persons who complete the program with the knowledge, skills and other professional attributes and capabilities necessary to practice.</w:t>
            </w:r>
          </w:p>
        </w:tc>
      </w:tr>
      <w:tr w:rsidR="00291FEF" w:rsidRPr="00B451F4" w14:paraId="63A66A0F" w14:textId="77777777" w:rsidTr="00183B06">
        <w:trPr>
          <w:cantSplit/>
          <w:trHeight w:val="141"/>
        </w:trPr>
        <w:tc>
          <w:tcPr>
            <w:tcW w:w="2889" w:type="dxa"/>
          </w:tcPr>
          <w:p w14:paraId="774256D4" w14:textId="5595B226" w:rsidR="00291FEF" w:rsidRPr="00B451F4" w:rsidRDefault="00291FEF" w:rsidP="00291FEF">
            <w:pPr>
              <w:rPr>
                <w:rFonts w:ascii="Arial" w:hAnsi="Arial" w:cs="Arial"/>
                <w:sz w:val="20"/>
                <w:szCs w:val="20"/>
              </w:rPr>
            </w:pPr>
            <w:r w:rsidRPr="00B451F4">
              <w:rPr>
                <w:rFonts w:ascii="Arial" w:hAnsi="Arial" w:cs="Arial"/>
                <w:sz w:val="20"/>
                <w:szCs w:val="20"/>
              </w:rPr>
              <w:t xml:space="preserve">Assessment benchmarking </w:t>
            </w:r>
          </w:p>
        </w:tc>
        <w:tc>
          <w:tcPr>
            <w:tcW w:w="6462" w:type="dxa"/>
          </w:tcPr>
          <w:p w14:paraId="4709F26F" w14:textId="62D0D31A" w:rsidR="00291FEF" w:rsidRPr="00B451F4" w:rsidRDefault="00291FEF" w:rsidP="00291FEF">
            <w:pPr>
              <w:rPr>
                <w:rFonts w:ascii="Arial" w:hAnsi="Arial" w:cs="Arial"/>
                <w:sz w:val="20"/>
                <w:szCs w:val="20"/>
              </w:rPr>
            </w:pPr>
            <w:r w:rsidRPr="00B451F4">
              <w:rPr>
                <w:rFonts w:ascii="Arial" w:hAnsi="Arial" w:cs="Arial"/>
                <w:sz w:val="20"/>
                <w:szCs w:val="20"/>
              </w:rPr>
              <w:t>Benchmarking of assessment processes establishes comparability of standards of student performance across, for example, different markers, locations, units/subjects, providers and/or courses of study.</w:t>
            </w:r>
          </w:p>
        </w:tc>
      </w:tr>
      <w:tr w:rsidR="0076013B" w:rsidRPr="00B451F4" w14:paraId="000641DA" w14:textId="77777777" w:rsidTr="00183B06">
        <w:trPr>
          <w:cantSplit/>
          <w:trHeight w:val="141"/>
        </w:trPr>
        <w:tc>
          <w:tcPr>
            <w:tcW w:w="2889" w:type="dxa"/>
          </w:tcPr>
          <w:p w14:paraId="7ADC43B2" w14:textId="77777777" w:rsidR="0076013B" w:rsidRPr="00B451F4" w:rsidRDefault="0076013B" w:rsidP="00183B06">
            <w:pPr>
              <w:rPr>
                <w:rFonts w:ascii="Arial" w:hAnsi="Arial" w:cs="Arial"/>
                <w:sz w:val="20"/>
                <w:szCs w:val="20"/>
              </w:rPr>
            </w:pPr>
            <w:r w:rsidRPr="00B451F4">
              <w:rPr>
                <w:rFonts w:ascii="Arial" w:hAnsi="Arial" w:cs="Arial"/>
                <w:sz w:val="20"/>
                <w:szCs w:val="20"/>
              </w:rPr>
              <w:t xml:space="preserve">Assessment matrix </w:t>
            </w:r>
          </w:p>
          <w:p w14:paraId="6F1DF900" w14:textId="77777777" w:rsidR="0076013B" w:rsidRPr="00B451F4" w:rsidRDefault="0076013B" w:rsidP="00183B06">
            <w:pPr>
              <w:rPr>
                <w:rFonts w:ascii="Arial" w:hAnsi="Arial" w:cs="Arial"/>
                <w:sz w:val="20"/>
                <w:szCs w:val="20"/>
              </w:rPr>
            </w:pPr>
          </w:p>
        </w:tc>
        <w:tc>
          <w:tcPr>
            <w:tcW w:w="6462" w:type="dxa"/>
          </w:tcPr>
          <w:p w14:paraId="6BE66038" w14:textId="77777777" w:rsidR="0076013B" w:rsidRPr="00B451F4" w:rsidRDefault="0076013B" w:rsidP="00183B06">
            <w:pPr>
              <w:pStyle w:val="NormalWeb"/>
              <w:spacing w:before="2" w:after="2"/>
              <w:rPr>
                <w:rFonts w:ascii="Arial" w:eastAsiaTheme="minorHAnsi" w:hAnsi="Arial" w:cs="Arial"/>
                <w:lang w:eastAsia="en-US"/>
              </w:rPr>
            </w:pPr>
            <w:r w:rsidRPr="00B451F4">
              <w:rPr>
                <w:rFonts w:ascii="Arial" w:eastAsiaTheme="minorHAnsi" w:hAnsi="Arial" w:cs="Arial"/>
                <w:lang w:eastAsia="en-US"/>
              </w:rPr>
              <w:t>Is a technical component of assessment; it is a document that demonstrates the link between learning outcomes and assessment tasks. Note: the terms assessment blueprint or summary and assessment sampling framework are also in use by education providers.</w:t>
            </w:r>
            <w:r w:rsidRPr="00B451F4">
              <w:rPr>
                <w:rStyle w:val="FootnoteReference"/>
                <w:rFonts w:eastAsiaTheme="minorHAnsi" w:cs="Arial"/>
                <w:lang w:eastAsia="en-US"/>
              </w:rPr>
              <w:footnoteReference w:id="5"/>
            </w:r>
          </w:p>
        </w:tc>
      </w:tr>
      <w:tr w:rsidR="00291FEF" w:rsidRPr="00B451F4" w14:paraId="1470AF94" w14:textId="77777777" w:rsidTr="00183B06">
        <w:trPr>
          <w:cantSplit/>
          <w:trHeight w:val="141"/>
        </w:trPr>
        <w:tc>
          <w:tcPr>
            <w:tcW w:w="2889" w:type="dxa"/>
          </w:tcPr>
          <w:p w14:paraId="273026A0" w14:textId="61F1378C" w:rsidR="00291FEF" w:rsidRPr="00B451F4" w:rsidRDefault="00291FEF" w:rsidP="00291FEF">
            <w:pPr>
              <w:rPr>
                <w:rFonts w:ascii="Arial" w:hAnsi="Arial" w:cs="Arial"/>
                <w:sz w:val="20"/>
                <w:szCs w:val="20"/>
              </w:rPr>
            </w:pPr>
            <w:r w:rsidRPr="00B451F4">
              <w:rPr>
                <w:rFonts w:ascii="Arial" w:hAnsi="Arial" w:cs="Arial"/>
                <w:sz w:val="20"/>
                <w:szCs w:val="20"/>
              </w:rPr>
              <w:t>Assessment of moderation</w:t>
            </w:r>
          </w:p>
        </w:tc>
        <w:tc>
          <w:tcPr>
            <w:tcW w:w="6462" w:type="dxa"/>
          </w:tcPr>
          <w:p w14:paraId="7D467E85" w14:textId="7A9CE96A" w:rsidR="00291FEF" w:rsidRPr="00B451F4" w:rsidRDefault="00291FEF" w:rsidP="00291FEF">
            <w:pPr>
              <w:pStyle w:val="NormalWeb"/>
              <w:spacing w:before="2" w:after="2"/>
              <w:rPr>
                <w:rFonts w:ascii="Arial" w:eastAsiaTheme="minorHAnsi" w:hAnsi="Arial" w:cs="Arial"/>
                <w:lang w:eastAsia="en-US"/>
              </w:rPr>
            </w:pPr>
            <w:r w:rsidRPr="00B451F4">
              <w:rPr>
                <w:rFonts w:ascii="Arial" w:hAnsi="Arial" w:cs="Arial"/>
              </w:rPr>
              <w:t>Quality assurance, control processes and activities such as peer review that aim to assur</w:t>
            </w:r>
            <w:r w:rsidR="002E4079">
              <w:rPr>
                <w:rFonts w:ascii="Arial" w:hAnsi="Arial" w:cs="Arial"/>
              </w:rPr>
              <w:t>e: consistency or comparability; appropriateness;</w:t>
            </w:r>
            <w:r w:rsidRPr="00B451F4">
              <w:rPr>
                <w:rFonts w:ascii="Arial" w:hAnsi="Arial" w:cs="Arial"/>
              </w:rPr>
              <w:t xml:space="preserve"> and fairness of assessment judgments; and the validity and reliability of assessment tasks, criteria and standards. </w:t>
            </w:r>
          </w:p>
        </w:tc>
      </w:tr>
      <w:tr w:rsidR="0076013B" w:rsidRPr="00B451F4" w14:paraId="42C92295" w14:textId="77777777" w:rsidTr="00183B06">
        <w:trPr>
          <w:cantSplit/>
          <w:trHeight w:val="141"/>
        </w:trPr>
        <w:tc>
          <w:tcPr>
            <w:tcW w:w="2889" w:type="dxa"/>
          </w:tcPr>
          <w:p w14:paraId="0B190544" w14:textId="77777777" w:rsidR="0076013B" w:rsidRPr="00B451F4" w:rsidRDefault="0076013B" w:rsidP="00183B06">
            <w:pPr>
              <w:rPr>
                <w:rFonts w:ascii="Arial" w:hAnsi="Arial" w:cs="Arial"/>
                <w:sz w:val="20"/>
                <w:szCs w:val="20"/>
              </w:rPr>
            </w:pPr>
            <w:r w:rsidRPr="00B451F4">
              <w:rPr>
                <w:rFonts w:ascii="Arial" w:hAnsi="Arial" w:cs="Arial"/>
                <w:sz w:val="20"/>
                <w:szCs w:val="20"/>
              </w:rPr>
              <w:t>Assessment team</w:t>
            </w:r>
          </w:p>
        </w:tc>
        <w:tc>
          <w:tcPr>
            <w:tcW w:w="6462" w:type="dxa"/>
          </w:tcPr>
          <w:p w14:paraId="59EBB69A" w14:textId="77777777" w:rsidR="0076013B" w:rsidRPr="00B451F4" w:rsidRDefault="0076013B" w:rsidP="00183B06">
            <w:pPr>
              <w:rPr>
                <w:rFonts w:ascii="Arial" w:hAnsi="Arial" w:cs="Arial"/>
                <w:sz w:val="20"/>
                <w:szCs w:val="20"/>
              </w:rPr>
            </w:pPr>
            <w:r w:rsidRPr="00B451F4">
              <w:rPr>
                <w:rFonts w:ascii="Arial" w:hAnsi="Arial" w:cs="Arial"/>
                <w:sz w:val="20"/>
                <w:szCs w:val="20"/>
              </w:rPr>
              <w:t>An expert team, assembled by the Accreditation Committee, whose primary function is the analysis and evaluation of the Chinese medicine program against the accreditation standards.</w:t>
            </w:r>
          </w:p>
        </w:tc>
      </w:tr>
      <w:tr w:rsidR="0076013B" w:rsidRPr="00B451F4" w14:paraId="4895ADD5" w14:textId="77777777" w:rsidTr="00183B06">
        <w:trPr>
          <w:cantSplit/>
          <w:trHeight w:val="141"/>
        </w:trPr>
        <w:tc>
          <w:tcPr>
            <w:tcW w:w="2889" w:type="dxa"/>
          </w:tcPr>
          <w:p w14:paraId="3FA9AED6" w14:textId="77777777" w:rsidR="0076013B" w:rsidRPr="00B451F4" w:rsidRDefault="0076013B" w:rsidP="00183B06">
            <w:pPr>
              <w:rPr>
                <w:rFonts w:ascii="Arial" w:hAnsi="Arial" w:cs="Arial"/>
                <w:bCs/>
                <w:sz w:val="20"/>
                <w:szCs w:val="20"/>
              </w:rPr>
            </w:pPr>
            <w:r w:rsidRPr="00B451F4">
              <w:rPr>
                <w:rFonts w:ascii="Arial" w:hAnsi="Arial" w:cs="Arial"/>
                <w:bCs/>
                <w:sz w:val="20"/>
                <w:szCs w:val="20"/>
              </w:rPr>
              <w:t>Cultural Competence</w:t>
            </w:r>
          </w:p>
        </w:tc>
        <w:tc>
          <w:tcPr>
            <w:tcW w:w="6462" w:type="dxa"/>
          </w:tcPr>
          <w:p w14:paraId="6BA52866" w14:textId="77777777" w:rsidR="0076013B" w:rsidRPr="00B451F4" w:rsidRDefault="0076013B" w:rsidP="00183B06">
            <w:pPr>
              <w:rPr>
                <w:rFonts w:ascii="Arial" w:hAnsi="Arial" w:cs="Arial"/>
                <w:sz w:val="20"/>
                <w:szCs w:val="20"/>
              </w:rPr>
            </w:pPr>
            <w:r w:rsidRPr="00B451F4">
              <w:rPr>
                <w:rFonts w:ascii="Arial" w:hAnsi="Arial" w:cs="Arial"/>
                <w:sz w:val="20"/>
                <w:szCs w:val="20"/>
              </w:rPr>
              <w:t xml:space="preserve">A set of congruent </w:t>
            </w:r>
            <w:proofErr w:type="spellStart"/>
            <w:r w:rsidRPr="00B451F4">
              <w:rPr>
                <w:rFonts w:ascii="Arial" w:hAnsi="Arial" w:cs="Arial"/>
                <w:sz w:val="20"/>
                <w:szCs w:val="20"/>
              </w:rPr>
              <w:t>behaviours</w:t>
            </w:r>
            <w:proofErr w:type="spellEnd"/>
            <w:r w:rsidRPr="00B451F4">
              <w:rPr>
                <w:rFonts w:ascii="Arial" w:hAnsi="Arial" w:cs="Arial"/>
                <w:sz w:val="20"/>
                <w:szCs w:val="20"/>
              </w:rPr>
              <w:t xml:space="preserve">, attitudes, and policies that come together in a system, agency, or amongst professionals and enables that system, agency, or those professionals to work effectively in cross-cultural situations. The word culture is used because it implies the integrated pattern of human </w:t>
            </w:r>
            <w:proofErr w:type="spellStart"/>
            <w:r w:rsidRPr="00B451F4">
              <w:rPr>
                <w:rFonts w:ascii="Arial" w:hAnsi="Arial" w:cs="Arial"/>
                <w:sz w:val="20"/>
                <w:szCs w:val="20"/>
              </w:rPr>
              <w:t>behaviour</w:t>
            </w:r>
            <w:proofErr w:type="spellEnd"/>
            <w:r w:rsidRPr="00B451F4">
              <w:rPr>
                <w:rFonts w:ascii="Arial" w:hAnsi="Arial" w:cs="Arial"/>
                <w:sz w:val="20"/>
                <w:szCs w:val="20"/>
              </w:rPr>
              <w:t xml:space="preserve"> that includes thoughts, communications, actions, customs, beliefs, values, and institutions of a racial, ethnic, religious, or social group. The word competence is used because it implies having the capacity to function effectively. </w:t>
            </w:r>
          </w:p>
          <w:p w14:paraId="3A0BB708" w14:textId="77777777" w:rsidR="0076013B" w:rsidRPr="00B451F4" w:rsidRDefault="0076013B" w:rsidP="00183B06">
            <w:pPr>
              <w:rPr>
                <w:rFonts w:ascii="Arial" w:hAnsi="Arial" w:cs="Arial"/>
                <w:sz w:val="20"/>
                <w:szCs w:val="20"/>
              </w:rPr>
            </w:pPr>
          </w:p>
          <w:p w14:paraId="6E798FFC" w14:textId="77777777" w:rsidR="0076013B" w:rsidRPr="00B451F4" w:rsidRDefault="0076013B" w:rsidP="00183B06">
            <w:pPr>
              <w:pStyle w:val="AHPRAtabletext"/>
              <w:rPr>
                <w:bCs/>
                <w:sz w:val="20"/>
              </w:rPr>
            </w:pPr>
            <w:r w:rsidRPr="00B451F4">
              <w:rPr>
                <w:rFonts w:eastAsia="Times New Roman"/>
                <w:sz w:val="20"/>
              </w:rPr>
              <w:t>A culturally competent system of care acknowledges and incorporates - at all levels - the importance of culture, the assessment of cross-cultural relations, vigilance towards the dynamics that result from cultural differences, the expansion of cultural knowledge, and the adaptation of services to meet culturally-unique needs (Cross et al. 1989: iv/7).</w:t>
            </w:r>
          </w:p>
        </w:tc>
      </w:tr>
      <w:tr w:rsidR="0076013B" w:rsidRPr="00B451F4" w14:paraId="51220AE3" w14:textId="77777777" w:rsidTr="00183B06">
        <w:trPr>
          <w:cantSplit/>
          <w:trHeight w:val="141"/>
        </w:trPr>
        <w:tc>
          <w:tcPr>
            <w:tcW w:w="2889" w:type="dxa"/>
          </w:tcPr>
          <w:p w14:paraId="313AA4D0" w14:textId="77777777" w:rsidR="0076013B" w:rsidRPr="00B451F4" w:rsidRDefault="0076013B" w:rsidP="00183B06">
            <w:pPr>
              <w:rPr>
                <w:rFonts w:ascii="Arial" w:hAnsi="Arial" w:cs="Arial"/>
                <w:bCs/>
                <w:sz w:val="20"/>
                <w:szCs w:val="20"/>
              </w:rPr>
            </w:pPr>
            <w:r w:rsidRPr="00B451F4">
              <w:rPr>
                <w:rFonts w:ascii="Arial" w:hAnsi="Arial" w:cs="Arial"/>
                <w:bCs/>
                <w:sz w:val="20"/>
                <w:szCs w:val="20"/>
              </w:rPr>
              <w:t>Cultural Safety</w:t>
            </w:r>
          </w:p>
        </w:tc>
        <w:tc>
          <w:tcPr>
            <w:tcW w:w="6462" w:type="dxa"/>
          </w:tcPr>
          <w:p w14:paraId="4251A48A" w14:textId="04EA5175" w:rsidR="0076013B" w:rsidRPr="00B451F4" w:rsidRDefault="0076013B" w:rsidP="00B451F4">
            <w:pPr>
              <w:rPr>
                <w:rFonts w:ascii="Arial" w:hAnsi="Arial" w:cs="Arial"/>
                <w:sz w:val="20"/>
                <w:szCs w:val="20"/>
              </w:rPr>
            </w:pPr>
            <w:r w:rsidRPr="00B451F4">
              <w:rPr>
                <w:rFonts w:ascii="Arial" w:hAnsi="Arial" w:cs="Arial"/>
                <w:sz w:val="20"/>
                <w:szCs w:val="20"/>
              </w:rPr>
              <w:t>The National Scheme Aboriginal and Torres Strait Islander Health Strategy’s statement of intent</w:t>
            </w:r>
            <w:r w:rsidRPr="00B451F4">
              <w:rPr>
                <w:rStyle w:val="FootnoteReference"/>
                <w:rFonts w:cs="Arial"/>
                <w:szCs w:val="20"/>
              </w:rPr>
              <w:footnoteReference w:id="6"/>
            </w:r>
            <w:r w:rsidRPr="00B451F4">
              <w:rPr>
                <w:rFonts w:ascii="Arial" w:hAnsi="Arial" w:cs="Arial"/>
                <w:sz w:val="20"/>
                <w:szCs w:val="20"/>
              </w:rPr>
              <w:t xml:space="preserve"> defines cultural safety as the individual and institutional knowledge, skills, attitudes and competencies needed to deliver optimal health care for Aboriginal and Torres Strait Islander Peoples.</w:t>
            </w:r>
          </w:p>
        </w:tc>
      </w:tr>
      <w:tr w:rsidR="0076013B" w:rsidRPr="00B451F4" w14:paraId="29CF07E4" w14:textId="77777777" w:rsidTr="00183B06">
        <w:trPr>
          <w:cantSplit/>
          <w:trHeight w:val="141"/>
        </w:trPr>
        <w:tc>
          <w:tcPr>
            <w:tcW w:w="2889" w:type="dxa"/>
          </w:tcPr>
          <w:p w14:paraId="22088E9E" w14:textId="77777777" w:rsidR="0076013B" w:rsidRPr="00B451F4" w:rsidRDefault="0076013B" w:rsidP="00183B06">
            <w:pPr>
              <w:rPr>
                <w:rFonts w:ascii="Arial" w:hAnsi="Arial" w:cs="Arial"/>
                <w:bCs/>
                <w:sz w:val="20"/>
                <w:szCs w:val="20"/>
              </w:rPr>
            </w:pPr>
            <w:r w:rsidRPr="00B451F4">
              <w:rPr>
                <w:rFonts w:ascii="Arial" w:hAnsi="Arial" w:cs="Arial"/>
                <w:bCs/>
                <w:sz w:val="20"/>
                <w:szCs w:val="20"/>
              </w:rPr>
              <w:lastRenderedPageBreak/>
              <w:t xml:space="preserve">Current and continuing scholarship </w:t>
            </w:r>
          </w:p>
        </w:tc>
        <w:tc>
          <w:tcPr>
            <w:tcW w:w="6462" w:type="dxa"/>
          </w:tcPr>
          <w:p w14:paraId="3D54094F" w14:textId="77777777" w:rsidR="0076013B" w:rsidRPr="00B451F4" w:rsidRDefault="0076013B" w:rsidP="00183B06">
            <w:pPr>
              <w:rPr>
                <w:rFonts w:ascii="Arial" w:hAnsi="Arial" w:cs="Arial"/>
                <w:sz w:val="20"/>
                <w:szCs w:val="20"/>
              </w:rPr>
            </w:pPr>
            <w:r w:rsidRPr="00B451F4">
              <w:rPr>
                <w:rFonts w:ascii="Arial" w:hAnsi="Arial" w:cs="Arial"/>
                <w:sz w:val="20"/>
                <w:szCs w:val="20"/>
              </w:rPr>
              <w:t>Involves, in the context of teaching and learning:</w:t>
            </w:r>
          </w:p>
          <w:p w14:paraId="5BF5E13B" w14:textId="77777777" w:rsidR="0076013B" w:rsidRPr="00B451F4" w:rsidRDefault="0076013B" w:rsidP="0076013B">
            <w:pPr>
              <w:pStyle w:val="ListParagraph"/>
              <w:numPr>
                <w:ilvl w:val="0"/>
                <w:numId w:val="42"/>
              </w:numPr>
              <w:jc w:val="left"/>
              <w:rPr>
                <w:sz w:val="20"/>
                <w:szCs w:val="20"/>
              </w:rPr>
            </w:pPr>
            <w:r w:rsidRPr="00B451F4">
              <w:rPr>
                <w:sz w:val="20"/>
                <w:szCs w:val="20"/>
              </w:rPr>
              <w:t>demonstrating current subject knowledge and an ongoing intellectual engagement in primary and allied disciplines, and their theoretical underpinnings</w:t>
            </w:r>
          </w:p>
          <w:p w14:paraId="02CE83DB" w14:textId="77777777" w:rsidR="0076013B" w:rsidRPr="00B451F4" w:rsidRDefault="0076013B" w:rsidP="0076013B">
            <w:pPr>
              <w:pStyle w:val="ListParagraph"/>
              <w:numPr>
                <w:ilvl w:val="0"/>
                <w:numId w:val="42"/>
              </w:numPr>
              <w:jc w:val="left"/>
              <w:rPr>
                <w:sz w:val="20"/>
                <w:szCs w:val="20"/>
              </w:rPr>
            </w:pPr>
            <w:r w:rsidRPr="00B451F4">
              <w:rPr>
                <w:sz w:val="20"/>
                <w:szCs w:val="20"/>
              </w:rPr>
              <w:t>keeping abreast of the literature and new research, including interaction with peers, and using that knowledge to inform teaching and learning</w:t>
            </w:r>
          </w:p>
          <w:p w14:paraId="47A51FDB" w14:textId="77777777" w:rsidR="0076013B" w:rsidRPr="00B451F4" w:rsidRDefault="0076013B" w:rsidP="0076013B">
            <w:pPr>
              <w:pStyle w:val="ListParagraph"/>
              <w:numPr>
                <w:ilvl w:val="0"/>
                <w:numId w:val="42"/>
              </w:numPr>
              <w:jc w:val="left"/>
              <w:rPr>
                <w:sz w:val="20"/>
                <w:szCs w:val="20"/>
              </w:rPr>
            </w:pPr>
            <w:r w:rsidRPr="00B451F4">
              <w:rPr>
                <w:sz w:val="20"/>
                <w:szCs w:val="20"/>
              </w:rPr>
              <w:t>encouraging students to be critical, creative thinkers and enhancing understanding of teaching through interaction with students</w:t>
            </w:r>
          </w:p>
          <w:p w14:paraId="24C3F05A" w14:textId="77777777" w:rsidR="0076013B" w:rsidRPr="00B451F4" w:rsidRDefault="0076013B" w:rsidP="0076013B">
            <w:pPr>
              <w:pStyle w:val="ListParagraph"/>
              <w:numPr>
                <w:ilvl w:val="0"/>
                <w:numId w:val="42"/>
              </w:numPr>
              <w:jc w:val="left"/>
              <w:rPr>
                <w:sz w:val="20"/>
                <w:szCs w:val="20"/>
              </w:rPr>
            </w:pPr>
            <w:r w:rsidRPr="00B451F4">
              <w:rPr>
                <w:sz w:val="20"/>
                <w:szCs w:val="20"/>
              </w:rPr>
              <w:t>engaging in professional practice that is appropriate to the discipline</w:t>
            </w:r>
          </w:p>
          <w:p w14:paraId="0BE8645F" w14:textId="77777777" w:rsidR="0076013B" w:rsidRPr="00B451F4" w:rsidRDefault="0076013B" w:rsidP="0076013B">
            <w:pPr>
              <w:pStyle w:val="ListParagraph"/>
              <w:numPr>
                <w:ilvl w:val="0"/>
                <w:numId w:val="42"/>
              </w:numPr>
              <w:jc w:val="left"/>
              <w:rPr>
                <w:sz w:val="20"/>
                <w:szCs w:val="20"/>
              </w:rPr>
            </w:pPr>
            <w:r w:rsidRPr="00B451F4">
              <w:rPr>
                <w:sz w:val="20"/>
                <w:szCs w:val="20"/>
              </w:rPr>
              <w:t>being informed about the literature of teaching and learning in relevant disciplines and being committed to ongoing development of teaching practice, and</w:t>
            </w:r>
          </w:p>
          <w:p w14:paraId="6D5F4269" w14:textId="77777777" w:rsidR="0076013B" w:rsidRPr="00B451F4" w:rsidRDefault="0076013B" w:rsidP="0076013B">
            <w:pPr>
              <w:pStyle w:val="ListParagraph"/>
              <w:numPr>
                <w:ilvl w:val="0"/>
                <w:numId w:val="42"/>
              </w:numPr>
              <w:jc w:val="left"/>
              <w:rPr>
                <w:sz w:val="20"/>
                <w:szCs w:val="20"/>
              </w:rPr>
            </w:pPr>
            <w:r w:rsidRPr="00B451F4">
              <w:rPr>
                <w:sz w:val="20"/>
                <w:szCs w:val="20"/>
              </w:rPr>
              <w:t>focusing on the learning outcomes of students.</w:t>
            </w:r>
          </w:p>
          <w:p w14:paraId="7A83B54B" w14:textId="77777777" w:rsidR="0076013B" w:rsidRPr="00B451F4" w:rsidRDefault="0076013B" w:rsidP="00183B06">
            <w:pPr>
              <w:rPr>
                <w:rFonts w:ascii="Arial" w:hAnsi="Arial" w:cs="Arial"/>
                <w:sz w:val="20"/>
                <w:szCs w:val="20"/>
              </w:rPr>
            </w:pPr>
            <w:r w:rsidRPr="00B451F4">
              <w:rPr>
                <w:rFonts w:ascii="Arial" w:hAnsi="Arial" w:cs="Arial"/>
                <w:sz w:val="20"/>
                <w:szCs w:val="20"/>
              </w:rPr>
              <w:t>(Source: TEQSA Application Guide).</w:t>
            </w:r>
          </w:p>
        </w:tc>
      </w:tr>
      <w:tr w:rsidR="0076013B" w:rsidRPr="00B451F4" w14:paraId="08A0EF4A" w14:textId="77777777" w:rsidTr="00183B06">
        <w:trPr>
          <w:cantSplit/>
          <w:trHeight w:val="141"/>
        </w:trPr>
        <w:tc>
          <w:tcPr>
            <w:tcW w:w="2889" w:type="dxa"/>
          </w:tcPr>
          <w:p w14:paraId="066E833C" w14:textId="77777777" w:rsidR="0076013B" w:rsidRPr="00B451F4" w:rsidRDefault="0076013B" w:rsidP="00183B06">
            <w:pPr>
              <w:rPr>
                <w:rFonts w:ascii="Arial" w:hAnsi="Arial" w:cs="Arial"/>
                <w:sz w:val="20"/>
                <w:szCs w:val="20"/>
              </w:rPr>
            </w:pPr>
            <w:r w:rsidRPr="00B451F4">
              <w:rPr>
                <w:rFonts w:ascii="Arial" w:hAnsi="Arial" w:cs="Arial"/>
                <w:sz w:val="20"/>
                <w:szCs w:val="20"/>
              </w:rPr>
              <w:t>Education provider</w:t>
            </w:r>
          </w:p>
        </w:tc>
        <w:tc>
          <w:tcPr>
            <w:tcW w:w="6462" w:type="dxa"/>
          </w:tcPr>
          <w:p w14:paraId="58AD3A43" w14:textId="77777777" w:rsidR="0076013B" w:rsidRPr="00B451F4" w:rsidRDefault="0076013B" w:rsidP="00183B06">
            <w:pPr>
              <w:rPr>
                <w:rStyle w:val="Emphasis"/>
              </w:rPr>
            </w:pPr>
            <w:r w:rsidRPr="00B451F4">
              <w:rPr>
                <w:rFonts w:ascii="Arial" w:hAnsi="Arial" w:cs="Arial"/>
                <w:sz w:val="20"/>
                <w:szCs w:val="20"/>
              </w:rPr>
              <w:t xml:space="preserve">The term used by National Law to describe universities; tertiary education institutions or other institutions or </w:t>
            </w:r>
            <w:proofErr w:type="spellStart"/>
            <w:r w:rsidRPr="00B451F4">
              <w:rPr>
                <w:rFonts w:ascii="Arial" w:hAnsi="Arial" w:cs="Arial"/>
                <w:sz w:val="20"/>
                <w:szCs w:val="20"/>
              </w:rPr>
              <w:t>organisations</w:t>
            </w:r>
            <w:proofErr w:type="spellEnd"/>
            <w:r w:rsidRPr="00B451F4">
              <w:rPr>
                <w:rFonts w:ascii="Arial" w:hAnsi="Arial" w:cs="Arial"/>
                <w:sz w:val="20"/>
                <w:szCs w:val="20"/>
              </w:rPr>
              <w:t xml:space="preserve"> that provide vocational training; or specialist medical colleges or health professional colleges.</w:t>
            </w:r>
          </w:p>
        </w:tc>
      </w:tr>
      <w:tr w:rsidR="0076013B" w:rsidRPr="00B451F4" w14:paraId="222327D9" w14:textId="77777777" w:rsidTr="00183B06">
        <w:trPr>
          <w:cantSplit/>
          <w:trHeight w:val="141"/>
        </w:trPr>
        <w:tc>
          <w:tcPr>
            <w:tcW w:w="2889" w:type="dxa"/>
          </w:tcPr>
          <w:p w14:paraId="2108A048" w14:textId="77777777" w:rsidR="0076013B" w:rsidRPr="00B451F4" w:rsidRDefault="0076013B" w:rsidP="00183B06">
            <w:pPr>
              <w:rPr>
                <w:rFonts w:ascii="Arial" w:hAnsi="Arial" w:cs="Arial"/>
                <w:sz w:val="20"/>
                <w:szCs w:val="20"/>
              </w:rPr>
            </w:pPr>
            <w:r w:rsidRPr="00B451F4">
              <w:rPr>
                <w:rFonts w:ascii="Arial" w:hAnsi="Arial" w:cs="Arial"/>
                <w:sz w:val="20"/>
                <w:szCs w:val="20"/>
              </w:rPr>
              <w:t>Formal mechanisms</w:t>
            </w:r>
          </w:p>
        </w:tc>
        <w:tc>
          <w:tcPr>
            <w:tcW w:w="6462" w:type="dxa"/>
          </w:tcPr>
          <w:p w14:paraId="62F9BF0C" w14:textId="77777777" w:rsidR="0076013B" w:rsidRPr="00B451F4" w:rsidRDefault="0076013B" w:rsidP="00183B06">
            <w:pPr>
              <w:rPr>
                <w:rFonts w:ascii="Arial" w:hAnsi="Arial" w:cs="Arial"/>
                <w:sz w:val="20"/>
                <w:szCs w:val="20"/>
              </w:rPr>
            </w:pPr>
            <w:r w:rsidRPr="00B451F4">
              <w:rPr>
                <w:rFonts w:ascii="Arial" w:hAnsi="Arial" w:cs="Arial"/>
                <w:sz w:val="20"/>
                <w:szCs w:val="20"/>
              </w:rPr>
              <w:t xml:space="preserve">Formal mechanisms refer to activities that an education provider undertakes in a systematic way to effectively deliver the program. Formal mechanisms may or may not be supported by formal </w:t>
            </w:r>
            <w:proofErr w:type="gramStart"/>
            <w:r w:rsidRPr="00B451F4">
              <w:rPr>
                <w:rFonts w:ascii="Arial" w:hAnsi="Arial" w:cs="Arial"/>
                <w:sz w:val="20"/>
                <w:szCs w:val="20"/>
              </w:rPr>
              <w:t>policy, but</w:t>
            </w:r>
            <w:proofErr w:type="gramEnd"/>
            <w:r w:rsidRPr="00B451F4">
              <w:rPr>
                <w:rFonts w:ascii="Arial" w:hAnsi="Arial" w:cs="Arial"/>
                <w:sz w:val="20"/>
                <w:szCs w:val="20"/>
              </w:rPr>
              <w:t xml:space="preserve"> will at least have documented procedures or processes in place to support their implementation. </w:t>
            </w:r>
          </w:p>
        </w:tc>
      </w:tr>
      <w:tr w:rsidR="0076013B" w:rsidRPr="00B451F4" w14:paraId="1E016488" w14:textId="77777777" w:rsidTr="00183B06">
        <w:trPr>
          <w:cantSplit/>
          <w:trHeight w:val="141"/>
        </w:trPr>
        <w:tc>
          <w:tcPr>
            <w:tcW w:w="2889" w:type="dxa"/>
          </w:tcPr>
          <w:p w14:paraId="39BC664E" w14:textId="77777777" w:rsidR="0076013B" w:rsidRPr="00B451F4" w:rsidRDefault="0076013B" w:rsidP="00183B06">
            <w:pPr>
              <w:rPr>
                <w:rFonts w:ascii="Arial" w:hAnsi="Arial" w:cs="Arial"/>
                <w:sz w:val="20"/>
                <w:szCs w:val="20"/>
              </w:rPr>
            </w:pPr>
            <w:r w:rsidRPr="00B451F4">
              <w:rPr>
                <w:rFonts w:ascii="Arial" w:eastAsia="MS Mincho" w:hAnsi="Arial" w:cs="Arial"/>
                <w:sz w:val="20"/>
                <w:szCs w:val="20"/>
              </w:rPr>
              <w:t>Impairment</w:t>
            </w:r>
          </w:p>
        </w:tc>
        <w:tc>
          <w:tcPr>
            <w:tcW w:w="6462" w:type="dxa"/>
          </w:tcPr>
          <w:p w14:paraId="0BAD9A34" w14:textId="77777777" w:rsidR="0076013B" w:rsidRPr="00B451F4" w:rsidRDefault="0076013B" w:rsidP="00183B06">
            <w:pPr>
              <w:rPr>
                <w:rFonts w:ascii="Arial" w:hAnsi="Arial" w:cs="Arial"/>
                <w:sz w:val="20"/>
                <w:szCs w:val="20"/>
              </w:rPr>
            </w:pPr>
            <w:r w:rsidRPr="00B451F4">
              <w:rPr>
                <w:rFonts w:ascii="Arial" w:hAnsi="Arial" w:cs="Arial"/>
                <w:sz w:val="20"/>
                <w:szCs w:val="20"/>
              </w:rPr>
              <w:t xml:space="preserve">The term “impairment” has a specific meaning under the National Law in Australia. It refers to a physical or mental impairment, disability, condition or disorder that is linked to a practitioner’s capacity to </w:t>
            </w:r>
            <w:proofErr w:type="spellStart"/>
            <w:r w:rsidRPr="00B451F4">
              <w:rPr>
                <w:rFonts w:ascii="Arial" w:hAnsi="Arial" w:cs="Arial"/>
                <w:sz w:val="20"/>
                <w:szCs w:val="20"/>
              </w:rPr>
              <w:t>practise</w:t>
            </w:r>
            <w:proofErr w:type="spellEnd"/>
            <w:r w:rsidRPr="00B451F4">
              <w:rPr>
                <w:rFonts w:ascii="Arial" w:hAnsi="Arial" w:cs="Arial"/>
                <w:sz w:val="20"/>
                <w:szCs w:val="20"/>
              </w:rPr>
              <w:t xml:space="preserve"> or a student’s capacity to undertake clinical training. That is, a person’s physical or mental impairment, disability, condition or disorder is only a matter of interest to the Board (includes its delegated decision-maker) if it detrimentally affects or is likely to detrimentally affect a practitioner’s capacity to </w:t>
            </w:r>
            <w:proofErr w:type="spellStart"/>
            <w:r w:rsidRPr="00B451F4">
              <w:rPr>
                <w:rFonts w:ascii="Arial" w:hAnsi="Arial" w:cs="Arial"/>
                <w:sz w:val="20"/>
                <w:szCs w:val="20"/>
              </w:rPr>
              <w:t>practise</w:t>
            </w:r>
            <w:proofErr w:type="spellEnd"/>
            <w:r w:rsidRPr="00B451F4">
              <w:rPr>
                <w:rFonts w:ascii="Arial" w:hAnsi="Arial" w:cs="Arial"/>
                <w:sz w:val="20"/>
                <w:szCs w:val="20"/>
              </w:rPr>
              <w:t xml:space="preserve"> or a student’s capacity to undertake clinical training.</w:t>
            </w:r>
            <w:r w:rsidRPr="00B451F4">
              <w:rPr>
                <w:rStyle w:val="FootnoteReference"/>
                <w:rFonts w:cs="Arial"/>
                <w:sz w:val="20"/>
                <w:szCs w:val="20"/>
              </w:rPr>
              <w:footnoteReference w:id="7"/>
            </w:r>
            <w:r w:rsidRPr="00B451F4">
              <w:rPr>
                <w:rFonts w:ascii="Arial" w:hAnsi="Arial" w:cs="Arial"/>
                <w:sz w:val="20"/>
                <w:szCs w:val="20"/>
              </w:rPr>
              <w:t xml:space="preserve"> </w:t>
            </w:r>
          </w:p>
        </w:tc>
      </w:tr>
      <w:tr w:rsidR="0076013B" w:rsidRPr="00B451F4" w14:paraId="085E5D67" w14:textId="77777777" w:rsidTr="00183B06">
        <w:trPr>
          <w:cantSplit/>
          <w:trHeight w:val="141"/>
        </w:trPr>
        <w:tc>
          <w:tcPr>
            <w:tcW w:w="2889" w:type="dxa"/>
          </w:tcPr>
          <w:p w14:paraId="367A6C41" w14:textId="77777777" w:rsidR="0076013B" w:rsidRPr="00B451F4" w:rsidRDefault="0076013B" w:rsidP="00183B06">
            <w:pPr>
              <w:rPr>
                <w:rFonts w:ascii="Arial" w:eastAsia="MS Mincho" w:hAnsi="Arial" w:cs="Arial"/>
                <w:sz w:val="20"/>
                <w:szCs w:val="20"/>
              </w:rPr>
            </w:pPr>
            <w:r w:rsidRPr="00B451F4">
              <w:rPr>
                <w:rFonts w:ascii="Arial" w:eastAsia="MS Mincho" w:hAnsi="Arial" w:cs="Arial"/>
                <w:sz w:val="20"/>
                <w:szCs w:val="20"/>
              </w:rPr>
              <w:t>Interprofessional education</w:t>
            </w:r>
          </w:p>
        </w:tc>
        <w:tc>
          <w:tcPr>
            <w:tcW w:w="6462" w:type="dxa"/>
          </w:tcPr>
          <w:p w14:paraId="1197D1F5" w14:textId="77777777" w:rsidR="0076013B" w:rsidRPr="00B451F4" w:rsidRDefault="0076013B" w:rsidP="00183B06">
            <w:pPr>
              <w:rPr>
                <w:rFonts w:ascii="Arial" w:hAnsi="Arial" w:cs="Arial"/>
                <w:sz w:val="20"/>
                <w:szCs w:val="20"/>
              </w:rPr>
            </w:pPr>
            <w:r w:rsidRPr="00B451F4">
              <w:rPr>
                <w:rFonts w:ascii="Arial" w:hAnsi="Arial" w:cs="Arial"/>
                <w:sz w:val="20"/>
                <w:szCs w:val="20"/>
              </w:rPr>
              <w:t xml:space="preserve">Interprofessional education (IPE) occurs when two or more professions learn about, from and with each other to enable effective collaboration and improve health outcomes (World Health </w:t>
            </w:r>
            <w:proofErr w:type="spellStart"/>
            <w:r w:rsidRPr="00B451F4">
              <w:rPr>
                <w:rFonts w:ascii="Arial" w:hAnsi="Arial" w:cs="Arial"/>
                <w:sz w:val="20"/>
                <w:szCs w:val="20"/>
              </w:rPr>
              <w:t>Organisation</w:t>
            </w:r>
            <w:proofErr w:type="spellEnd"/>
            <w:r w:rsidRPr="00B451F4">
              <w:rPr>
                <w:rFonts w:ascii="Arial" w:hAnsi="Arial" w:cs="Arial"/>
                <w:sz w:val="20"/>
                <w:szCs w:val="20"/>
              </w:rPr>
              <w:t>, 2010).</w:t>
            </w:r>
          </w:p>
        </w:tc>
      </w:tr>
      <w:tr w:rsidR="0076013B" w:rsidRPr="00B451F4" w14:paraId="2B0EAD45" w14:textId="77777777" w:rsidTr="00183B06">
        <w:trPr>
          <w:cantSplit/>
          <w:trHeight w:val="141"/>
        </w:trPr>
        <w:tc>
          <w:tcPr>
            <w:tcW w:w="2889" w:type="dxa"/>
          </w:tcPr>
          <w:p w14:paraId="2731F124" w14:textId="77777777" w:rsidR="0076013B" w:rsidRPr="00B451F4" w:rsidRDefault="0076013B" w:rsidP="00183B06">
            <w:pPr>
              <w:rPr>
                <w:rFonts w:ascii="Arial" w:eastAsia="MS Mincho" w:hAnsi="Arial" w:cs="Arial"/>
                <w:sz w:val="20"/>
                <w:szCs w:val="20"/>
              </w:rPr>
            </w:pPr>
            <w:r w:rsidRPr="00B451F4">
              <w:rPr>
                <w:rFonts w:ascii="Arial" w:eastAsia="MS Mincho" w:hAnsi="Arial" w:cs="Arial"/>
                <w:sz w:val="20"/>
                <w:szCs w:val="20"/>
              </w:rPr>
              <w:t>Learning outcomes</w:t>
            </w:r>
          </w:p>
        </w:tc>
        <w:tc>
          <w:tcPr>
            <w:tcW w:w="6462" w:type="dxa"/>
          </w:tcPr>
          <w:p w14:paraId="41FCB8D0" w14:textId="77777777" w:rsidR="0076013B" w:rsidRPr="00B451F4" w:rsidRDefault="0076013B" w:rsidP="00183B06">
            <w:pPr>
              <w:rPr>
                <w:rFonts w:ascii="Arial" w:hAnsi="Arial" w:cs="Arial"/>
                <w:sz w:val="20"/>
                <w:szCs w:val="20"/>
              </w:rPr>
            </w:pPr>
            <w:r w:rsidRPr="00B451F4">
              <w:rPr>
                <w:rFonts w:ascii="Arial" w:hAnsi="Arial" w:cs="Arial"/>
                <w:sz w:val="20"/>
                <w:szCs w:val="20"/>
              </w:rPr>
              <w:t xml:space="preserve">The expression of the set of knowledge, skills and the application of the knowledge and skills a person has acquired and is able to demonstrate </w:t>
            </w:r>
            <w:proofErr w:type="gramStart"/>
            <w:r w:rsidRPr="00B451F4">
              <w:rPr>
                <w:rFonts w:ascii="Arial" w:hAnsi="Arial" w:cs="Arial"/>
                <w:sz w:val="20"/>
                <w:szCs w:val="20"/>
              </w:rPr>
              <w:t>as a result of</w:t>
            </w:r>
            <w:proofErr w:type="gramEnd"/>
            <w:r w:rsidRPr="00B451F4">
              <w:rPr>
                <w:rFonts w:ascii="Arial" w:hAnsi="Arial" w:cs="Arial"/>
                <w:sz w:val="20"/>
                <w:szCs w:val="20"/>
              </w:rPr>
              <w:t xml:space="preserve"> learning.</w:t>
            </w:r>
          </w:p>
          <w:p w14:paraId="174AC906" w14:textId="77777777" w:rsidR="0076013B" w:rsidRPr="00B451F4" w:rsidRDefault="0076013B" w:rsidP="00183B06">
            <w:pPr>
              <w:rPr>
                <w:rFonts w:ascii="Arial" w:hAnsi="Arial" w:cs="Arial"/>
                <w:sz w:val="20"/>
                <w:szCs w:val="20"/>
              </w:rPr>
            </w:pPr>
            <w:r w:rsidRPr="00B451F4">
              <w:rPr>
                <w:rFonts w:ascii="Arial" w:hAnsi="Arial" w:cs="Arial"/>
                <w:sz w:val="20"/>
                <w:szCs w:val="20"/>
              </w:rPr>
              <w:t>(Adapted from: Australian Qualifications Framework, January 2013).</w:t>
            </w:r>
          </w:p>
        </w:tc>
      </w:tr>
      <w:tr w:rsidR="0076013B" w:rsidRPr="00B451F4" w14:paraId="4F3F64C5" w14:textId="77777777" w:rsidTr="00183B06">
        <w:trPr>
          <w:cantSplit/>
          <w:trHeight w:val="141"/>
        </w:trPr>
        <w:tc>
          <w:tcPr>
            <w:tcW w:w="2889" w:type="dxa"/>
          </w:tcPr>
          <w:p w14:paraId="1E9D7AD0" w14:textId="77777777" w:rsidR="0076013B" w:rsidRPr="00B451F4" w:rsidRDefault="0076013B" w:rsidP="00183B06">
            <w:pPr>
              <w:rPr>
                <w:rFonts w:ascii="Arial" w:hAnsi="Arial" w:cs="Arial"/>
                <w:sz w:val="20"/>
                <w:szCs w:val="20"/>
              </w:rPr>
            </w:pPr>
            <w:r w:rsidRPr="00B451F4">
              <w:rPr>
                <w:rFonts w:ascii="Arial" w:hAnsi="Arial" w:cs="Arial"/>
                <w:sz w:val="20"/>
                <w:szCs w:val="20"/>
              </w:rPr>
              <w:t>Professional capabilities</w:t>
            </w:r>
          </w:p>
        </w:tc>
        <w:tc>
          <w:tcPr>
            <w:tcW w:w="6462" w:type="dxa"/>
          </w:tcPr>
          <w:p w14:paraId="1A7D2D4B" w14:textId="77777777" w:rsidR="0076013B" w:rsidRPr="00B451F4" w:rsidRDefault="0076013B" w:rsidP="00183B06">
            <w:pPr>
              <w:rPr>
                <w:rFonts w:ascii="Arial" w:hAnsi="Arial" w:cs="Arial"/>
                <w:sz w:val="20"/>
                <w:szCs w:val="20"/>
              </w:rPr>
            </w:pPr>
            <w:r w:rsidRPr="00B451F4">
              <w:rPr>
                <w:rFonts w:ascii="Arial" w:hAnsi="Arial" w:cs="Arial"/>
                <w:sz w:val="20"/>
                <w:szCs w:val="20"/>
              </w:rPr>
              <w:t xml:space="preserve">Threshold capabilities required to </w:t>
            </w:r>
            <w:proofErr w:type="spellStart"/>
            <w:r w:rsidRPr="00B451F4">
              <w:rPr>
                <w:rFonts w:ascii="Arial" w:hAnsi="Arial" w:cs="Arial"/>
                <w:sz w:val="20"/>
                <w:szCs w:val="20"/>
              </w:rPr>
              <w:t>practise</w:t>
            </w:r>
            <w:proofErr w:type="spellEnd"/>
            <w:r w:rsidRPr="00B451F4">
              <w:rPr>
                <w:rFonts w:ascii="Arial" w:hAnsi="Arial" w:cs="Arial"/>
                <w:sz w:val="20"/>
                <w:szCs w:val="20"/>
              </w:rPr>
              <w:t xml:space="preserve"> the Chinese medicine profession.</w:t>
            </w:r>
          </w:p>
        </w:tc>
      </w:tr>
      <w:tr w:rsidR="0076013B" w:rsidRPr="00B451F4" w14:paraId="6A1A4D69" w14:textId="77777777" w:rsidTr="00183B06">
        <w:trPr>
          <w:cantSplit/>
          <w:trHeight w:val="141"/>
        </w:trPr>
        <w:tc>
          <w:tcPr>
            <w:tcW w:w="2889" w:type="dxa"/>
          </w:tcPr>
          <w:p w14:paraId="4E09C131" w14:textId="77777777" w:rsidR="0076013B" w:rsidRPr="00B451F4" w:rsidRDefault="0076013B" w:rsidP="00183B06">
            <w:pPr>
              <w:rPr>
                <w:rFonts w:ascii="Arial" w:hAnsi="Arial" w:cs="Arial"/>
                <w:sz w:val="20"/>
                <w:szCs w:val="20"/>
              </w:rPr>
            </w:pPr>
            <w:r w:rsidRPr="00B451F4">
              <w:rPr>
                <w:rFonts w:ascii="Arial" w:hAnsi="Arial" w:cs="Arial"/>
                <w:sz w:val="20"/>
                <w:szCs w:val="20"/>
              </w:rPr>
              <w:t>Program or program of study</w:t>
            </w:r>
          </w:p>
        </w:tc>
        <w:tc>
          <w:tcPr>
            <w:tcW w:w="6462" w:type="dxa"/>
          </w:tcPr>
          <w:p w14:paraId="674556A8" w14:textId="77777777" w:rsidR="0076013B" w:rsidRPr="00B451F4" w:rsidRDefault="0076013B" w:rsidP="00183B06">
            <w:pPr>
              <w:rPr>
                <w:rFonts w:ascii="Arial" w:hAnsi="Arial" w:cs="Arial"/>
                <w:sz w:val="20"/>
                <w:szCs w:val="20"/>
              </w:rPr>
            </w:pPr>
            <w:r w:rsidRPr="00B451F4">
              <w:rPr>
                <w:rFonts w:ascii="Arial" w:hAnsi="Arial" w:cs="Arial"/>
                <w:sz w:val="20"/>
                <w:szCs w:val="20"/>
              </w:rPr>
              <w:t>A program of study provided by an education provider. Note the term ‘course’ is used by many education providers.</w:t>
            </w:r>
          </w:p>
        </w:tc>
      </w:tr>
      <w:tr w:rsidR="0076013B" w:rsidRPr="00B451F4" w14:paraId="1E478313" w14:textId="77777777" w:rsidTr="00183B06">
        <w:trPr>
          <w:cantSplit/>
          <w:trHeight w:val="141"/>
        </w:trPr>
        <w:tc>
          <w:tcPr>
            <w:tcW w:w="2889" w:type="dxa"/>
          </w:tcPr>
          <w:p w14:paraId="0E18A1F2" w14:textId="77777777" w:rsidR="0076013B" w:rsidRPr="00B451F4" w:rsidRDefault="0076013B" w:rsidP="00183B06">
            <w:pPr>
              <w:rPr>
                <w:rFonts w:ascii="Arial" w:hAnsi="Arial" w:cs="Arial"/>
                <w:sz w:val="20"/>
                <w:szCs w:val="20"/>
              </w:rPr>
            </w:pPr>
            <w:r w:rsidRPr="00B451F4">
              <w:rPr>
                <w:rFonts w:ascii="Arial" w:hAnsi="Arial" w:cs="Arial"/>
                <w:sz w:val="20"/>
                <w:szCs w:val="20"/>
              </w:rPr>
              <w:lastRenderedPageBreak/>
              <w:t>Social determinants of health</w:t>
            </w:r>
          </w:p>
        </w:tc>
        <w:tc>
          <w:tcPr>
            <w:tcW w:w="6462" w:type="dxa"/>
          </w:tcPr>
          <w:p w14:paraId="62096A7F" w14:textId="77777777" w:rsidR="0076013B" w:rsidRPr="00B451F4" w:rsidRDefault="0076013B" w:rsidP="00183B06">
            <w:pPr>
              <w:rPr>
                <w:rFonts w:ascii="Arial" w:hAnsi="Arial" w:cs="Arial"/>
                <w:sz w:val="20"/>
                <w:szCs w:val="20"/>
              </w:rPr>
            </w:pPr>
            <w:r w:rsidRPr="00B451F4">
              <w:rPr>
                <w:rFonts w:ascii="Arial" w:hAnsi="Arial" w:cs="Arial"/>
                <w:sz w:val="20"/>
                <w:szCs w:val="20"/>
              </w:rPr>
              <w:t>The World Health Organization (WHO) has described social determinants as “the circumstances in which people grow, live, work, and age, and the systems put in place to deal with illness. The conditions in which people live and die are, in turn, shaped by political, social, and economic forces.” (WHO Commission on Social Determinants of Health 2008).</w:t>
            </w:r>
          </w:p>
        </w:tc>
      </w:tr>
      <w:tr w:rsidR="0076013B" w:rsidRPr="00B451F4" w14:paraId="2B7183A2" w14:textId="77777777" w:rsidTr="00183B06">
        <w:trPr>
          <w:cantSplit/>
          <w:trHeight w:val="141"/>
        </w:trPr>
        <w:tc>
          <w:tcPr>
            <w:tcW w:w="2889" w:type="dxa"/>
          </w:tcPr>
          <w:p w14:paraId="387C29D3" w14:textId="77777777" w:rsidR="0076013B" w:rsidRPr="00B451F4" w:rsidRDefault="0076013B" w:rsidP="00183B06">
            <w:pPr>
              <w:rPr>
                <w:rFonts w:ascii="Arial" w:hAnsi="Arial" w:cs="Arial"/>
                <w:sz w:val="20"/>
                <w:szCs w:val="20"/>
              </w:rPr>
            </w:pPr>
            <w:r w:rsidRPr="00B451F4">
              <w:rPr>
                <w:rFonts w:ascii="Arial" w:hAnsi="Arial" w:cs="Arial"/>
                <w:sz w:val="20"/>
                <w:szCs w:val="20"/>
              </w:rPr>
              <w:t>Unit/subject</w:t>
            </w:r>
          </w:p>
        </w:tc>
        <w:tc>
          <w:tcPr>
            <w:tcW w:w="6462" w:type="dxa"/>
          </w:tcPr>
          <w:p w14:paraId="0E5D46CB" w14:textId="77777777" w:rsidR="0076013B" w:rsidRPr="00B451F4" w:rsidRDefault="0076013B" w:rsidP="00183B06">
            <w:pPr>
              <w:rPr>
                <w:rFonts w:ascii="Arial" w:hAnsi="Arial" w:cs="Arial"/>
                <w:sz w:val="20"/>
                <w:szCs w:val="20"/>
              </w:rPr>
            </w:pPr>
            <w:r w:rsidRPr="00B451F4">
              <w:rPr>
                <w:rFonts w:ascii="Arial" w:hAnsi="Arial" w:cs="Arial"/>
                <w:sz w:val="20"/>
                <w:szCs w:val="20"/>
              </w:rPr>
              <w:t>A component of a Chinese medicine program. Note the term ‘unit’, ‘course’ or ‘topic’ is used in many programs.</w:t>
            </w:r>
          </w:p>
        </w:tc>
      </w:tr>
      <w:tr w:rsidR="0076013B" w:rsidRPr="00B451F4" w14:paraId="518C6BC2" w14:textId="77777777" w:rsidTr="00183B06">
        <w:trPr>
          <w:cantSplit/>
          <w:trHeight w:val="141"/>
        </w:trPr>
        <w:tc>
          <w:tcPr>
            <w:tcW w:w="2889" w:type="dxa"/>
          </w:tcPr>
          <w:p w14:paraId="3CD3A5EF" w14:textId="77777777" w:rsidR="0076013B" w:rsidRPr="00B451F4" w:rsidRDefault="0076013B" w:rsidP="00183B06">
            <w:pPr>
              <w:rPr>
                <w:rFonts w:ascii="Arial" w:hAnsi="Arial" w:cs="Arial"/>
                <w:sz w:val="20"/>
                <w:szCs w:val="20"/>
              </w:rPr>
            </w:pPr>
            <w:r w:rsidRPr="00B451F4">
              <w:rPr>
                <w:rFonts w:ascii="Arial" w:hAnsi="Arial" w:cs="Arial"/>
                <w:sz w:val="20"/>
                <w:szCs w:val="20"/>
              </w:rPr>
              <w:t>Work integrated learning</w:t>
            </w:r>
          </w:p>
        </w:tc>
        <w:tc>
          <w:tcPr>
            <w:tcW w:w="6462" w:type="dxa"/>
          </w:tcPr>
          <w:p w14:paraId="1E9191A0" w14:textId="77777777" w:rsidR="0076013B" w:rsidRPr="00B451F4" w:rsidRDefault="0076013B" w:rsidP="00183B06">
            <w:pPr>
              <w:rPr>
                <w:rFonts w:ascii="Arial" w:hAnsi="Arial" w:cs="Arial"/>
                <w:sz w:val="20"/>
                <w:szCs w:val="20"/>
                <w:lang w:val="en"/>
              </w:rPr>
            </w:pPr>
            <w:r w:rsidRPr="00B451F4">
              <w:rPr>
                <w:rFonts w:ascii="Arial" w:hAnsi="Arial" w:cs="Arial"/>
                <w:color w:val="000000"/>
                <w:sz w:val="20"/>
                <w:szCs w:val="20"/>
              </w:rPr>
              <w:t xml:space="preserve">An umbrella term for a range of approaches and strategies that integrate academic learning (theory) with its application to practice within a purposefully designed curriculum. </w:t>
            </w:r>
            <w:r w:rsidRPr="00B451F4">
              <w:rPr>
                <w:rFonts w:ascii="Arial" w:hAnsi="Arial" w:cs="Arial"/>
                <w:sz w:val="20"/>
                <w:szCs w:val="20"/>
                <w:lang w:val="en"/>
              </w:rPr>
              <w:t>The application to practice may be real or simulated and can occur in the workplace or at the education institution.</w:t>
            </w:r>
          </w:p>
        </w:tc>
      </w:tr>
      <w:tr w:rsidR="0076013B" w:rsidRPr="00B451F4" w14:paraId="60FAC726" w14:textId="77777777" w:rsidTr="00183B06">
        <w:trPr>
          <w:cantSplit/>
          <w:trHeight w:val="141"/>
        </w:trPr>
        <w:tc>
          <w:tcPr>
            <w:tcW w:w="2889" w:type="dxa"/>
          </w:tcPr>
          <w:p w14:paraId="130EDA01" w14:textId="77777777" w:rsidR="0076013B" w:rsidRPr="00B451F4" w:rsidRDefault="0076013B" w:rsidP="00183B06">
            <w:pPr>
              <w:rPr>
                <w:rFonts w:ascii="Arial" w:hAnsi="Arial" w:cs="Arial"/>
                <w:sz w:val="20"/>
                <w:szCs w:val="20"/>
              </w:rPr>
            </w:pPr>
            <w:r w:rsidRPr="00B451F4">
              <w:rPr>
                <w:rFonts w:ascii="Arial" w:hAnsi="Arial" w:cs="Arial"/>
                <w:sz w:val="20"/>
                <w:szCs w:val="20"/>
              </w:rPr>
              <w:t>Work integrated learning supervisor/supervision</w:t>
            </w:r>
          </w:p>
        </w:tc>
        <w:tc>
          <w:tcPr>
            <w:tcW w:w="6462" w:type="dxa"/>
          </w:tcPr>
          <w:p w14:paraId="3BCE1AC0" w14:textId="501F47B3" w:rsidR="0076013B" w:rsidRPr="00B451F4" w:rsidRDefault="0076013B" w:rsidP="00183B06">
            <w:pPr>
              <w:rPr>
                <w:rFonts w:ascii="Arial" w:hAnsi="Arial" w:cs="Arial"/>
                <w:sz w:val="20"/>
                <w:szCs w:val="20"/>
              </w:rPr>
            </w:pPr>
            <w:r w:rsidRPr="00B451F4">
              <w:rPr>
                <w:rFonts w:ascii="Arial" w:hAnsi="Arial" w:cs="Arial"/>
                <w:sz w:val="20"/>
                <w:szCs w:val="20"/>
              </w:rPr>
              <w:t xml:space="preserve">A work integrated learning supervisor, also known as a clinical supervisor, is an appropriately qualified and </w:t>
            </w:r>
            <w:proofErr w:type="spellStart"/>
            <w:r w:rsidRPr="00B451F4">
              <w:rPr>
                <w:rFonts w:ascii="Arial" w:hAnsi="Arial" w:cs="Arial"/>
                <w:sz w:val="20"/>
                <w:szCs w:val="20"/>
              </w:rPr>
              <w:t>recognised</w:t>
            </w:r>
            <w:proofErr w:type="spellEnd"/>
            <w:r w:rsidRPr="00B451F4">
              <w:rPr>
                <w:rFonts w:ascii="Arial" w:hAnsi="Arial" w:cs="Arial"/>
                <w:sz w:val="20"/>
                <w:szCs w:val="20"/>
              </w:rPr>
              <w:t xml:space="preserve"> professional who guides learners’ education and training during work integrated learning. The supervisor’s role may encompass educational, support and </w:t>
            </w:r>
            <w:proofErr w:type="spellStart"/>
            <w:r w:rsidRPr="00B451F4">
              <w:rPr>
                <w:rFonts w:ascii="Arial" w:hAnsi="Arial" w:cs="Arial"/>
                <w:sz w:val="20"/>
                <w:szCs w:val="20"/>
              </w:rPr>
              <w:t>organisational</w:t>
            </w:r>
            <w:proofErr w:type="spellEnd"/>
            <w:r w:rsidRPr="00B451F4">
              <w:rPr>
                <w:rFonts w:ascii="Arial" w:hAnsi="Arial" w:cs="Arial"/>
                <w:sz w:val="20"/>
                <w:szCs w:val="20"/>
              </w:rPr>
              <w:t xml:space="preserve"> functions. The supervisor is responsible for ensuring safe, appro</w:t>
            </w:r>
            <w:r w:rsidR="002E4079">
              <w:rPr>
                <w:rFonts w:ascii="Arial" w:hAnsi="Arial" w:cs="Arial"/>
                <w:sz w:val="20"/>
                <w:szCs w:val="20"/>
              </w:rPr>
              <w:t>priate and high-quality patient/</w:t>
            </w:r>
            <w:r w:rsidRPr="00B451F4">
              <w:rPr>
                <w:rFonts w:ascii="Arial" w:hAnsi="Arial" w:cs="Arial"/>
                <w:sz w:val="20"/>
                <w:szCs w:val="20"/>
              </w:rPr>
              <w:t>client care.</w:t>
            </w:r>
          </w:p>
          <w:p w14:paraId="6CE50F0A" w14:textId="77777777" w:rsidR="0076013B" w:rsidRPr="00B451F4" w:rsidRDefault="0076013B" w:rsidP="00183B06">
            <w:pPr>
              <w:rPr>
                <w:rFonts w:ascii="Arial" w:hAnsi="Arial" w:cs="Arial"/>
                <w:sz w:val="20"/>
                <w:szCs w:val="20"/>
              </w:rPr>
            </w:pPr>
          </w:p>
          <w:p w14:paraId="2A7EE3ED" w14:textId="60A6B68B" w:rsidR="0076013B" w:rsidRPr="00B451F4" w:rsidRDefault="0076013B" w:rsidP="00183B06">
            <w:pPr>
              <w:rPr>
                <w:rFonts w:ascii="Arial" w:hAnsi="Arial" w:cs="Arial"/>
                <w:color w:val="000000"/>
                <w:sz w:val="20"/>
                <w:szCs w:val="20"/>
              </w:rPr>
            </w:pPr>
            <w:r w:rsidRPr="00B451F4">
              <w:rPr>
                <w:rFonts w:ascii="Arial" w:hAnsi="Arial" w:cs="Arial"/>
                <w:sz w:val="20"/>
                <w:szCs w:val="20"/>
              </w:rPr>
              <w:t>Work integrated learning supervision involves the oversight – either direct or indirect – by an appropriately qualified supervisor(s) to guide, provide feedback on, and assess personal, professional and educational development in the context of each learner’s experience of providing safe, appro</w:t>
            </w:r>
            <w:r w:rsidR="002E4079">
              <w:rPr>
                <w:rFonts w:ascii="Arial" w:hAnsi="Arial" w:cs="Arial"/>
                <w:sz w:val="20"/>
                <w:szCs w:val="20"/>
              </w:rPr>
              <w:t>priate and high-quality patient/</w:t>
            </w:r>
            <w:r w:rsidRPr="00B451F4">
              <w:rPr>
                <w:rFonts w:ascii="Arial" w:hAnsi="Arial" w:cs="Arial"/>
                <w:sz w:val="20"/>
                <w:szCs w:val="20"/>
              </w:rPr>
              <w:t>client care.</w:t>
            </w:r>
          </w:p>
        </w:tc>
      </w:tr>
      <w:bookmarkEnd w:id="5"/>
    </w:tbl>
    <w:p w14:paraId="0FB6E4A9" w14:textId="77777777" w:rsidR="0076013B" w:rsidRPr="00B451F4" w:rsidRDefault="0076013B" w:rsidP="0076013B">
      <w:pPr>
        <w:rPr>
          <w:rFonts w:ascii="Arial" w:eastAsia="Cambria" w:hAnsi="Arial" w:cs="Arial"/>
          <w:color w:val="548DD4" w:themeColor="text2" w:themeTint="99"/>
          <w:sz w:val="20"/>
          <w:szCs w:val="20"/>
        </w:rPr>
      </w:pPr>
    </w:p>
    <w:p w14:paraId="766ED16D" w14:textId="77777777" w:rsidR="0076013B" w:rsidRPr="00B451F4" w:rsidRDefault="0076013B" w:rsidP="0076013B">
      <w:pPr>
        <w:rPr>
          <w:rFonts w:ascii="Arial" w:eastAsia="Cambria" w:hAnsi="Arial" w:cs="Arial"/>
          <w:color w:val="5F6062"/>
          <w:sz w:val="28"/>
          <w:szCs w:val="28"/>
        </w:rPr>
      </w:pPr>
      <w:bookmarkStart w:id="6" w:name="_Toc430593694"/>
      <w:r w:rsidRPr="00B451F4">
        <w:rPr>
          <w:rFonts w:ascii="Arial" w:eastAsia="Cambria" w:hAnsi="Arial" w:cs="Arial"/>
          <w:color w:val="5F6062"/>
          <w:sz w:val="28"/>
          <w:szCs w:val="28"/>
        </w:rPr>
        <w:br w:type="page"/>
      </w:r>
    </w:p>
    <w:p w14:paraId="14653EFB" w14:textId="77777777" w:rsidR="0076013B" w:rsidRPr="00B451F4" w:rsidRDefault="0076013B" w:rsidP="0076013B">
      <w:pPr>
        <w:rPr>
          <w:rFonts w:ascii="Arial" w:eastAsia="Cambria" w:hAnsi="Arial" w:cs="Arial"/>
          <w:color w:val="5F6062"/>
          <w:sz w:val="28"/>
          <w:szCs w:val="28"/>
        </w:rPr>
      </w:pPr>
      <w:r w:rsidRPr="00B451F4">
        <w:rPr>
          <w:rFonts w:ascii="Arial" w:eastAsia="Cambria" w:hAnsi="Arial" w:cs="Arial"/>
          <w:color w:val="5F6062"/>
          <w:sz w:val="28"/>
          <w:szCs w:val="28"/>
        </w:rPr>
        <w:lastRenderedPageBreak/>
        <w:t>List of acronyms</w:t>
      </w:r>
      <w:bookmarkEnd w:id="6"/>
    </w:p>
    <w:p w14:paraId="0B2DEABE" w14:textId="77777777" w:rsidR="0076013B" w:rsidRPr="00B451F4" w:rsidRDefault="0076013B" w:rsidP="0076013B">
      <w:pPr>
        <w:rPr>
          <w:rFonts w:ascii="Arial" w:eastAsia="Cambria" w:hAnsi="Arial" w:cs="Arial"/>
          <w:color w:val="5F6062"/>
          <w:sz w:val="28"/>
          <w:szCs w:val="28"/>
        </w:rPr>
      </w:pPr>
    </w:p>
    <w:tbl>
      <w:tblPr>
        <w:tblStyle w:val="TableGrid"/>
        <w:tblW w:w="0" w:type="auto"/>
        <w:tblLook w:val="04A0" w:firstRow="1" w:lastRow="0" w:firstColumn="1" w:lastColumn="0" w:noHBand="0" w:noVBand="1"/>
      </w:tblPr>
      <w:tblGrid>
        <w:gridCol w:w="1951"/>
        <w:gridCol w:w="7371"/>
      </w:tblGrid>
      <w:tr w:rsidR="0076013B" w:rsidRPr="00B451F4" w14:paraId="2AF56B52" w14:textId="77777777" w:rsidTr="00183B06">
        <w:tc>
          <w:tcPr>
            <w:tcW w:w="1951" w:type="dxa"/>
          </w:tcPr>
          <w:p w14:paraId="7B934067" w14:textId="77777777" w:rsidR="0076013B" w:rsidRPr="00B451F4" w:rsidRDefault="0076013B" w:rsidP="00183B06">
            <w:pPr>
              <w:spacing w:before="120" w:after="120"/>
              <w:rPr>
                <w:rFonts w:ascii="Arial" w:hAnsi="Arial" w:cs="Arial"/>
                <w:sz w:val="20"/>
                <w:szCs w:val="20"/>
              </w:rPr>
            </w:pPr>
            <w:r w:rsidRPr="00B451F4">
              <w:rPr>
                <w:rFonts w:ascii="Arial" w:hAnsi="Arial" w:cs="Arial"/>
                <w:sz w:val="20"/>
                <w:szCs w:val="20"/>
              </w:rPr>
              <w:t>AQF</w:t>
            </w:r>
          </w:p>
        </w:tc>
        <w:tc>
          <w:tcPr>
            <w:tcW w:w="7371" w:type="dxa"/>
          </w:tcPr>
          <w:p w14:paraId="5B1AB743" w14:textId="77777777" w:rsidR="0076013B" w:rsidRPr="00B451F4" w:rsidRDefault="0076013B" w:rsidP="00183B06">
            <w:pPr>
              <w:spacing w:before="120" w:after="120"/>
              <w:rPr>
                <w:rFonts w:ascii="Arial" w:hAnsi="Arial" w:cs="Arial"/>
                <w:sz w:val="20"/>
                <w:szCs w:val="20"/>
              </w:rPr>
            </w:pPr>
            <w:r w:rsidRPr="00B451F4">
              <w:rPr>
                <w:rFonts w:ascii="Arial" w:hAnsi="Arial" w:cs="Arial"/>
                <w:sz w:val="20"/>
                <w:szCs w:val="20"/>
              </w:rPr>
              <w:t>Australian Qualifications Framework</w:t>
            </w:r>
          </w:p>
        </w:tc>
      </w:tr>
      <w:tr w:rsidR="0076013B" w:rsidRPr="00B451F4" w14:paraId="1088C85A" w14:textId="77777777" w:rsidTr="00183B06">
        <w:tc>
          <w:tcPr>
            <w:tcW w:w="1951" w:type="dxa"/>
          </w:tcPr>
          <w:p w14:paraId="2422E46F" w14:textId="77777777" w:rsidR="0076013B" w:rsidRPr="00B451F4" w:rsidRDefault="0076013B" w:rsidP="00183B06">
            <w:pPr>
              <w:spacing w:before="120" w:after="120"/>
              <w:rPr>
                <w:rFonts w:ascii="Arial" w:hAnsi="Arial" w:cs="Arial"/>
                <w:sz w:val="20"/>
                <w:szCs w:val="20"/>
              </w:rPr>
            </w:pPr>
            <w:r w:rsidRPr="00B451F4">
              <w:rPr>
                <w:rFonts w:ascii="Arial" w:hAnsi="Arial" w:cs="Arial"/>
                <w:sz w:val="20"/>
                <w:szCs w:val="20"/>
              </w:rPr>
              <w:t>DET</w:t>
            </w:r>
          </w:p>
        </w:tc>
        <w:tc>
          <w:tcPr>
            <w:tcW w:w="7371" w:type="dxa"/>
          </w:tcPr>
          <w:p w14:paraId="69A24047" w14:textId="77777777" w:rsidR="0076013B" w:rsidRPr="00B451F4" w:rsidRDefault="0076013B" w:rsidP="00183B06">
            <w:pPr>
              <w:spacing w:before="120" w:after="120"/>
              <w:rPr>
                <w:rFonts w:ascii="Arial" w:hAnsi="Arial" w:cs="Arial"/>
                <w:sz w:val="20"/>
                <w:szCs w:val="20"/>
              </w:rPr>
            </w:pPr>
            <w:r w:rsidRPr="00B451F4">
              <w:rPr>
                <w:rFonts w:ascii="Arial" w:hAnsi="Arial" w:cs="Arial"/>
                <w:sz w:val="20"/>
                <w:szCs w:val="20"/>
              </w:rPr>
              <w:t>Department of Education and Training</w:t>
            </w:r>
          </w:p>
        </w:tc>
      </w:tr>
      <w:tr w:rsidR="0076013B" w:rsidRPr="00B451F4" w14:paraId="39264CC3" w14:textId="77777777" w:rsidTr="00183B06">
        <w:tc>
          <w:tcPr>
            <w:tcW w:w="1951" w:type="dxa"/>
          </w:tcPr>
          <w:p w14:paraId="6A7ACF07" w14:textId="77777777" w:rsidR="0076013B" w:rsidRPr="00B451F4" w:rsidRDefault="0076013B" w:rsidP="00183B06">
            <w:pPr>
              <w:spacing w:before="120" w:after="120"/>
              <w:rPr>
                <w:rFonts w:ascii="Arial" w:hAnsi="Arial" w:cs="Arial"/>
                <w:sz w:val="20"/>
                <w:szCs w:val="20"/>
              </w:rPr>
            </w:pPr>
            <w:r w:rsidRPr="00B451F4">
              <w:rPr>
                <w:rFonts w:ascii="Arial" w:hAnsi="Arial" w:cs="Arial"/>
                <w:sz w:val="20"/>
                <w:szCs w:val="20"/>
              </w:rPr>
              <w:t>HES</w:t>
            </w:r>
          </w:p>
        </w:tc>
        <w:tc>
          <w:tcPr>
            <w:tcW w:w="7371" w:type="dxa"/>
          </w:tcPr>
          <w:p w14:paraId="04653170" w14:textId="77777777" w:rsidR="0076013B" w:rsidRPr="00B451F4" w:rsidRDefault="0076013B" w:rsidP="00183B06">
            <w:pPr>
              <w:spacing w:before="120" w:after="120"/>
              <w:rPr>
                <w:rFonts w:ascii="Arial" w:hAnsi="Arial" w:cs="Arial"/>
                <w:sz w:val="20"/>
                <w:szCs w:val="20"/>
              </w:rPr>
            </w:pPr>
            <w:r w:rsidRPr="00B451F4">
              <w:rPr>
                <w:rFonts w:ascii="Arial" w:hAnsi="Arial" w:cs="Arial"/>
                <w:sz w:val="20"/>
                <w:szCs w:val="20"/>
              </w:rPr>
              <w:t>Higher Education Standards</w:t>
            </w:r>
          </w:p>
        </w:tc>
      </w:tr>
      <w:tr w:rsidR="0076013B" w:rsidRPr="00B451F4" w14:paraId="41028327" w14:textId="77777777" w:rsidTr="00183B06">
        <w:tc>
          <w:tcPr>
            <w:tcW w:w="1951" w:type="dxa"/>
          </w:tcPr>
          <w:p w14:paraId="0D5B9BBA" w14:textId="77777777" w:rsidR="0076013B" w:rsidRPr="00B451F4" w:rsidRDefault="0076013B" w:rsidP="00183B06">
            <w:pPr>
              <w:spacing w:before="120" w:after="120"/>
              <w:rPr>
                <w:rFonts w:ascii="Arial" w:hAnsi="Arial" w:cs="Arial"/>
                <w:sz w:val="20"/>
                <w:szCs w:val="20"/>
              </w:rPr>
            </w:pPr>
            <w:r w:rsidRPr="00B451F4">
              <w:rPr>
                <w:rFonts w:ascii="Arial" w:hAnsi="Arial" w:cs="Arial"/>
                <w:sz w:val="20"/>
                <w:szCs w:val="20"/>
              </w:rPr>
              <w:t>HESP</w:t>
            </w:r>
          </w:p>
        </w:tc>
        <w:tc>
          <w:tcPr>
            <w:tcW w:w="7371" w:type="dxa"/>
          </w:tcPr>
          <w:p w14:paraId="0E71DB9B" w14:textId="77777777" w:rsidR="0076013B" w:rsidRPr="00B451F4" w:rsidRDefault="0076013B" w:rsidP="00183B06">
            <w:pPr>
              <w:spacing w:before="120" w:after="120"/>
              <w:rPr>
                <w:rFonts w:ascii="Arial" w:hAnsi="Arial" w:cs="Arial"/>
                <w:sz w:val="20"/>
                <w:szCs w:val="20"/>
              </w:rPr>
            </w:pPr>
            <w:r w:rsidRPr="00B451F4">
              <w:rPr>
                <w:rFonts w:ascii="Arial" w:hAnsi="Arial" w:cs="Arial"/>
                <w:sz w:val="20"/>
                <w:szCs w:val="20"/>
              </w:rPr>
              <w:t>Higher Education Standards Panel</w:t>
            </w:r>
          </w:p>
        </w:tc>
      </w:tr>
      <w:tr w:rsidR="0076013B" w:rsidRPr="00B451F4" w14:paraId="6AB854C2" w14:textId="77777777" w:rsidTr="00183B06">
        <w:tc>
          <w:tcPr>
            <w:tcW w:w="1951" w:type="dxa"/>
          </w:tcPr>
          <w:p w14:paraId="186E51B4" w14:textId="77777777" w:rsidR="0076013B" w:rsidRPr="00B451F4" w:rsidRDefault="0076013B" w:rsidP="00183B06">
            <w:pPr>
              <w:spacing w:before="120" w:after="120"/>
              <w:rPr>
                <w:rFonts w:ascii="Arial" w:hAnsi="Arial" w:cs="Arial"/>
                <w:sz w:val="20"/>
                <w:szCs w:val="20"/>
              </w:rPr>
            </w:pPr>
            <w:r w:rsidRPr="00B451F4">
              <w:rPr>
                <w:rFonts w:ascii="Arial" w:hAnsi="Arial" w:cs="Arial"/>
                <w:sz w:val="20"/>
                <w:szCs w:val="20"/>
              </w:rPr>
              <w:t>TEQSA</w:t>
            </w:r>
          </w:p>
        </w:tc>
        <w:tc>
          <w:tcPr>
            <w:tcW w:w="7371" w:type="dxa"/>
          </w:tcPr>
          <w:p w14:paraId="5B411465" w14:textId="77777777" w:rsidR="0076013B" w:rsidRPr="00B451F4" w:rsidRDefault="0076013B" w:rsidP="00183B06">
            <w:pPr>
              <w:spacing w:before="120" w:after="120"/>
              <w:rPr>
                <w:rFonts w:ascii="Arial" w:hAnsi="Arial" w:cs="Arial"/>
                <w:sz w:val="20"/>
                <w:szCs w:val="20"/>
              </w:rPr>
            </w:pPr>
            <w:r w:rsidRPr="00B451F4">
              <w:rPr>
                <w:rFonts w:ascii="Arial" w:hAnsi="Arial" w:cs="Arial"/>
                <w:sz w:val="20"/>
                <w:szCs w:val="20"/>
              </w:rPr>
              <w:t>Tertiary Education Quality and Standards Agency</w:t>
            </w:r>
          </w:p>
        </w:tc>
      </w:tr>
      <w:tr w:rsidR="0076013B" w14:paraId="68C55500" w14:textId="77777777" w:rsidTr="00183B06">
        <w:tc>
          <w:tcPr>
            <w:tcW w:w="1951" w:type="dxa"/>
          </w:tcPr>
          <w:p w14:paraId="3C989029" w14:textId="77777777" w:rsidR="0076013B" w:rsidRPr="00B451F4" w:rsidRDefault="0076013B" w:rsidP="00183B06">
            <w:pPr>
              <w:spacing w:before="120" w:after="120"/>
              <w:rPr>
                <w:rFonts w:ascii="Arial" w:hAnsi="Arial" w:cs="Arial"/>
                <w:sz w:val="20"/>
                <w:szCs w:val="20"/>
              </w:rPr>
            </w:pPr>
            <w:r w:rsidRPr="00B451F4">
              <w:rPr>
                <w:rFonts w:ascii="Arial" w:hAnsi="Arial" w:cs="Arial"/>
                <w:sz w:val="20"/>
                <w:szCs w:val="20"/>
              </w:rPr>
              <w:t>Threshold HES</w:t>
            </w:r>
          </w:p>
        </w:tc>
        <w:tc>
          <w:tcPr>
            <w:tcW w:w="7371" w:type="dxa"/>
          </w:tcPr>
          <w:p w14:paraId="43DF4E22" w14:textId="77777777" w:rsidR="0076013B" w:rsidRPr="00494A0C" w:rsidRDefault="0076013B" w:rsidP="00183B06">
            <w:pPr>
              <w:spacing w:before="120" w:after="120"/>
              <w:rPr>
                <w:rFonts w:ascii="Arial" w:hAnsi="Arial" w:cs="Arial"/>
                <w:sz w:val="20"/>
                <w:szCs w:val="20"/>
              </w:rPr>
            </w:pPr>
            <w:r w:rsidRPr="00B451F4">
              <w:rPr>
                <w:rFonts w:ascii="Arial" w:hAnsi="Arial" w:cs="Arial"/>
                <w:sz w:val="20"/>
                <w:szCs w:val="20"/>
              </w:rPr>
              <w:t>Higher Education Standards Framework (Threshold Standards) 2015</w:t>
            </w:r>
          </w:p>
        </w:tc>
      </w:tr>
    </w:tbl>
    <w:p w14:paraId="755ADB5B" w14:textId="77777777" w:rsidR="0076013B" w:rsidRPr="00BA579E" w:rsidRDefault="0076013B" w:rsidP="0076013B"/>
    <w:p w14:paraId="399E23A7" w14:textId="77777777" w:rsidR="00183B06" w:rsidRDefault="00183B06"/>
    <w:sectPr w:rsidR="00183B06" w:rsidSect="00183B06">
      <w:headerReference w:type="even" r:id="rId12"/>
      <w:headerReference w:type="default" r:id="rId13"/>
      <w:footerReference w:type="default" r:id="rId14"/>
      <w:head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02366" w14:textId="77777777" w:rsidR="00A86FC7" w:rsidRDefault="00A86FC7" w:rsidP="0076013B">
      <w:r>
        <w:separator/>
      </w:r>
    </w:p>
  </w:endnote>
  <w:endnote w:type="continuationSeparator" w:id="0">
    <w:p w14:paraId="62F8CD54" w14:textId="77777777" w:rsidR="00A86FC7" w:rsidRDefault="00A86FC7" w:rsidP="0076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8B1BE" w14:textId="2C8DD54E" w:rsidR="00A86FC7" w:rsidRPr="00725361" w:rsidRDefault="00AA09C4" w:rsidP="00183B06">
    <w:pPr>
      <w:pStyle w:val="Footer"/>
      <w:rPr>
        <w:rFonts w:ascii="Arial" w:hAnsi="Arial" w:cs="Arial"/>
        <w:sz w:val="18"/>
        <w:szCs w:val="18"/>
      </w:rPr>
    </w:pPr>
    <w:sdt>
      <w:sdtPr>
        <w:rPr>
          <w:rFonts w:ascii="Arial" w:hAnsi="Arial" w:cs="Arial"/>
          <w:sz w:val="18"/>
          <w:szCs w:val="18"/>
        </w:rPr>
        <w:id w:val="-131877445"/>
        <w:docPartObj>
          <w:docPartGallery w:val="Page Numbers (Bottom of Page)"/>
          <w:docPartUnique/>
        </w:docPartObj>
      </w:sdtPr>
      <w:sdtEndPr>
        <w:rPr>
          <w:noProof/>
        </w:rPr>
      </w:sdtEndPr>
      <w:sdtContent>
        <w:r w:rsidR="00A86FC7" w:rsidRPr="00725361">
          <w:rPr>
            <w:rFonts w:ascii="Arial" w:hAnsi="Arial" w:cs="Arial"/>
            <w:i/>
            <w:sz w:val="18"/>
            <w:szCs w:val="18"/>
          </w:rPr>
          <w:t>Draft Ac</w:t>
        </w:r>
        <w:r w:rsidR="00D454C4">
          <w:rPr>
            <w:rFonts w:ascii="Arial" w:hAnsi="Arial" w:cs="Arial"/>
            <w:i/>
            <w:sz w:val="18"/>
            <w:szCs w:val="18"/>
          </w:rPr>
          <w:t>creditation Standards: Chinese m</w:t>
        </w:r>
        <w:r w:rsidR="00A86FC7" w:rsidRPr="00725361">
          <w:rPr>
            <w:rFonts w:ascii="Arial" w:hAnsi="Arial" w:cs="Arial"/>
            <w:i/>
            <w:sz w:val="18"/>
            <w:szCs w:val="18"/>
          </w:rPr>
          <w:t>edicine</w:t>
        </w:r>
      </w:sdtContent>
    </w:sdt>
    <w:r w:rsidR="00A86FC7" w:rsidRPr="00725361">
      <w:rPr>
        <w:rFonts w:ascii="Arial" w:hAnsi="Arial" w:cs="Arial"/>
        <w:sz w:val="18"/>
        <w:szCs w:val="18"/>
      </w:rPr>
      <w:tab/>
    </w:r>
    <w:r w:rsidR="00A86FC7" w:rsidRPr="00725361">
      <w:rPr>
        <w:rFonts w:ascii="Arial" w:hAnsi="Arial" w:cs="Arial"/>
        <w:sz w:val="18"/>
        <w:szCs w:val="18"/>
      </w:rPr>
      <w:tab/>
    </w:r>
    <w:sdt>
      <w:sdtPr>
        <w:rPr>
          <w:rFonts w:ascii="Arial" w:hAnsi="Arial" w:cs="Arial"/>
          <w:sz w:val="18"/>
          <w:szCs w:val="18"/>
        </w:rPr>
        <w:id w:val="-829905894"/>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r w:rsidR="00A86FC7" w:rsidRPr="00725361">
              <w:rPr>
                <w:rFonts w:ascii="Arial" w:hAnsi="Arial" w:cs="Arial"/>
                <w:sz w:val="18"/>
                <w:szCs w:val="18"/>
              </w:rPr>
              <w:t xml:space="preserve">Page </w:t>
            </w:r>
            <w:r w:rsidR="00A86FC7" w:rsidRPr="00725361">
              <w:rPr>
                <w:rFonts w:ascii="Arial" w:hAnsi="Arial" w:cs="Arial"/>
                <w:b/>
                <w:bCs/>
                <w:sz w:val="18"/>
                <w:szCs w:val="18"/>
              </w:rPr>
              <w:fldChar w:fldCharType="begin"/>
            </w:r>
            <w:r w:rsidR="00A86FC7" w:rsidRPr="00725361">
              <w:rPr>
                <w:rFonts w:ascii="Arial" w:hAnsi="Arial" w:cs="Arial"/>
                <w:b/>
                <w:bCs/>
                <w:sz w:val="18"/>
                <w:szCs w:val="18"/>
              </w:rPr>
              <w:instrText xml:space="preserve"> PAGE </w:instrText>
            </w:r>
            <w:r w:rsidR="00A86FC7" w:rsidRPr="00725361">
              <w:rPr>
                <w:rFonts w:ascii="Arial" w:hAnsi="Arial" w:cs="Arial"/>
                <w:b/>
                <w:bCs/>
                <w:sz w:val="18"/>
                <w:szCs w:val="18"/>
              </w:rPr>
              <w:fldChar w:fldCharType="separate"/>
            </w:r>
            <w:r w:rsidR="00A86FC7">
              <w:rPr>
                <w:rFonts w:ascii="Arial" w:hAnsi="Arial" w:cs="Arial"/>
                <w:b/>
                <w:bCs/>
                <w:noProof/>
                <w:sz w:val="18"/>
                <w:szCs w:val="18"/>
              </w:rPr>
              <w:t>16</w:t>
            </w:r>
            <w:r w:rsidR="00A86FC7" w:rsidRPr="00725361">
              <w:rPr>
                <w:rFonts w:ascii="Arial" w:hAnsi="Arial" w:cs="Arial"/>
                <w:b/>
                <w:bCs/>
                <w:sz w:val="18"/>
                <w:szCs w:val="18"/>
              </w:rPr>
              <w:fldChar w:fldCharType="end"/>
            </w:r>
            <w:r w:rsidR="00A86FC7" w:rsidRPr="00725361">
              <w:rPr>
                <w:rFonts w:ascii="Arial" w:hAnsi="Arial" w:cs="Arial"/>
                <w:sz w:val="18"/>
                <w:szCs w:val="18"/>
              </w:rPr>
              <w:t xml:space="preserve"> of </w:t>
            </w:r>
            <w:r w:rsidR="00A86FC7" w:rsidRPr="00725361">
              <w:rPr>
                <w:rFonts w:ascii="Arial" w:hAnsi="Arial" w:cs="Arial"/>
                <w:b/>
                <w:bCs/>
                <w:sz w:val="18"/>
                <w:szCs w:val="18"/>
              </w:rPr>
              <w:fldChar w:fldCharType="begin"/>
            </w:r>
            <w:r w:rsidR="00A86FC7" w:rsidRPr="00725361">
              <w:rPr>
                <w:rFonts w:ascii="Arial" w:hAnsi="Arial" w:cs="Arial"/>
                <w:b/>
                <w:bCs/>
                <w:sz w:val="18"/>
                <w:szCs w:val="18"/>
              </w:rPr>
              <w:instrText xml:space="preserve"> NUMPAGES  </w:instrText>
            </w:r>
            <w:r w:rsidR="00A86FC7" w:rsidRPr="00725361">
              <w:rPr>
                <w:rFonts w:ascii="Arial" w:hAnsi="Arial" w:cs="Arial"/>
                <w:b/>
                <w:bCs/>
                <w:sz w:val="18"/>
                <w:szCs w:val="18"/>
              </w:rPr>
              <w:fldChar w:fldCharType="separate"/>
            </w:r>
            <w:r w:rsidR="00A86FC7">
              <w:rPr>
                <w:rFonts w:ascii="Arial" w:hAnsi="Arial" w:cs="Arial"/>
                <w:b/>
                <w:bCs/>
                <w:noProof/>
                <w:sz w:val="18"/>
                <w:szCs w:val="18"/>
              </w:rPr>
              <w:t>29</w:t>
            </w:r>
            <w:r w:rsidR="00A86FC7" w:rsidRPr="00725361">
              <w:rPr>
                <w:rFonts w:ascii="Arial" w:hAnsi="Arial" w:cs="Arial"/>
                <w:b/>
                <w:bCs/>
                <w:sz w:val="18"/>
                <w:szCs w:val="18"/>
              </w:rPr>
              <w:fldChar w:fldCharType="end"/>
            </w:r>
          </w:sdtContent>
        </w:sdt>
      </w:sdtContent>
    </w:sdt>
  </w:p>
  <w:p w14:paraId="5427A063" w14:textId="77777777" w:rsidR="00A86FC7" w:rsidRDefault="00A86FC7" w:rsidP="00183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57A60" w14:textId="77777777" w:rsidR="00A86FC7" w:rsidRDefault="00A86FC7" w:rsidP="0076013B">
      <w:r>
        <w:separator/>
      </w:r>
    </w:p>
  </w:footnote>
  <w:footnote w:type="continuationSeparator" w:id="0">
    <w:p w14:paraId="56229941" w14:textId="77777777" w:rsidR="00A86FC7" w:rsidRDefault="00A86FC7" w:rsidP="0076013B">
      <w:r>
        <w:continuationSeparator/>
      </w:r>
    </w:p>
  </w:footnote>
  <w:footnote w:id="1">
    <w:p w14:paraId="5FCD7E83" w14:textId="77777777" w:rsidR="00A86FC7" w:rsidRDefault="00A86FC7" w:rsidP="0076013B">
      <w:pPr>
        <w:pStyle w:val="FootnoteText"/>
      </w:pPr>
      <w:r w:rsidRPr="009A413C">
        <w:rPr>
          <w:rStyle w:val="FootnoteReference"/>
        </w:rPr>
        <w:footnoteRef/>
      </w:r>
      <w:r w:rsidRPr="009A413C">
        <w:t xml:space="preserve"> </w:t>
      </w:r>
      <w:r w:rsidRPr="009A413C">
        <w:rPr>
          <w:rFonts w:cs="Arial"/>
        </w:rPr>
        <w:t>The accreditation standards published in 2013 included the professional capabilities of Chinese medicine graduates as Field 6.</w:t>
      </w:r>
      <w:r>
        <w:rPr>
          <w:rFonts w:cs="Arial"/>
        </w:rPr>
        <w:t xml:space="preserve">  </w:t>
      </w:r>
    </w:p>
  </w:footnote>
  <w:footnote w:id="2">
    <w:p w14:paraId="697B4DB7" w14:textId="77777777" w:rsidR="00A86FC7" w:rsidRPr="00CB600A" w:rsidRDefault="00A86FC7" w:rsidP="0076013B">
      <w:pPr>
        <w:pStyle w:val="FootnoteText"/>
        <w:spacing w:after="0"/>
      </w:pPr>
      <w:r w:rsidRPr="00CB600A">
        <w:rPr>
          <w:rStyle w:val="FootnoteReference"/>
        </w:rPr>
        <w:footnoteRef/>
      </w:r>
      <w:r w:rsidRPr="00CB600A">
        <w:t xml:space="preserve"> </w:t>
      </w:r>
      <w:r w:rsidRPr="00CB600A">
        <w:rPr>
          <w:sz w:val="16"/>
          <w:szCs w:val="16"/>
        </w:rPr>
        <w:t xml:space="preserve">Information about the Higher Education Standards Panel is available at </w:t>
      </w:r>
      <w:hyperlink r:id="rId1" w:history="1">
        <w:r w:rsidRPr="00CB600A">
          <w:rPr>
            <w:rStyle w:val="Hyperlink"/>
            <w:rFonts w:cs="Arial"/>
            <w:sz w:val="16"/>
            <w:szCs w:val="16"/>
          </w:rPr>
          <w:t>https://www.education.gov.au/higher-education-standards-panel-hesp-0</w:t>
        </w:r>
      </w:hyperlink>
    </w:p>
  </w:footnote>
  <w:footnote w:id="3">
    <w:p w14:paraId="3A61556D" w14:textId="77777777" w:rsidR="00A86FC7" w:rsidRPr="00CB600A" w:rsidRDefault="00A86FC7" w:rsidP="0076013B">
      <w:pPr>
        <w:pStyle w:val="FootnoteText"/>
        <w:spacing w:after="0"/>
      </w:pPr>
      <w:r w:rsidRPr="00CB600A">
        <w:rPr>
          <w:rStyle w:val="FootnoteReference"/>
        </w:rPr>
        <w:footnoteRef/>
      </w:r>
      <w:r w:rsidRPr="00CB600A">
        <w:t xml:space="preserve"> </w:t>
      </w:r>
      <w:r w:rsidRPr="00CB600A">
        <w:rPr>
          <w:sz w:val="16"/>
          <w:szCs w:val="16"/>
        </w:rPr>
        <w:t xml:space="preserve">Information about the </w:t>
      </w:r>
      <w:r w:rsidRPr="00CB600A">
        <w:rPr>
          <w:rFonts w:cs="Arial"/>
          <w:sz w:val="16"/>
          <w:szCs w:val="16"/>
        </w:rPr>
        <w:t xml:space="preserve">Tertiary Education Quality Standards Agency </w:t>
      </w:r>
      <w:r w:rsidRPr="00CB600A">
        <w:rPr>
          <w:sz w:val="16"/>
          <w:szCs w:val="16"/>
        </w:rPr>
        <w:t xml:space="preserve">is available at </w:t>
      </w:r>
      <w:hyperlink r:id="rId2" w:history="1">
        <w:r w:rsidRPr="00CB600A">
          <w:rPr>
            <w:rStyle w:val="Hyperlink"/>
            <w:rFonts w:cs="Arial"/>
            <w:sz w:val="16"/>
            <w:szCs w:val="16"/>
          </w:rPr>
          <w:t>www.teqsa.gov.au</w:t>
        </w:r>
      </w:hyperlink>
    </w:p>
  </w:footnote>
  <w:footnote w:id="4">
    <w:p w14:paraId="4316F84F" w14:textId="77777777" w:rsidR="00A86FC7" w:rsidRDefault="00A86FC7" w:rsidP="0076013B">
      <w:pPr>
        <w:pStyle w:val="FootnoteText"/>
        <w:spacing w:after="0"/>
      </w:pPr>
      <w:r w:rsidRPr="00CB600A">
        <w:rPr>
          <w:rStyle w:val="FootnoteReference"/>
        </w:rPr>
        <w:footnoteRef/>
      </w:r>
      <w:r w:rsidRPr="00CB600A">
        <w:t xml:space="preserve"> </w:t>
      </w:r>
      <w:r w:rsidRPr="00CB600A">
        <w:rPr>
          <w:sz w:val="16"/>
          <w:szCs w:val="16"/>
        </w:rPr>
        <w:t xml:space="preserve">Information about the </w:t>
      </w:r>
      <w:r w:rsidRPr="00CB600A">
        <w:rPr>
          <w:rFonts w:cs="Arial"/>
          <w:i/>
          <w:sz w:val="16"/>
          <w:szCs w:val="16"/>
        </w:rPr>
        <w:t xml:space="preserve">Higher education standards framework 2015 </w:t>
      </w:r>
      <w:hyperlink r:id="rId3" w:history="1">
        <w:r w:rsidRPr="00CB600A">
          <w:rPr>
            <w:rStyle w:val="Hyperlink"/>
            <w:sz w:val="16"/>
            <w:szCs w:val="16"/>
          </w:rPr>
          <w:t>https://www.legislation.gov.au/Details/F2015L01639</w:t>
        </w:r>
      </w:hyperlink>
    </w:p>
  </w:footnote>
  <w:footnote w:id="5">
    <w:p w14:paraId="141D0E31" w14:textId="77777777" w:rsidR="00A86FC7" w:rsidRPr="007D1B52" w:rsidRDefault="00A86FC7" w:rsidP="0076013B">
      <w:pPr>
        <w:pStyle w:val="NormalWeb"/>
        <w:spacing w:before="2" w:after="2"/>
        <w:rPr>
          <w:rFonts w:ascii="Arial" w:eastAsiaTheme="minorHAnsi" w:hAnsi="Arial" w:cs="Arial"/>
          <w:sz w:val="16"/>
          <w:szCs w:val="16"/>
          <w:lang w:eastAsia="en-US"/>
        </w:rPr>
      </w:pPr>
      <w:r w:rsidRPr="007630CD">
        <w:rPr>
          <w:rStyle w:val="FootnoteReference"/>
          <w:rFonts w:cs="Arial"/>
          <w:sz w:val="16"/>
          <w:szCs w:val="16"/>
        </w:rPr>
        <w:footnoteRef/>
      </w:r>
      <w:r w:rsidRPr="007630CD">
        <w:rPr>
          <w:rFonts w:ascii="Arial" w:hAnsi="Arial" w:cs="Arial"/>
          <w:sz w:val="16"/>
          <w:szCs w:val="16"/>
        </w:rPr>
        <w:t xml:space="preserve"> </w:t>
      </w:r>
      <w:r w:rsidRPr="007630CD">
        <w:rPr>
          <w:rFonts w:ascii="Arial" w:eastAsiaTheme="minorHAnsi" w:hAnsi="Arial" w:cs="Arial"/>
          <w:sz w:val="16"/>
          <w:szCs w:val="16"/>
          <w:lang w:val="en-US" w:eastAsia="en-US"/>
        </w:rPr>
        <w:t>Source: Medical Deans Australia and NZ (HWA project) Developing a National Assessment Blueprint for Clinical Competencies for the medical graduate Final Report</w:t>
      </w:r>
      <w:r w:rsidRPr="007630CD">
        <w:rPr>
          <w:rFonts w:ascii="Arial" w:eastAsiaTheme="minorHAnsi" w:hAnsi="Arial" w:cs="Arial"/>
          <w:sz w:val="16"/>
          <w:szCs w:val="16"/>
          <w:lang w:eastAsia="en-US"/>
        </w:rPr>
        <w:t xml:space="preserve"> http://www.medicaldeans.org.au/wp-content/uploads/Medical-Deans-Competencies-Project-Stage-3-Final-Report-FINAL.pdf </w:t>
      </w:r>
    </w:p>
  </w:footnote>
  <w:footnote w:id="6">
    <w:p w14:paraId="39B63D13" w14:textId="77777777" w:rsidR="00A86FC7" w:rsidRDefault="00A86FC7" w:rsidP="0076013B">
      <w:pPr>
        <w:pStyle w:val="FootnoteText"/>
      </w:pPr>
      <w:r>
        <w:rPr>
          <w:rStyle w:val="FootnoteReference"/>
        </w:rPr>
        <w:footnoteRef/>
      </w:r>
      <w:r>
        <w:t xml:space="preserve"> </w:t>
      </w:r>
      <w:r w:rsidRPr="00C7633D">
        <w:rPr>
          <w:sz w:val="16"/>
          <w:szCs w:val="16"/>
        </w:rPr>
        <w:t xml:space="preserve">Source: AHPRA website </w:t>
      </w:r>
      <w:hyperlink r:id="rId4" w:history="1">
        <w:r w:rsidRPr="00C7633D">
          <w:rPr>
            <w:rStyle w:val="Hyperlink"/>
            <w:sz w:val="16"/>
            <w:szCs w:val="16"/>
          </w:rPr>
          <w:t>https://www.ahpra.gov.au/About-AHPRA/Aboriginal-and-Torres-Strait-Islander-Health-Strategy/Statement-of-intent.aspx</w:t>
        </w:r>
      </w:hyperlink>
    </w:p>
  </w:footnote>
  <w:footnote w:id="7">
    <w:p w14:paraId="1F51E27D" w14:textId="77777777" w:rsidR="00A86FC7" w:rsidRPr="007630CD" w:rsidRDefault="00A86FC7" w:rsidP="0076013B">
      <w:pPr>
        <w:rPr>
          <w:rFonts w:ascii="Arial" w:hAnsi="Arial" w:cs="Arial"/>
          <w:sz w:val="16"/>
          <w:szCs w:val="16"/>
        </w:rPr>
      </w:pPr>
      <w:r w:rsidRPr="007630CD">
        <w:rPr>
          <w:rStyle w:val="FootnoteReference"/>
          <w:rFonts w:cs="Arial"/>
          <w:sz w:val="16"/>
          <w:szCs w:val="16"/>
        </w:rPr>
        <w:footnoteRef/>
      </w:r>
      <w:r w:rsidRPr="007630CD">
        <w:rPr>
          <w:rFonts w:ascii="Arial" w:hAnsi="Arial" w:cs="Arial"/>
          <w:sz w:val="16"/>
          <w:szCs w:val="16"/>
        </w:rPr>
        <w:t xml:space="preserve"> Source: Legal Practice Notice - Practitioners And Students With Impairment LPN 12 (10 August 2012)  </w:t>
      </w:r>
      <w:hyperlink r:id="rId5" w:history="1">
        <w:r w:rsidRPr="007630CD">
          <w:rPr>
            <w:rStyle w:val="Hyperlink"/>
            <w:rFonts w:ascii="Arial" w:hAnsi="Arial" w:cs="Arial"/>
            <w:sz w:val="16"/>
            <w:szCs w:val="16"/>
          </w:rPr>
          <w:t>https://www.ahpra.gov.au/Publications/legal-practice-notes.aspx</w:t>
        </w:r>
      </w:hyperlink>
      <w:r w:rsidRPr="007630CD">
        <w:rPr>
          <w:rFonts w:ascii="Arial" w:hAnsi="Arial" w:cs="Arial"/>
          <w:sz w:val="16"/>
          <w:szCs w:val="16"/>
        </w:rPr>
        <w:t xml:space="preserve">  </w:t>
      </w:r>
    </w:p>
    <w:p w14:paraId="236A8E0F" w14:textId="77777777" w:rsidR="00A86FC7" w:rsidRDefault="00A86FC7" w:rsidP="0076013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1636B" w14:textId="77777777" w:rsidR="00A86FC7" w:rsidRDefault="00AA09C4">
    <w:pPr>
      <w:pStyle w:val="Header"/>
    </w:pPr>
    <w:r>
      <w:rPr>
        <w:noProof/>
      </w:rPr>
      <w:pict w14:anchorId="40A432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32944" o:spid="_x0000_s1025"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D99C1" w14:textId="344506BD" w:rsidR="00A86FC7" w:rsidRDefault="00AA09C4">
    <w:pPr>
      <w:pStyle w:val="Header"/>
    </w:pPr>
    <w:r>
      <w:rPr>
        <w:noProof/>
      </w:rPr>
      <w:pict w14:anchorId="764212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32945" o:spid="_x0000_s1026"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71FA1" w14:textId="77777777" w:rsidR="00A86FC7" w:rsidRDefault="00A86FC7" w:rsidP="00183B06">
    <w:pPr>
      <w:pStyle w:val="Header"/>
      <w:tabs>
        <w:tab w:val="clear" w:pos="4513"/>
        <w:tab w:val="clear" w:pos="9026"/>
        <w:tab w:val="left" w:pos="1632"/>
      </w:tabs>
      <w:rPr>
        <w:color w:val="FF0000"/>
        <w:sz w:val="20"/>
        <w:szCs w:val="20"/>
      </w:rPr>
    </w:pPr>
  </w:p>
  <w:p w14:paraId="26153456" w14:textId="77777777" w:rsidR="00A86FC7" w:rsidRDefault="00A86FC7" w:rsidP="00183B06">
    <w:pPr>
      <w:pStyle w:val="Header"/>
      <w:tabs>
        <w:tab w:val="clear" w:pos="4513"/>
        <w:tab w:val="clear" w:pos="9026"/>
        <w:tab w:val="left" w:pos="1632"/>
      </w:tabs>
      <w:rPr>
        <w:color w:val="FF0000"/>
        <w:sz w:val="20"/>
        <w:szCs w:val="20"/>
      </w:rPr>
    </w:pPr>
  </w:p>
  <w:p w14:paraId="1685A0B6" w14:textId="77777777" w:rsidR="00A86FC7" w:rsidRDefault="00A86FC7" w:rsidP="00183B06">
    <w:pPr>
      <w:pStyle w:val="Header"/>
      <w:tabs>
        <w:tab w:val="clear" w:pos="4513"/>
        <w:tab w:val="clear" w:pos="9026"/>
        <w:tab w:val="left" w:pos="1632"/>
      </w:tabs>
      <w:rPr>
        <w:color w:val="FF0000"/>
        <w:sz w:val="20"/>
        <w:szCs w:val="20"/>
      </w:rPr>
    </w:pPr>
  </w:p>
  <w:p w14:paraId="1F7314F3" w14:textId="77777777" w:rsidR="00A86FC7" w:rsidRDefault="00A86FC7" w:rsidP="00183B06">
    <w:pPr>
      <w:pStyle w:val="Header"/>
      <w:tabs>
        <w:tab w:val="clear" w:pos="4513"/>
        <w:tab w:val="clear" w:pos="9026"/>
        <w:tab w:val="left" w:pos="1632"/>
      </w:tabs>
      <w:rPr>
        <w:color w:val="FF0000"/>
        <w:sz w:val="20"/>
        <w:szCs w:val="20"/>
      </w:rPr>
    </w:pPr>
  </w:p>
  <w:p w14:paraId="1CF775E9" w14:textId="77777777" w:rsidR="00A86FC7" w:rsidRDefault="00A86FC7" w:rsidP="00183B06">
    <w:pPr>
      <w:pStyle w:val="Header"/>
      <w:tabs>
        <w:tab w:val="clear" w:pos="4513"/>
        <w:tab w:val="clear" w:pos="9026"/>
        <w:tab w:val="left" w:pos="163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2436"/>
    <w:multiLevelType w:val="hybridMultilevel"/>
    <w:tmpl w:val="DD9080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5531A2"/>
    <w:multiLevelType w:val="hybridMultilevel"/>
    <w:tmpl w:val="1C9847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7744C5"/>
    <w:multiLevelType w:val="hybridMultilevel"/>
    <w:tmpl w:val="9C1685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C037DB3"/>
    <w:multiLevelType w:val="multilevel"/>
    <w:tmpl w:val="BE20683A"/>
    <w:numStyleLink w:val="AHPRANumberedheadinglist"/>
  </w:abstractNum>
  <w:abstractNum w:abstractNumId="5" w15:restartNumberingAfterBreak="0">
    <w:nsid w:val="0C0F4699"/>
    <w:multiLevelType w:val="hybridMultilevel"/>
    <w:tmpl w:val="9D02E5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7" w15:restartNumberingAfterBreak="0">
    <w:nsid w:val="100B2438"/>
    <w:multiLevelType w:val="hybridMultilevel"/>
    <w:tmpl w:val="637C1D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0EE1C15"/>
    <w:multiLevelType w:val="hybridMultilevel"/>
    <w:tmpl w:val="267E0C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51F7910"/>
    <w:multiLevelType w:val="hybridMultilevel"/>
    <w:tmpl w:val="90A214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5A16804"/>
    <w:multiLevelType w:val="hybridMultilevel"/>
    <w:tmpl w:val="392829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86D3D59"/>
    <w:multiLevelType w:val="hybridMultilevel"/>
    <w:tmpl w:val="6730F3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AB7390"/>
    <w:multiLevelType w:val="hybridMultilevel"/>
    <w:tmpl w:val="4C6659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B0004E"/>
    <w:multiLevelType w:val="hybridMultilevel"/>
    <w:tmpl w:val="D856F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FD48BF"/>
    <w:multiLevelType w:val="hybridMultilevel"/>
    <w:tmpl w:val="2902A344"/>
    <w:lvl w:ilvl="0" w:tplc="7722F4A0">
      <w:start w:val="1"/>
      <w:numFmt w:val="bullet"/>
      <w:pStyle w:val="AHPRAAUtable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E02CEF"/>
    <w:multiLevelType w:val="hybridMultilevel"/>
    <w:tmpl w:val="8728A18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F1A4DE3"/>
    <w:multiLevelType w:val="hybridMultilevel"/>
    <w:tmpl w:val="7DDE1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13940DF"/>
    <w:multiLevelType w:val="hybridMultilevel"/>
    <w:tmpl w:val="AA700BA6"/>
    <w:lvl w:ilvl="0" w:tplc="300A4E22">
      <w:start w:val="1"/>
      <w:numFmt w:val="bullet"/>
      <w:pStyle w:val="Tabletextwithnumberinglevel1"/>
      <w:lvlText w:val=""/>
      <w:lvlJc w:val="left"/>
      <w:pPr>
        <w:ind w:left="360" w:hanging="360"/>
      </w:pPr>
      <w:rPr>
        <w:rFonts w:ascii="Symbol" w:hAnsi="Symbol" w:hint="default"/>
        <w:sz w:val="20"/>
        <w:szCs w:val="20"/>
      </w:rPr>
    </w:lvl>
    <w:lvl w:ilvl="1" w:tplc="6B924F9E">
      <w:numFmt w:val="bullet"/>
      <w:lvlText w:val="-"/>
      <w:lvlJc w:val="left"/>
      <w:pPr>
        <w:ind w:left="1440" w:hanging="360"/>
      </w:pPr>
      <w:rPr>
        <w:rFonts w:ascii="Arial" w:eastAsia="Cambria"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D111C2"/>
    <w:multiLevelType w:val="hybridMultilevel"/>
    <w:tmpl w:val="2F009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292019B"/>
    <w:multiLevelType w:val="hybridMultilevel"/>
    <w:tmpl w:val="967C78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42C6180"/>
    <w:multiLevelType w:val="hybridMultilevel"/>
    <w:tmpl w:val="49DE5F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4D40797"/>
    <w:multiLevelType w:val="hybridMultilevel"/>
    <w:tmpl w:val="99B8BE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66767C5"/>
    <w:multiLevelType w:val="hybridMultilevel"/>
    <w:tmpl w:val="9AFC32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75D5900"/>
    <w:multiLevelType w:val="hybridMultilevel"/>
    <w:tmpl w:val="4352FB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8EC1A17"/>
    <w:multiLevelType w:val="hybridMultilevel"/>
    <w:tmpl w:val="D85829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A4007D4"/>
    <w:multiLevelType w:val="hybridMultilevel"/>
    <w:tmpl w:val="7A1051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EBA426C"/>
    <w:multiLevelType w:val="hybridMultilevel"/>
    <w:tmpl w:val="B734F0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4833F60"/>
    <w:multiLevelType w:val="hybridMultilevel"/>
    <w:tmpl w:val="03D8B520"/>
    <w:lvl w:ilvl="0" w:tplc="242637AA">
      <w:start w:val="1"/>
      <w:numFmt w:val="lowerLetter"/>
      <w:lvlText w:val="%1)"/>
      <w:lvlJc w:val="left"/>
      <w:pPr>
        <w:ind w:left="786" w:hanging="360"/>
      </w:pPr>
      <w:rPr>
        <w:i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8" w15:restartNumberingAfterBreak="0">
    <w:nsid w:val="34DA5D8A"/>
    <w:multiLevelType w:val="hybridMultilevel"/>
    <w:tmpl w:val="7160F9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6580C5D"/>
    <w:multiLevelType w:val="hybridMultilevel"/>
    <w:tmpl w:val="1882AC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DD12979"/>
    <w:multiLevelType w:val="hybridMultilevel"/>
    <w:tmpl w:val="98FA5D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0EE3A1A"/>
    <w:multiLevelType w:val="hybridMultilevel"/>
    <w:tmpl w:val="A008B908"/>
    <w:lvl w:ilvl="0" w:tplc="F70870BC">
      <w:start w:val="1"/>
      <w:numFmt w:val="decimal"/>
      <w:pStyle w:val="ALHeading2"/>
      <w:lvlText w:val="5.3.%1"/>
      <w:lvlJc w:val="left"/>
      <w:pPr>
        <w:ind w:left="36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8192FC6"/>
    <w:multiLevelType w:val="hybridMultilevel"/>
    <w:tmpl w:val="4B4609AE"/>
    <w:lvl w:ilvl="0" w:tplc="D9FAF7CC">
      <w:start w:val="1"/>
      <w:numFmt w:val="bullet"/>
      <w:pStyle w:val="AHPRABulletlevel1"/>
      <w:lvlText w:val=""/>
      <w:lvlJc w:val="left"/>
      <w:pPr>
        <w:ind w:left="378" w:hanging="360"/>
      </w:pPr>
      <w:rPr>
        <w:rFonts w:ascii="Symbol" w:hAnsi="Symbol" w:hint="default"/>
      </w:rPr>
    </w:lvl>
    <w:lvl w:ilvl="1" w:tplc="04090019" w:tentative="1">
      <w:start w:val="1"/>
      <w:numFmt w:val="bullet"/>
      <w:lvlText w:val="o"/>
      <w:lvlJc w:val="left"/>
      <w:pPr>
        <w:ind w:left="1098" w:hanging="360"/>
      </w:pPr>
      <w:rPr>
        <w:rFonts w:ascii="Courier New" w:hAnsi="Courier New" w:cs="Courier New" w:hint="default"/>
      </w:rPr>
    </w:lvl>
    <w:lvl w:ilvl="2" w:tplc="0409001B" w:tentative="1">
      <w:start w:val="1"/>
      <w:numFmt w:val="bullet"/>
      <w:lvlText w:val=""/>
      <w:lvlJc w:val="left"/>
      <w:pPr>
        <w:ind w:left="1818" w:hanging="360"/>
      </w:pPr>
      <w:rPr>
        <w:rFonts w:ascii="Wingdings" w:hAnsi="Wingdings" w:hint="default"/>
      </w:rPr>
    </w:lvl>
    <w:lvl w:ilvl="3" w:tplc="0409000F" w:tentative="1">
      <w:start w:val="1"/>
      <w:numFmt w:val="bullet"/>
      <w:lvlText w:val=""/>
      <w:lvlJc w:val="left"/>
      <w:pPr>
        <w:ind w:left="2538" w:hanging="360"/>
      </w:pPr>
      <w:rPr>
        <w:rFonts w:ascii="Symbol" w:hAnsi="Symbol" w:hint="default"/>
      </w:rPr>
    </w:lvl>
    <w:lvl w:ilvl="4" w:tplc="04090019" w:tentative="1">
      <w:start w:val="1"/>
      <w:numFmt w:val="bullet"/>
      <w:lvlText w:val="o"/>
      <w:lvlJc w:val="left"/>
      <w:pPr>
        <w:ind w:left="3258" w:hanging="360"/>
      </w:pPr>
      <w:rPr>
        <w:rFonts w:ascii="Courier New" w:hAnsi="Courier New" w:cs="Courier New" w:hint="default"/>
      </w:rPr>
    </w:lvl>
    <w:lvl w:ilvl="5" w:tplc="0409001B" w:tentative="1">
      <w:start w:val="1"/>
      <w:numFmt w:val="bullet"/>
      <w:lvlText w:val=""/>
      <w:lvlJc w:val="left"/>
      <w:pPr>
        <w:ind w:left="3978" w:hanging="360"/>
      </w:pPr>
      <w:rPr>
        <w:rFonts w:ascii="Wingdings" w:hAnsi="Wingdings" w:hint="default"/>
      </w:rPr>
    </w:lvl>
    <w:lvl w:ilvl="6" w:tplc="0409000F" w:tentative="1">
      <w:start w:val="1"/>
      <w:numFmt w:val="bullet"/>
      <w:lvlText w:val=""/>
      <w:lvlJc w:val="left"/>
      <w:pPr>
        <w:ind w:left="4698" w:hanging="360"/>
      </w:pPr>
      <w:rPr>
        <w:rFonts w:ascii="Symbol" w:hAnsi="Symbol" w:hint="default"/>
      </w:rPr>
    </w:lvl>
    <w:lvl w:ilvl="7" w:tplc="04090019" w:tentative="1">
      <w:start w:val="1"/>
      <w:numFmt w:val="bullet"/>
      <w:lvlText w:val="o"/>
      <w:lvlJc w:val="left"/>
      <w:pPr>
        <w:ind w:left="5418" w:hanging="360"/>
      </w:pPr>
      <w:rPr>
        <w:rFonts w:ascii="Courier New" w:hAnsi="Courier New" w:cs="Courier New" w:hint="default"/>
      </w:rPr>
    </w:lvl>
    <w:lvl w:ilvl="8" w:tplc="0409001B" w:tentative="1">
      <w:start w:val="1"/>
      <w:numFmt w:val="bullet"/>
      <w:lvlText w:val=""/>
      <w:lvlJc w:val="left"/>
      <w:pPr>
        <w:ind w:left="6138" w:hanging="360"/>
      </w:pPr>
      <w:rPr>
        <w:rFonts w:ascii="Wingdings" w:hAnsi="Wingdings" w:hint="default"/>
      </w:rPr>
    </w:lvl>
  </w:abstractNum>
  <w:abstractNum w:abstractNumId="33" w15:restartNumberingAfterBreak="0">
    <w:nsid w:val="56512CFF"/>
    <w:multiLevelType w:val="hybridMultilevel"/>
    <w:tmpl w:val="A61E39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7691FF5"/>
    <w:multiLevelType w:val="hybridMultilevel"/>
    <w:tmpl w:val="447C9A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692486B"/>
    <w:multiLevelType w:val="hybridMultilevel"/>
    <w:tmpl w:val="91563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A9F2ACF"/>
    <w:multiLevelType w:val="multilevel"/>
    <w:tmpl w:val="4FF4CCA8"/>
    <w:styleLink w:val="AHPRAlist"/>
    <w:lvl w:ilvl="0">
      <w:start w:val="1"/>
      <w:numFmt w:val="decimal"/>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37" w15:restartNumberingAfterBreak="0">
    <w:nsid w:val="6ACC55E0"/>
    <w:multiLevelType w:val="hybridMultilevel"/>
    <w:tmpl w:val="C96835DA"/>
    <w:lvl w:ilvl="0" w:tplc="0C090001">
      <w:start w:val="1"/>
      <w:numFmt w:val="bullet"/>
      <w:pStyle w:val="AHPRABulletlevel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6AE9423B"/>
    <w:multiLevelType w:val="hybridMultilevel"/>
    <w:tmpl w:val="73723C64"/>
    <w:lvl w:ilvl="0" w:tplc="FFFFFFFF">
      <w:start w:val="1"/>
      <w:numFmt w:val="lowerLetter"/>
      <w:lvlText w:val="(%1)"/>
      <w:lvlJc w:val="left"/>
      <w:pPr>
        <w:tabs>
          <w:tab w:val="num" w:pos="720"/>
        </w:tabs>
        <w:ind w:left="1276" w:hanging="556"/>
      </w:pPr>
      <w:rPr>
        <w:rFonts w:hint="default"/>
      </w:rPr>
    </w:lvl>
    <w:lvl w:ilvl="1" w:tplc="FFFFFFFF">
      <w:start w:val="1"/>
      <w:numFmt w:val="lowerRoman"/>
      <w:pStyle w:val="AHPRANumbered"/>
      <w:lvlText w:val="(%2)"/>
      <w:lvlJc w:val="left"/>
      <w:pPr>
        <w:ind w:left="1431" w:hanging="360"/>
      </w:pPr>
      <w:rPr>
        <w:rFonts w:hint="default"/>
      </w:rPr>
    </w:lvl>
    <w:lvl w:ilvl="2" w:tplc="FFFFFFFF">
      <w:start w:val="1"/>
      <w:numFmt w:val="lowerRoman"/>
      <w:lvlText w:val="%3."/>
      <w:lvlJc w:val="right"/>
      <w:pPr>
        <w:ind w:left="2151" w:hanging="180"/>
      </w:pPr>
    </w:lvl>
    <w:lvl w:ilvl="3" w:tplc="FFFFFFFF" w:tentative="1">
      <w:start w:val="1"/>
      <w:numFmt w:val="decimal"/>
      <w:lvlText w:val="%4."/>
      <w:lvlJc w:val="left"/>
      <w:pPr>
        <w:ind w:left="2871" w:hanging="360"/>
      </w:pPr>
    </w:lvl>
    <w:lvl w:ilvl="4" w:tplc="FFFFFFFF" w:tentative="1">
      <w:start w:val="1"/>
      <w:numFmt w:val="lowerLetter"/>
      <w:lvlText w:val="%5."/>
      <w:lvlJc w:val="left"/>
      <w:pPr>
        <w:ind w:left="3591" w:hanging="360"/>
      </w:pPr>
    </w:lvl>
    <w:lvl w:ilvl="5" w:tplc="FFFFFFFF" w:tentative="1">
      <w:start w:val="1"/>
      <w:numFmt w:val="lowerRoman"/>
      <w:lvlText w:val="%6."/>
      <w:lvlJc w:val="right"/>
      <w:pPr>
        <w:ind w:left="4311" w:hanging="180"/>
      </w:pPr>
    </w:lvl>
    <w:lvl w:ilvl="6" w:tplc="FFFFFFFF" w:tentative="1">
      <w:start w:val="1"/>
      <w:numFmt w:val="decimal"/>
      <w:lvlText w:val="%7."/>
      <w:lvlJc w:val="left"/>
      <w:pPr>
        <w:ind w:left="5031" w:hanging="360"/>
      </w:pPr>
    </w:lvl>
    <w:lvl w:ilvl="7" w:tplc="FFFFFFFF" w:tentative="1">
      <w:start w:val="1"/>
      <w:numFmt w:val="lowerLetter"/>
      <w:lvlText w:val="%8."/>
      <w:lvlJc w:val="left"/>
      <w:pPr>
        <w:ind w:left="5751" w:hanging="360"/>
      </w:pPr>
    </w:lvl>
    <w:lvl w:ilvl="8" w:tplc="FFFFFFFF" w:tentative="1">
      <w:start w:val="1"/>
      <w:numFmt w:val="lowerRoman"/>
      <w:lvlText w:val="%9."/>
      <w:lvlJc w:val="right"/>
      <w:pPr>
        <w:ind w:left="6471" w:hanging="180"/>
      </w:pPr>
    </w:lvl>
  </w:abstractNum>
  <w:abstractNum w:abstractNumId="39" w15:restartNumberingAfterBreak="0">
    <w:nsid w:val="6C890C1D"/>
    <w:multiLevelType w:val="hybridMultilevel"/>
    <w:tmpl w:val="F2E00324"/>
    <w:lvl w:ilvl="0" w:tplc="2D14BE4E">
      <w:start w:val="1"/>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F5D0A8B"/>
    <w:multiLevelType w:val="hybridMultilevel"/>
    <w:tmpl w:val="6D86341C"/>
    <w:lvl w:ilvl="0" w:tplc="0C090001">
      <w:start w:val="1"/>
      <w:numFmt w:val="bullet"/>
      <w:lvlText w:val=""/>
      <w:lvlJc w:val="left"/>
      <w:pPr>
        <w:ind w:left="360" w:hanging="360"/>
      </w:pPr>
      <w:rPr>
        <w:rFonts w:ascii="Symbol" w:hAnsi="Symbol" w:hint="default"/>
      </w:rPr>
    </w:lvl>
    <w:lvl w:ilvl="1" w:tplc="2D14BE4E">
      <w:start w:val="1"/>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0762287"/>
    <w:multiLevelType w:val="hybridMultilevel"/>
    <w:tmpl w:val="B94654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AB376EE"/>
    <w:multiLevelType w:val="multilevel"/>
    <w:tmpl w:val="F61C5726"/>
    <w:lvl w:ilvl="0">
      <w:start w:val="1"/>
      <w:numFmt w:val="decimal"/>
      <w:pStyle w:val="AHPRANumberedlistlevel1withspace"/>
      <w:lvlText w:val="Field %1:"/>
      <w:lvlJc w:val="left"/>
      <w:pPr>
        <w:ind w:left="369" w:hanging="369"/>
      </w:pPr>
      <w:rPr>
        <w:rFonts w:ascii="Arial" w:hAnsi="Arial" w:cs="Times New Roman" w:hint="default"/>
        <w:b/>
        <w:bCs/>
        <w:i w:val="0"/>
        <w:iCs w:val="0"/>
        <w:color w:val="007DC3"/>
        <w:w w:val="100"/>
        <w:sz w:val="24"/>
        <w:szCs w:val="24"/>
      </w:rPr>
    </w:lvl>
    <w:lvl w:ilvl="1">
      <w:start w:val="1"/>
      <w:numFmt w:val="decimal"/>
      <w:pStyle w:val="AHPRANumberedsubheadinglevel2"/>
      <w:lvlText w:val="Standard %1.%2"/>
      <w:lvlJc w:val="left"/>
      <w:pPr>
        <w:ind w:left="4623" w:hanging="369"/>
      </w:pPr>
      <w:rPr>
        <w:rFonts w:ascii="Arial" w:hAnsi="Arial" w:cs="Times New Roman" w:hint="default"/>
        <w:b/>
        <w:bCs/>
        <w:i w:val="0"/>
        <w:iCs w:val="0"/>
        <w:color w:val="auto"/>
        <w:sz w:val="20"/>
        <w:szCs w:val="22"/>
      </w:rPr>
    </w:lvl>
    <w:lvl w:ilvl="2">
      <w:start w:val="1"/>
      <w:numFmt w:val="decimal"/>
      <w:pStyle w:val="AHPRANumberedlistlevel3"/>
      <w:lvlText w:val="%1.%2.%3"/>
      <w:lvlJc w:val="left"/>
      <w:pPr>
        <w:tabs>
          <w:tab w:val="num" w:pos="369"/>
        </w:tabs>
        <w:ind w:left="369" w:hanging="369"/>
      </w:pPr>
      <w:rPr>
        <w:rFonts w:ascii="Arial" w:hAnsi="Arial" w:cs="Times New Roman" w:hint="default"/>
        <w:i w:val="0"/>
        <w:iCs w:val="0"/>
        <w:color w:val="4F81BD" w:themeColor="accent1"/>
        <w:sz w:val="20"/>
        <w:szCs w:val="20"/>
      </w:rPr>
    </w:lvl>
    <w:lvl w:ilvl="3">
      <w:start w:val="1"/>
      <w:numFmt w:val="lowerLetter"/>
      <w:lvlText w:val="(%4)"/>
      <w:lvlJc w:val="left"/>
      <w:pPr>
        <w:ind w:left="369" w:hanging="369"/>
      </w:pPr>
      <w:rPr>
        <w:rFonts w:hint="default"/>
        <w:b w:val="0"/>
        <w:i w:val="0"/>
        <w:color w:val="auto"/>
        <w:sz w:val="20"/>
      </w:rPr>
    </w:lvl>
    <w:lvl w:ilvl="4">
      <w:start w:val="1"/>
      <w:numFmt w:val="lowerLetter"/>
      <w:lvlText w:val="(%5)"/>
      <w:lvlJc w:val="left"/>
      <w:pPr>
        <w:ind w:left="369" w:hanging="369"/>
      </w:pPr>
      <w:rPr>
        <w:rFonts w:hint="default"/>
        <w:b w:val="0"/>
        <w:i w:val="0"/>
        <w:color w:val="007DC3"/>
        <w:sz w:val="20"/>
      </w:rPr>
    </w:lvl>
    <w:lvl w:ilvl="5">
      <w:start w:val="1"/>
      <w:numFmt w:val="none"/>
      <w:lvlText w:val=""/>
      <w:lvlJc w:val="left"/>
      <w:pPr>
        <w:ind w:left="369" w:hanging="369"/>
      </w:pPr>
      <w:rPr>
        <w:rFonts w:cs="Times New Roman" w:hint="default"/>
        <w:color w:val="auto"/>
      </w:rPr>
    </w:lvl>
    <w:lvl w:ilvl="6">
      <w:start w:val="1"/>
      <w:numFmt w:val="none"/>
      <w:lvlText w:val=""/>
      <w:lvlJc w:val="left"/>
      <w:pPr>
        <w:ind w:left="369" w:hanging="369"/>
      </w:pPr>
      <w:rPr>
        <w:rFonts w:ascii="Arial" w:hAnsi="Arial" w:cs="Times New Roman" w:hint="default"/>
        <w:b w:val="0"/>
        <w:i w:val="0"/>
        <w:sz w:val="20"/>
      </w:rPr>
    </w:lvl>
    <w:lvl w:ilvl="7">
      <w:start w:val="1"/>
      <w:numFmt w:val="none"/>
      <w:lvlText w:val=""/>
      <w:lvlJc w:val="left"/>
      <w:pPr>
        <w:ind w:left="4600" w:hanging="360"/>
      </w:pPr>
      <w:rPr>
        <w:rFonts w:cs="Times New Roman" w:hint="default"/>
      </w:rPr>
    </w:lvl>
    <w:lvl w:ilvl="8">
      <w:start w:val="1"/>
      <w:numFmt w:val="none"/>
      <w:lvlText w:val=""/>
      <w:lvlJc w:val="left"/>
      <w:pPr>
        <w:ind w:left="4960" w:hanging="360"/>
      </w:pPr>
      <w:rPr>
        <w:rFonts w:cs="Times New Roman" w:hint="default"/>
      </w:rPr>
    </w:lvl>
  </w:abstractNum>
  <w:abstractNum w:abstractNumId="43" w15:restartNumberingAfterBreak="0">
    <w:nsid w:val="7C2610BB"/>
    <w:multiLevelType w:val="hybridMultilevel"/>
    <w:tmpl w:val="FF68D3AC"/>
    <w:lvl w:ilvl="0" w:tplc="04090019">
      <w:start w:val="1"/>
      <w:numFmt w:val="bullet"/>
      <w:pStyle w:val="AHPRABulletlevel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4" w15:restartNumberingAfterBreak="0">
    <w:nsid w:val="7C731660"/>
    <w:multiLevelType w:val="multilevel"/>
    <w:tmpl w:val="C4183F12"/>
    <w:numStyleLink w:val="AHPRANumberedlist"/>
  </w:abstractNum>
  <w:abstractNum w:abstractNumId="45" w15:restartNumberingAfterBreak="0">
    <w:nsid w:val="7EEB5621"/>
    <w:multiLevelType w:val="hybridMultilevel"/>
    <w:tmpl w:val="084A64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32"/>
  </w:num>
  <w:num w:numId="3">
    <w:abstractNumId w:val="43"/>
  </w:num>
  <w:num w:numId="4">
    <w:abstractNumId w:val="37"/>
  </w:num>
  <w:num w:numId="5">
    <w:abstractNumId w:val="36"/>
  </w:num>
  <w:num w:numId="6">
    <w:abstractNumId w:val="38"/>
  </w:num>
  <w:num w:numId="7">
    <w:abstractNumId w:val="6"/>
  </w:num>
  <w:num w:numId="8">
    <w:abstractNumId w:val="3"/>
  </w:num>
  <w:num w:numId="9">
    <w:abstractNumId w:val="44"/>
  </w:num>
  <w:num w:numId="10">
    <w:abstractNumId w:val="4"/>
  </w:num>
  <w:num w:numId="11">
    <w:abstractNumId w:val="42"/>
  </w:num>
  <w:num w:numId="12">
    <w:abstractNumId w:val="17"/>
  </w:num>
  <w:num w:numId="13">
    <w:abstractNumId w:val="25"/>
  </w:num>
  <w:num w:numId="14">
    <w:abstractNumId w:val="1"/>
  </w:num>
  <w:num w:numId="15">
    <w:abstractNumId w:val="40"/>
  </w:num>
  <w:num w:numId="16">
    <w:abstractNumId w:val="22"/>
  </w:num>
  <w:num w:numId="17">
    <w:abstractNumId w:val="33"/>
  </w:num>
  <w:num w:numId="18">
    <w:abstractNumId w:val="45"/>
  </w:num>
  <w:num w:numId="19">
    <w:abstractNumId w:val="7"/>
  </w:num>
  <w:num w:numId="20">
    <w:abstractNumId w:val="28"/>
  </w:num>
  <w:num w:numId="21">
    <w:abstractNumId w:val="5"/>
  </w:num>
  <w:num w:numId="22">
    <w:abstractNumId w:val="19"/>
  </w:num>
  <w:num w:numId="23">
    <w:abstractNumId w:val="9"/>
  </w:num>
  <w:num w:numId="24">
    <w:abstractNumId w:val="30"/>
  </w:num>
  <w:num w:numId="25">
    <w:abstractNumId w:val="23"/>
  </w:num>
  <w:num w:numId="26">
    <w:abstractNumId w:val="8"/>
  </w:num>
  <w:num w:numId="27">
    <w:abstractNumId w:val="26"/>
  </w:num>
  <w:num w:numId="28">
    <w:abstractNumId w:val="21"/>
  </w:num>
  <w:num w:numId="29">
    <w:abstractNumId w:val="35"/>
  </w:num>
  <w:num w:numId="30">
    <w:abstractNumId w:val="2"/>
  </w:num>
  <w:num w:numId="31">
    <w:abstractNumId w:val="31"/>
  </w:num>
  <w:num w:numId="32">
    <w:abstractNumId w:val="41"/>
  </w:num>
  <w:num w:numId="33">
    <w:abstractNumId w:val="15"/>
  </w:num>
  <w:num w:numId="34">
    <w:abstractNumId w:val="39"/>
  </w:num>
  <w:num w:numId="35">
    <w:abstractNumId w:val="13"/>
  </w:num>
  <w:num w:numId="36">
    <w:abstractNumId w:val="10"/>
  </w:num>
  <w:num w:numId="37">
    <w:abstractNumId w:val="27"/>
  </w:num>
  <w:num w:numId="38">
    <w:abstractNumId w:val="12"/>
  </w:num>
  <w:num w:numId="39">
    <w:abstractNumId w:val="20"/>
  </w:num>
  <w:num w:numId="40">
    <w:abstractNumId w:val="34"/>
  </w:num>
  <w:num w:numId="41">
    <w:abstractNumId w:val="0"/>
  </w:num>
  <w:num w:numId="42">
    <w:abstractNumId w:val="11"/>
  </w:num>
  <w:num w:numId="43">
    <w:abstractNumId w:val="16"/>
  </w:num>
  <w:num w:numId="44">
    <w:abstractNumId w:val="18"/>
  </w:num>
  <w:num w:numId="45">
    <w:abstractNumId w:val="24"/>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6013B"/>
    <w:rsid w:val="00050BD7"/>
    <w:rsid w:val="000C58A0"/>
    <w:rsid w:val="001243DD"/>
    <w:rsid w:val="00125F0E"/>
    <w:rsid w:val="00177A5B"/>
    <w:rsid w:val="00183B06"/>
    <w:rsid w:val="00206DE5"/>
    <w:rsid w:val="00215BA1"/>
    <w:rsid w:val="00256F71"/>
    <w:rsid w:val="002703F5"/>
    <w:rsid w:val="00291FEF"/>
    <w:rsid w:val="002E4079"/>
    <w:rsid w:val="00372B01"/>
    <w:rsid w:val="00392B1B"/>
    <w:rsid w:val="003D33A3"/>
    <w:rsid w:val="004002B9"/>
    <w:rsid w:val="004218D6"/>
    <w:rsid w:val="004432A2"/>
    <w:rsid w:val="00512F53"/>
    <w:rsid w:val="00563384"/>
    <w:rsid w:val="00571A7F"/>
    <w:rsid w:val="00594E69"/>
    <w:rsid w:val="005D6A84"/>
    <w:rsid w:val="00643E89"/>
    <w:rsid w:val="006676A0"/>
    <w:rsid w:val="0073357E"/>
    <w:rsid w:val="0076013B"/>
    <w:rsid w:val="00771291"/>
    <w:rsid w:val="009B0367"/>
    <w:rsid w:val="00A01C04"/>
    <w:rsid w:val="00A86FC7"/>
    <w:rsid w:val="00AA09C4"/>
    <w:rsid w:val="00B00F07"/>
    <w:rsid w:val="00B451F4"/>
    <w:rsid w:val="00B61789"/>
    <w:rsid w:val="00B73C2A"/>
    <w:rsid w:val="00B963C2"/>
    <w:rsid w:val="00BF7A66"/>
    <w:rsid w:val="00CC0D53"/>
    <w:rsid w:val="00D22CE9"/>
    <w:rsid w:val="00D454C4"/>
    <w:rsid w:val="00D6563B"/>
    <w:rsid w:val="00DB2517"/>
    <w:rsid w:val="00DB6D6D"/>
    <w:rsid w:val="00EE23E1"/>
    <w:rsid w:val="00F43122"/>
    <w:rsid w:val="00FD4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B2294"/>
  <w15:chartTrackingRefBased/>
  <w15:docId w15:val="{4916E6AC-D156-46A2-8C5B-C3374D6F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1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unhideWhenUsed/>
    <w:rsid w:val="0076013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6013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76013B"/>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601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6013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1"/>
    <w:semiHidden/>
    <w:rsid w:val="0076013B"/>
    <w:rPr>
      <w:rFonts w:asciiTheme="majorHAnsi" w:eastAsiaTheme="majorEastAsia" w:hAnsiTheme="majorHAnsi" w:cstheme="majorBidi"/>
      <w:b/>
      <w:bCs/>
      <w:sz w:val="26"/>
      <w:szCs w:val="26"/>
    </w:rPr>
  </w:style>
  <w:style w:type="paragraph" w:customStyle="1" w:styleId="AHPRASubheading">
    <w:name w:val="AHPRA Subheading"/>
    <w:basedOn w:val="Normal"/>
    <w:qFormat/>
    <w:rsid w:val="0076013B"/>
    <w:pPr>
      <w:spacing w:before="200" w:after="200"/>
    </w:pPr>
    <w:rPr>
      <w:rFonts w:ascii="Arial" w:eastAsia="Cambria" w:hAnsi="Arial"/>
      <w:b/>
      <w:color w:val="007DC3"/>
      <w:sz w:val="20"/>
    </w:rPr>
  </w:style>
  <w:style w:type="paragraph" w:customStyle="1" w:styleId="AHPRASubheadinglevel2">
    <w:name w:val="AHPRA Subheading level 2"/>
    <w:basedOn w:val="AHPRASubheading"/>
    <w:next w:val="Normal"/>
    <w:uiPriority w:val="99"/>
    <w:qFormat/>
    <w:rsid w:val="0076013B"/>
    <w:rPr>
      <w:color w:val="auto"/>
    </w:rPr>
  </w:style>
  <w:style w:type="paragraph" w:customStyle="1" w:styleId="AHPRAAUtableheaderaccreditation">
    <w:name w:val="AHPRA AU table header accreditation"/>
    <w:basedOn w:val="AHPRASubheadinglevel2"/>
    <w:qFormat/>
    <w:rsid w:val="0076013B"/>
    <w:rPr>
      <w:rFonts w:ascii="Arial Narrow" w:hAnsi="Arial Narrow"/>
    </w:rPr>
  </w:style>
  <w:style w:type="paragraph" w:customStyle="1" w:styleId="AHPRAAUHistoricalrecordheading">
    <w:name w:val="AHPRA AU Historical record heading"/>
    <w:basedOn w:val="AHPRAAUtableheaderaccreditation"/>
    <w:qFormat/>
    <w:rsid w:val="0076013B"/>
    <w:pPr>
      <w:pBdr>
        <w:top w:val="thickThinSmallGap" w:sz="18" w:space="1" w:color="auto"/>
      </w:pBdr>
      <w:spacing w:after="400"/>
    </w:pPr>
    <w:rPr>
      <w:caps/>
    </w:rPr>
  </w:style>
  <w:style w:type="paragraph" w:customStyle="1" w:styleId="AHPRAbody">
    <w:name w:val="AHPRA body"/>
    <w:basedOn w:val="Normal"/>
    <w:qFormat/>
    <w:rsid w:val="0076013B"/>
    <w:pPr>
      <w:spacing w:after="200"/>
    </w:pPr>
    <w:rPr>
      <w:rFonts w:ascii="Arial" w:eastAsia="Cambria" w:hAnsi="Arial" w:cs="Arial"/>
      <w:sz w:val="20"/>
    </w:rPr>
  </w:style>
  <w:style w:type="paragraph" w:customStyle="1" w:styleId="AHPRAtabletext">
    <w:name w:val="AHPRA table text"/>
    <w:basedOn w:val="AHPRAbody"/>
    <w:rsid w:val="0076013B"/>
    <w:pPr>
      <w:spacing w:after="0"/>
    </w:pPr>
    <w:rPr>
      <w:sz w:val="18"/>
      <w:szCs w:val="20"/>
    </w:rPr>
  </w:style>
  <w:style w:type="paragraph" w:customStyle="1" w:styleId="AHPRAAUtabletext2">
    <w:name w:val="AHPRA AU table text 2"/>
    <w:basedOn w:val="AHPRAtabletext"/>
    <w:qFormat/>
    <w:rsid w:val="0076013B"/>
    <w:pPr>
      <w:spacing w:before="120" w:after="120"/>
    </w:pPr>
    <w:rPr>
      <w:sz w:val="20"/>
    </w:rPr>
  </w:style>
  <w:style w:type="paragraph" w:customStyle="1" w:styleId="AHPRAAUtablebulletlevel1">
    <w:name w:val="AHPRA AU table bullet level 1"/>
    <w:basedOn w:val="AHPRAAUtabletext2"/>
    <w:qFormat/>
    <w:rsid w:val="0076013B"/>
    <w:pPr>
      <w:numPr>
        <w:numId w:val="1"/>
      </w:numPr>
    </w:pPr>
  </w:style>
  <w:style w:type="paragraph" w:customStyle="1" w:styleId="AHPRAtableheading">
    <w:name w:val="AHPRA table heading"/>
    <w:basedOn w:val="Normal"/>
    <w:rsid w:val="0076013B"/>
    <w:pPr>
      <w:spacing w:before="120" w:after="120"/>
      <w:jc w:val="center"/>
    </w:pPr>
    <w:rPr>
      <w:rFonts w:ascii="Arial" w:eastAsia="Cambria" w:hAnsi="Arial"/>
      <w:b/>
      <w:sz w:val="20"/>
    </w:rPr>
  </w:style>
  <w:style w:type="paragraph" w:customStyle="1" w:styleId="AHPRAAUtableheading2">
    <w:name w:val="AHPRA AU table heading 2"/>
    <w:basedOn w:val="AHPRAtableheading"/>
    <w:qFormat/>
    <w:rsid w:val="0076013B"/>
    <w:pPr>
      <w:jc w:val="left"/>
    </w:pPr>
    <w:rPr>
      <w:rFonts w:ascii="Arial Narrow" w:hAnsi="Arial Narrow"/>
    </w:rPr>
  </w:style>
  <w:style w:type="paragraph" w:customStyle="1" w:styleId="AHPRAAUtabletext1">
    <w:name w:val="AHPRA AU table text 1"/>
    <w:basedOn w:val="AHPRAtabletext"/>
    <w:qFormat/>
    <w:rsid w:val="0076013B"/>
    <w:pPr>
      <w:spacing w:before="20" w:after="20"/>
    </w:pPr>
  </w:style>
  <w:style w:type="paragraph" w:customStyle="1" w:styleId="AHPRAbodyblue">
    <w:name w:val="AHPRA body blue"/>
    <w:basedOn w:val="AHPRAbody"/>
    <w:qFormat/>
    <w:rsid w:val="0076013B"/>
    <w:rPr>
      <w:color w:val="548DD4" w:themeColor="text2" w:themeTint="99"/>
    </w:rPr>
  </w:style>
  <w:style w:type="paragraph" w:customStyle="1" w:styleId="AHPRAbodybluebold">
    <w:name w:val="AHPRA body blue bold"/>
    <w:basedOn w:val="AHPRASubheading"/>
    <w:uiPriority w:val="1"/>
    <w:rsid w:val="0076013B"/>
  </w:style>
  <w:style w:type="paragraph" w:customStyle="1" w:styleId="AHPRAbodybold">
    <w:name w:val="AHPRA body bold"/>
    <w:basedOn w:val="AHPRAbody"/>
    <w:qFormat/>
    <w:rsid w:val="0076013B"/>
    <w:rPr>
      <w:b/>
    </w:rPr>
  </w:style>
  <w:style w:type="paragraph" w:customStyle="1" w:styleId="AHPRAbodyitalics">
    <w:name w:val="AHPRA body italics"/>
    <w:basedOn w:val="AHPRAbodybold"/>
    <w:qFormat/>
    <w:rsid w:val="0076013B"/>
    <w:rPr>
      <w:b w:val="0"/>
      <w:i/>
    </w:rPr>
  </w:style>
  <w:style w:type="paragraph" w:customStyle="1" w:styleId="AHPRAbodyunderline">
    <w:name w:val="AHPRA body underline"/>
    <w:basedOn w:val="AHPRAbodyitalics"/>
    <w:rsid w:val="0076013B"/>
    <w:rPr>
      <w:i w:val="0"/>
      <w:u w:val="single"/>
    </w:rPr>
  </w:style>
  <w:style w:type="paragraph" w:customStyle="1" w:styleId="AHPRABulletlevel1">
    <w:name w:val="AHPRA Bullet level 1"/>
    <w:basedOn w:val="Normal"/>
    <w:qFormat/>
    <w:rsid w:val="0076013B"/>
    <w:pPr>
      <w:numPr>
        <w:numId w:val="2"/>
      </w:numPr>
    </w:pPr>
    <w:rPr>
      <w:rFonts w:ascii="Arial" w:eastAsia="Cambria" w:hAnsi="Arial"/>
      <w:sz w:val="20"/>
    </w:rPr>
  </w:style>
  <w:style w:type="paragraph" w:customStyle="1" w:styleId="AHPRABulletlevel1last">
    <w:name w:val="AHPRA Bullet level 1 last"/>
    <w:basedOn w:val="AHPRABulletlevel1"/>
    <w:next w:val="Normal"/>
    <w:rsid w:val="0076013B"/>
    <w:pPr>
      <w:numPr>
        <w:numId w:val="0"/>
      </w:numPr>
      <w:spacing w:after="200"/>
    </w:pPr>
  </w:style>
  <w:style w:type="paragraph" w:customStyle="1" w:styleId="AHPRABulletlevel2">
    <w:name w:val="AHPRA Bullet level 2"/>
    <w:basedOn w:val="AHPRABulletlevel1"/>
    <w:rsid w:val="0076013B"/>
    <w:pPr>
      <w:numPr>
        <w:numId w:val="3"/>
      </w:numPr>
      <w:spacing w:after="120"/>
    </w:pPr>
  </w:style>
  <w:style w:type="paragraph" w:customStyle="1" w:styleId="AHPRABulletlevel2last">
    <w:name w:val="AHPRA Bullet level 2 last"/>
    <w:basedOn w:val="AHPRABulletlevel2"/>
    <w:next w:val="AHPRAbody"/>
    <w:rsid w:val="0076013B"/>
    <w:pPr>
      <w:numPr>
        <w:numId w:val="0"/>
      </w:numPr>
      <w:spacing w:after="200"/>
    </w:pPr>
  </w:style>
  <w:style w:type="paragraph" w:customStyle="1" w:styleId="AHPRABulletlevel3">
    <w:name w:val="AHPRA Bullet level 3"/>
    <w:basedOn w:val="AHPRABulletlevel2"/>
    <w:rsid w:val="0076013B"/>
    <w:pPr>
      <w:numPr>
        <w:numId w:val="4"/>
      </w:numPr>
    </w:pPr>
  </w:style>
  <w:style w:type="paragraph" w:customStyle="1" w:styleId="AHPRABulletlevel3last">
    <w:name w:val="AHPRA Bullet level 3 last"/>
    <w:basedOn w:val="AHPRABulletlevel3"/>
    <w:next w:val="AHPRAbody"/>
    <w:rsid w:val="0076013B"/>
    <w:pPr>
      <w:numPr>
        <w:numId w:val="0"/>
      </w:numPr>
      <w:spacing w:after="200"/>
    </w:pPr>
  </w:style>
  <w:style w:type="paragraph" w:customStyle="1" w:styleId="AHPRADocumentsubheading">
    <w:name w:val="AHPRA Document subheading"/>
    <w:basedOn w:val="Normal"/>
    <w:next w:val="Normal"/>
    <w:qFormat/>
    <w:rsid w:val="0076013B"/>
    <w:pPr>
      <w:spacing w:after="200"/>
      <w:outlineLvl w:val="0"/>
    </w:pPr>
    <w:rPr>
      <w:rFonts w:ascii="Arial" w:eastAsia="Cambria" w:hAnsi="Arial" w:cs="Arial"/>
      <w:color w:val="5F6062"/>
      <w:sz w:val="28"/>
      <w:szCs w:val="52"/>
    </w:rPr>
  </w:style>
  <w:style w:type="paragraph" w:customStyle="1" w:styleId="AHPRADocumenttitle">
    <w:name w:val="AHPRA Document title"/>
    <w:basedOn w:val="Normal"/>
    <w:rsid w:val="0076013B"/>
    <w:pPr>
      <w:spacing w:before="200" w:after="200"/>
      <w:outlineLvl w:val="0"/>
    </w:pPr>
    <w:rPr>
      <w:rFonts w:ascii="Arial" w:eastAsia="Cambria" w:hAnsi="Arial" w:cs="Arial"/>
      <w:color w:val="00BCE4"/>
      <w:sz w:val="32"/>
      <w:szCs w:val="52"/>
    </w:rPr>
  </w:style>
  <w:style w:type="paragraph" w:styleId="FootnoteText">
    <w:name w:val="footnote text"/>
    <w:basedOn w:val="Normal"/>
    <w:link w:val="FootnoteTextChar"/>
    <w:unhideWhenUsed/>
    <w:rsid w:val="0076013B"/>
    <w:pPr>
      <w:spacing w:after="200"/>
    </w:pPr>
    <w:rPr>
      <w:rFonts w:ascii="Arial" w:eastAsia="Cambria" w:hAnsi="Arial"/>
      <w:sz w:val="20"/>
      <w:szCs w:val="20"/>
    </w:rPr>
  </w:style>
  <w:style w:type="character" w:customStyle="1" w:styleId="FootnoteTextChar">
    <w:name w:val="Footnote Text Char"/>
    <w:basedOn w:val="DefaultParagraphFont"/>
    <w:link w:val="FootnoteText"/>
    <w:rsid w:val="0076013B"/>
    <w:rPr>
      <w:rFonts w:ascii="Arial" w:eastAsia="Cambria" w:hAnsi="Arial" w:cs="Times New Roman"/>
      <w:sz w:val="20"/>
      <w:szCs w:val="20"/>
    </w:rPr>
  </w:style>
  <w:style w:type="paragraph" w:customStyle="1" w:styleId="AHPRAfooter">
    <w:name w:val="AHPRA footer"/>
    <w:basedOn w:val="FootnoteText"/>
    <w:rsid w:val="0076013B"/>
    <w:pPr>
      <w:spacing w:after="0"/>
    </w:pPr>
    <w:rPr>
      <w:rFonts w:cs="Arial"/>
      <w:color w:val="5F6062"/>
      <w:sz w:val="18"/>
    </w:rPr>
  </w:style>
  <w:style w:type="paragraph" w:customStyle="1" w:styleId="AHPRAfirstpagefooter">
    <w:name w:val="AHPRA first page footer"/>
    <w:basedOn w:val="AHPRAfooter"/>
    <w:rsid w:val="0076013B"/>
    <w:pPr>
      <w:jc w:val="center"/>
    </w:pPr>
    <w:rPr>
      <w:b/>
    </w:rPr>
  </w:style>
  <w:style w:type="paragraph" w:customStyle="1" w:styleId="AHPRAfootnote">
    <w:name w:val="AHPRA footnote"/>
    <w:basedOn w:val="AHPRASubheading"/>
    <w:rsid w:val="0076013B"/>
    <w:pPr>
      <w:spacing w:before="0" w:after="120"/>
    </w:pPr>
    <w:rPr>
      <w:b w:val="0"/>
      <w:color w:val="auto"/>
      <w:sz w:val="18"/>
      <w:szCs w:val="18"/>
    </w:rPr>
  </w:style>
  <w:style w:type="numbering" w:customStyle="1" w:styleId="AHPRAlist">
    <w:name w:val="AHPRA list"/>
    <w:uiPriority w:val="99"/>
    <w:rsid w:val="0076013B"/>
    <w:pPr>
      <w:numPr>
        <w:numId w:val="5"/>
      </w:numPr>
    </w:pPr>
  </w:style>
  <w:style w:type="paragraph" w:customStyle="1" w:styleId="AHPRANumberedlistlevel1">
    <w:name w:val="AHPRA Numbered list level 1"/>
    <w:basedOn w:val="AHPRABulletlevel1"/>
    <w:rsid w:val="0076013B"/>
    <w:pPr>
      <w:numPr>
        <w:numId w:val="9"/>
      </w:numPr>
      <w:spacing w:after="120"/>
    </w:pPr>
  </w:style>
  <w:style w:type="paragraph" w:customStyle="1" w:styleId="AHPRANumberedlistlevel3">
    <w:name w:val="AHPRA Numbered list level 3"/>
    <w:basedOn w:val="AHPRANumberedlistlevel1"/>
    <w:rsid w:val="0076013B"/>
    <w:pPr>
      <w:numPr>
        <w:ilvl w:val="2"/>
        <w:numId w:val="11"/>
      </w:numPr>
    </w:pPr>
  </w:style>
  <w:style w:type="paragraph" w:customStyle="1" w:styleId="AHPRANumberedlistlevel3withspace">
    <w:name w:val="AHPRA Numbered list level 3 with space"/>
    <w:basedOn w:val="AHPRANumberedlistlevel3"/>
    <w:next w:val="AHPRAbody"/>
    <w:rsid w:val="0076013B"/>
    <w:pPr>
      <w:numPr>
        <w:ilvl w:val="0"/>
        <w:numId w:val="0"/>
      </w:numPr>
      <w:spacing w:after="200"/>
    </w:pPr>
  </w:style>
  <w:style w:type="paragraph" w:customStyle="1" w:styleId="AHPRANumbered">
    <w:name w:val="AHPRA Numbered"/>
    <w:basedOn w:val="AHPRANumberedlistlevel3withspace"/>
    <w:qFormat/>
    <w:rsid w:val="0076013B"/>
    <w:pPr>
      <w:numPr>
        <w:ilvl w:val="1"/>
        <w:numId w:val="6"/>
      </w:numPr>
      <w:tabs>
        <w:tab w:val="left" w:pos="1701"/>
      </w:tabs>
      <w:spacing w:after="120"/>
    </w:pPr>
    <w:rPr>
      <w:rFonts w:cs="Arial"/>
    </w:rPr>
  </w:style>
  <w:style w:type="paragraph" w:customStyle="1" w:styleId="AHPRAnumberedsubheadinglevel10">
    <w:name w:val="AHPRA numbered subheading level 1"/>
    <w:basedOn w:val="AHPRASubheading"/>
    <w:next w:val="Normal"/>
    <w:rsid w:val="0076013B"/>
    <w:rPr>
      <w:color w:val="008EC4"/>
    </w:rPr>
  </w:style>
  <w:style w:type="paragraph" w:customStyle="1" w:styleId="AHPRAnumberedbulletpoint">
    <w:name w:val="AHPRA numbered bullet point"/>
    <w:basedOn w:val="AHPRAnumberedsubheadinglevel10"/>
    <w:rsid w:val="0076013B"/>
    <w:pPr>
      <w:numPr>
        <w:ilvl w:val="1"/>
        <w:numId w:val="5"/>
      </w:numPr>
    </w:pPr>
    <w:rPr>
      <w:b w:val="0"/>
      <w:color w:val="auto"/>
    </w:rPr>
  </w:style>
  <w:style w:type="numbering" w:customStyle="1" w:styleId="AHPRANumberedheadinglist">
    <w:name w:val="AHPRA Numbered heading list"/>
    <w:uiPriority w:val="99"/>
    <w:rsid w:val="0076013B"/>
    <w:pPr>
      <w:numPr>
        <w:numId w:val="7"/>
      </w:numPr>
    </w:pPr>
  </w:style>
  <w:style w:type="numbering" w:customStyle="1" w:styleId="AHPRANumberedlist">
    <w:name w:val="AHPRA Numbered list"/>
    <w:uiPriority w:val="99"/>
    <w:rsid w:val="0076013B"/>
    <w:pPr>
      <w:numPr>
        <w:numId w:val="8"/>
      </w:numPr>
    </w:pPr>
  </w:style>
  <w:style w:type="paragraph" w:customStyle="1" w:styleId="AHPRANumberedlistlevel1withspace">
    <w:name w:val="AHPRA Numbered list level 1 with space"/>
    <w:basedOn w:val="AHPRANumberedlistlevel1"/>
    <w:next w:val="AHPRAbody"/>
    <w:rsid w:val="0076013B"/>
    <w:pPr>
      <w:numPr>
        <w:numId w:val="11"/>
      </w:numPr>
      <w:spacing w:after="200"/>
    </w:pPr>
  </w:style>
  <w:style w:type="paragraph" w:customStyle="1" w:styleId="AHPRANumberedlistlevel2">
    <w:name w:val="AHPRA Numbered list level 2"/>
    <w:basedOn w:val="AHPRANumberedlistlevel1"/>
    <w:rsid w:val="0076013B"/>
    <w:pPr>
      <w:numPr>
        <w:ilvl w:val="1"/>
      </w:numPr>
    </w:pPr>
  </w:style>
  <w:style w:type="paragraph" w:customStyle="1" w:styleId="AHPRANumberedlistlevel2withspace">
    <w:name w:val="AHPRA Numbered list level 2 with space"/>
    <w:basedOn w:val="AHPRANumberedlistlevel2"/>
    <w:next w:val="AHPRAbody"/>
    <w:rsid w:val="0076013B"/>
    <w:pPr>
      <w:numPr>
        <w:ilvl w:val="0"/>
        <w:numId w:val="0"/>
      </w:numPr>
      <w:spacing w:after="240"/>
    </w:pPr>
  </w:style>
  <w:style w:type="numbering" w:customStyle="1" w:styleId="AHPRANumberedlist1">
    <w:name w:val="AHPRA Numbered list1"/>
    <w:uiPriority w:val="99"/>
    <w:rsid w:val="0076013B"/>
  </w:style>
  <w:style w:type="paragraph" w:customStyle="1" w:styleId="AHPRANumberedsubheadinglevel1">
    <w:name w:val="AHPRA Numbered subheading level 1"/>
    <w:basedOn w:val="AHPRASubheading"/>
    <w:next w:val="AHPRAbody"/>
    <w:rsid w:val="0076013B"/>
    <w:pPr>
      <w:numPr>
        <w:numId w:val="10"/>
      </w:numPr>
    </w:pPr>
  </w:style>
  <w:style w:type="paragraph" w:customStyle="1" w:styleId="AHPRANumberedsubheadinglevel2">
    <w:name w:val="AHPRA Numbered subheading level 2"/>
    <w:basedOn w:val="AHPRANumberedsubheadinglevel1"/>
    <w:next w:val="AHPRAbody"/>
    <w:rsid w:val="0076013B"/>
    <w:pPr>
      <w:numPr>
        <w:ilvl w:val="1"/>
        <w:numId w:val="11"/>
      </w:numPr>
      <w:spacing w:before="0"/>
    </w:pPr>
    <w:rPr>
      <w:color w:val="auto"/>
    </w:rPr>
  </w:style>
  <w:style w:type="paragraph" w:customStyle="1" w:styleId="AHPRANumberedsubheadinglevel3">
    <w:name w:val="AHPRA Numbered subheading level 3"/>
    <w:basedOn w:val="AHPRANumberedsubheadinglevel2"/>
    <w:next w:val="AHPRAbody"/>
    <w:rsid w:val="0076013B"/>
    <w:pPr>
      <w:numPr>
        <w:ilvl w:val="0"/>
        <w:numId w:val="0"/>
      </w:numPr>
      <w:tabs>
        <w:tab w:val="num" w:pos="369"/>
      </w:tabs>
      <w:ind w:left="369" w:hanging="369"/>
    </w:pPr>
    <w:rPr>
      <w:b w:val="0"/>
      <w:color w:val="007DC3"/>
    </w:rPr>
  </w:style>
  <w:style w:type="paragraph" w:customStyle="1" w:styleId="AHPRApagenumber">
    <w:name w:val="AHPRA page number"/>
    <w:basedOn w:val="AHPRAfooter"/>
    <w:rsid w:val="0076013B"/>
    <w:pPr>
      <w:jc w:val="right"/>
    </w:pPr>
  </w:style>
  <w:style w:type="paragraph" w:customStyle="1" w:styleId="AHPRASubheadinglevel3">
    <w:name w:val="AHPRA Subheading level 3"/>
    <w:basedOn w:val="AHPRASubheading"/>
    <w:next w:val="Normal"/>
    <w:qFormat/>
    <w:rsid w:val="0076013B"/>
    <w:rPr>
      <w:b w:val="0"/>
    </w:rPr>
  </w:style>
  <w:style w:type="paragraph" w:customStyle="1" w:styleId="AHPRAtablebullets">
    <w:name w:val="AHPRA table bullets"/>
    <w:basedOn w:val="AHPRABulletlevel1"/>
    <w:rsid w:val="0076013B"/>
    <w:pPr>
      <w:numPr>
        <w:numId w:val="0"/>
      </w:numPr>
      <w:spacing w:line="360" w:lineRule="auto"/>
    </w:pPr>
  </w:style>
  <w:style w:type="paragraph" w:customStyle="1" w:styleId="AHPRATablebulletsforexplanation">
    <w:name w:val="AHPRA Table bullets for explanation"/>
    <w:basedOn w:val="AHPRAtablebullets"/>
    <w:rsid w:val="0076013B"/>
    <w:pPr>
      <w:spacing w:line="240" w:lineRule="auto"/>
    </w:pPr>
  </w:style>
  <w:style w:type="paragraph" w:styleId="BalloonText">
    <w:name w:val="Balloon Text"/>
    <w:basedOn w:val="Normal"/>
    <w:link w:val="BalloonTextChar"/>
    <w:uiPriority w:val="99"/>
    <w:semiHidden/>
    <w:unhideWhenUsed/>
    <w:rsid w:val="0076013B"/>
    <w:pPr>
      <w:jc w:val="both"/>
    </w:pPr>
    <w:rPr>
      <w:rFonts w:ascii="Tahoma" w:hAnsi="Tahoma" w:cs="Tahoma"/>
      <w:sz w:val="16"/>
      <w:szCs w:val="16"/>
      <w:lang w:eastAsia="en-AU"/>
    </w:rPr>
  </w:style>
  <w:style w:type="character" w:customStyle="1" w:styleId="BalloonTextChar">
    <w:name w:val="Balloon Text Char"/>
    <w:basedOn w:val="DefaultParagraphFont"/>
    <w:link w:val="BalloonText"/>
    <w:uiPriority w:val="99"/>
    <w:semiHidden/>
    <w:rsid w:val="0076013B"/>
    <w:rPr>
      <w:rFonts w:ascii="Tahoma" w:eastAsia="Times New Roman" w:hAnsi="Tahoma" w:cs="Tahoma"/>
      <w:sz w:val="16"/>
      <w:szCs w:val="16"/>
      <w:lang w:eastAsia="en-AU"/>
    </w:rPr>
  </w:style>
  <w:style w:type="character" w:styleId="CommentReference">
    <w:name w:val="annotation reference"/>
    <w:basedOn w:val="DefaultParagraphFont"/>
    <w:uiPriority w:val="99"/>
    <w:unhideWhenUsed/>
    <w:rsid w:val="0076013B"/>
    <w:rPr>
      <w:sz w:val="16"/>
      <w:szCs w:val="16"/>
    </w:rPr>
  </w:style>
  <w:style w:type="paragraph" w:styleId="CommentText">
    <w:name w:val="annotation text"/>
    <w:basedOn w:val="Normal"/>
    <w:link w:val="CommentTextChar"/>
    <w:uiPriority w:val="99"/>
    <w:unhideWhenUsed/>
    <w:rsid w:val="0076013B"/>
    <w:pPr>
      <w:jc w:val="both"/>
    </w:pPr>
    <w:rPr>
      <w:rFonts w:ascii="Arial" w:hAnsi="Arial" w:cs="Arial"/>
      <w:sz w:val="20"/>
      <w:szCs w:val="20"/>
      <w:lang w:eastAsia="en-AU"/>
    </w:rPr>
  </w:style>
  <w:style w:type="character" w:customStyle="1" w:styleId="CommentTextChar">
    <w:name w:val="Comment Text Char"/>
    <w:basedOn w:val="DefaultParagraphFont"/>
    <w:link w:val="CommentText"/>
    <w:uiPriority w:val="99"/>
    <w:rsid w:val="0076013B"/>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1"/>
    <w:semiHidden/>
    <w:unhideWhenUsed/>
    <w:rsid w:val="0076013B"/>
    <w:rPr>
      <w:b/>
      <w:bCs/>
    </w:rPr>
  </w:style>
  <w:style w:type="character" w:customStyle="1" w:styleId="CommentSubjectChar">
    <w:name w:val="Comment Subject Char"/>
    <w:basedOn w:val="CommentTextChar"/>
    <w:link w:val="CommentSubject"/>
    <w:uiPriority w:val="1"/>
    <w:semiHidden/>
    <w:rsid w:val="0076013B"/>
    <w:rPr>
      <w:rFonts w:ascii="Arial" w:eastAsia="Times New Roman" w:hAnsi="Arial" w:cs="Arial"/>
      <w:b/>
      <w:bCs/>
      <w:sz w:val="20"/>
      <w:szCs w:val="20"/>
      <w:lang w:eastAsia="en-AU"/>
    </w:rPr>
  </w:style>
  <w:style w:type="paragraph" w:customStyle="1" w:styleId="Default">
    <w:name w:val="Default"/>
    <w:rsid w:val="0076013B"/>
    <w:pPr>
      <w:autoSpaceDE w:val="0"/>
      <w:autoSpaceDN w:val="0"/>
      <w:adjustRightInd w:val="0"/>
      <w:spacing w:after="0" w:line="240" w:lineRule="auto"/>
    </w:pPr>
    <w:rPr>
      <w:rFonts w:ascii="Arial" w:eastAsia="Cambria" w:hAnsi="Arial" w:cs="Arial"/>
      <w:color w:val="000000"/>
      <w:sz w:val="24"/>
      <w:szCs w:val="24"/>
    </w:rPr>
  </w:style>
  <w:style w:type="paragraph" w:styleId="DocumentMap">
    <w:name w:val="Document Map"/>
    <w:basedOn w:val="Normal"/>
    <w:link w:val="DocumentMapChar"/>
    <w:uiPriority w:val="1"/>
    <w:semiHidden/>
    <w:unhideWhenUsed/>
    <w:rsid w:val="0076013B"/>
    <w:pPr>
      <w:jc w:val="both"/>
    </w:pPr>
    <w:rPr>
      <w:rFonts w:ascii="Tahoma" w:hAnsi="Tahoma" w:cs="Tahoma"/>
      <w:sz w:val="16"/>
      <w:szCs w:val="16"/>
      <w:lang w:eastAsia="en-AU"/>
    </w:rPr>
  </w:style>
  <w:style w:type="character" w:customStyle="1" w:styleId="DocumentMapChar">
    <w:name w:val="Document Map Char"/>
    <w:basedOn w:val="DefaultParagraphFont"/>
    <w:link w:val="DocumentMap"/>
    <w:uiPriority w:val="1"/>
    <w:semiHidden/>
    <w:rsid w:val="0076013B"/>
    <w:rPr>
      <w:rFonts w:ascii="Tahoma" w:eastAsia="Times New Roman" w:hAnsi="Tahoma" w:cs="Tahoma"/>
      <w:sz w:val="16"/>
      <w:szCs w:val="16"/>
      <w:lang w:eastAsia="en-AU"/>
    </w:rPr>
  </w:style>
  <w:style w:type="character" w:styleId="FollowedHyperlink">
    <w:name w:val="FollowedHyperlink"/>
    <w:basedOn w:val="DefaultParagraphFont"/>
    <w:uiPriority w:val="1"/>
    <w:semiHidden/>
    <w:unhideWhenUsed/>
    <w:rsid w:val="0076013B"/>
    <w:rPr>
      <w:color w:val="800080" w:themeColor="followedHyperlink"/>
      <w:u w:val="single"/>
    </w:rPr>
  </w:style>
  <w:style w:type="paragraph" w:styleId="Footer">
    <w:name w:val="footer"/>
    <w:basedOn w:val="Normal"/>
    <w:link w:val="FooterChar"/>
    <w:uiPriority w:val="99"/>
    <w:rsid w:val="0076013B"/>
    <w:pPr>
      <w:tabs>
        <w:tab w:val="center" w:pos="4680"/>
        <w:tab w:val="right" w:pos="9360"/>
      </w:tabs>
    </w:pPr>
    <w:rPr>
      <w:rFonts w:ascii="Calibri" w:eastAsia="Batang" w:hAnsi="Calibri"/>
      <w:sz w:val="20"/>
      <w:szCs w:val="20"/>
    </w:rPr>
  </w:style>
  <w:style w:type="character" w:customStyle="1" w:styleId="FooterChar">
    <w:name w:val="Footer Char"/>
    <w:basedOn w:val="DefaultParagraphFont"/>
    <w:link w:val="Footer"/>
    <w:uiPriority w:val="99"/>
    <w:rsid w:val="0076013B"/>
    <w:rPr>
      <w:rFonts w:ascii="Calibri" w:eastAsia="Batang" w:hAnsi="Calibri" w:cs="Times New Roman"/>
      <w:sz w:val="20"/>
      <w:szCs w:val="20"/>
    </w:rPr>
  </w:style>
  <w:style w:type="character" w:styleId="FootnoteReference">
    <w:name w:val="footnote reference"/>
    <w:basedOn w:val="DefaultParagraphFont"/>
    <w:unhideWhenUsed/>
    <w:rsid w:val="0076013B"/>
    <w:rPr>
      <w:rFonts w:ascii="Arial" w:hAnsi="Arial"/>
      <w:color w:val="auto"/>
      <w:sz w:val="18"/>
      <w:vertAlign w:val="superscript"/>
    </w:rPr>
  </w:style>
  <w:style w:type="paragraph" w:styleId="Header">
    <w:name w:val="header"/>
    <w:basedOn w:val="Normal"/>
    <w:link w:val="HeaderChar"/>
    <w:uiPriority w:val="1"/>
    <w:unhideWhenUsed/>
    <w:rsid w:val="0076013B"/>
    <w:pPr>
      <w:tabs>
        <w:tab w:val="center" w:pos="4513"/>
        <w:tab w:val="right" w:pos="9026"/>
      </w:tabs>
      <w:spacing w:after="200"/>
    </w:pPr>
    <w:rPr>
      <w:rFonts w:ascii="Arial" w:eastAsia="Cambria" w:hAnsi="Arial"/>
    </w:rPr>
  </w:style>
  <w:style w:type="character" w:customStyle="1" w:styleId="HeaderChar">
    <w:name w:val="Header Char"/>
    <w:basedOn w:val="DefaultParagraphFont"/>
    <w:link w:val="Header"/>
    <w:uiPriority w:val="1"/>
    <w:rsid w:val="0076013B"/>
    <w:rPr>
      <w:rFonts w:ascii="Arial" w:eastAsia="Cambria" w:hAnsi="Arial" w:cs="Times New Roman"/>
      <w:sz w:val="24"/>
      <w:szCs w:val="24"/>
    </w:rPr>
  </w:style>
  <w:style w:type="character" w:styleId="Hyperlink">
    <w:name w:val="Hyperlink"/>
    <w:uiPriority w:val="99"/>
    <w:unhideWhenUsed/>
    <w:rsid w:val="0076013B"/>
    <w:rPr>
      <w:color w:val="0000FF"/>
      <w:u w:val="single"/>
    </w:rPr>
  </w:style>
  <w:style w:type="paragraph" w:customStyle="1" w:styleId="Indent">
    <w:name w:val="Indent"/>
    <w:basedOn w:val="Normal"/>
    <w:uiPriority w:val="99"/>
    <w:rsid w:val="0076013B"/>
    <w:pPr>
      <w:autoSpaceDE w:val="0"/>
      <w:autoSpaceDN w:val="0"/>
      <w:adjustRightInd w:val="0"/>
      <w:spacing w:before="40" w:after="20"/>
      <w:ind w:left="659" w:hanging="659"/>
    </w:pPr>
    <w:rPr>
      <w:rFonts w:ascii="Century Gothic" w:eastAsia="Batang" w:hAnsi="Century Gothic" w:cs="Century Gothic"/>
      <w:sz w:val="20"/>
      <w:szCs w:val="20"/>
    </w:rPr>
  </w:style>
  <w:style w:type="character" w:styleId="IntenseEmphasis">
    <w:name w:val="Intense Emphasis"/>
    <w:aliases w:val="AHPRA- Footer"/>
    <w:uiPriority w:val="1"/>
    <w:unhideWhenUsed/>
    <w:qFormat/>
    <w:rsid w:val="0076013B"/>
    <w:rPr>
      <w:rFonts w:ascii="Arial" w:hAnsi="Arial" w:cs="Arial"/>
      <w:sz w:val="16"/>
    </w:rPr>
  </w:style>
  <w:style w:type="paragraph" w:styleId="ListParagraph">
    <w:name w:val="List Paragraph"/>
    <w:basedOn w:val="Normal"/>
    <w:link w:val="ListParagraphChar"/>
    <w:uiPriority w:val="34"/>
    <w:unhideWhenUsed/>
    <w:qFormat/>
    <w:rsid w:val="0076013B"/>
    <w:pPr>
      <w:ind w:left="720"/>
      <w:contextualSpacing/>
      <w:jc w:val="both"/>
    </w:pPr>
    <w:rPr>
      <w:rFonts w:ascii="Arial" w:hAnsi="Arial" w:cs="Arial"/>
      <w:sz w:val="22"/>
      <w:lang w:eastAsia="en-AU"/>
    </w:rPr>
  </w:style>
  <w:style w:type="paragraph" w:styleId="PlainText">
    <w:name w:val="Plain Text"/>
    <w:basedOn w:val="Normal"/>
    <w:link w:val="PlainTextChar"/>
    <w:uiPriority w:val="99"/>
    <w:unhideWhenUsed/>
    <w:rsid w:val="0076013B"/>
    <w:rPr>
      <w:rFonts w:ascii="Arial" w:eastAsiaTheme="minorHAnsi" w:hAnsi="Arial" w:cs="Arial"/>
      <w:sz w:val="20"/>
      <w:szCs w:val="20"/>
    </w:rPr>
  </w:style>
  <w:style w:type="character" w:customStyle="1" w:styleId="PlainTextChar">
    <w:name w:val="Plain Text Char"/>
    <w:basedOn w:val="DefaultParagraphFont"/>
    <w:link w:val="PlainText"/>
    <w:uiPriority w:val="99"/>
    <w:rsid w:val="0076013B"/>
    <w:rPr>
      <w:rFonts w:ascii="Arial" w:hAnsi="Arial" w:cs="Arial"/>
      <w:sz w:val="20"/>
      <w:szCs w:val="20"/>
    </w:rPr>
  </w:style>
  <w:style w:type="paragraph" w:customStyle="1" w:styleId="StyleAHPRASubheadingNotBold">
    <w:name w:val="Style AHPRA Subheading + Not Bold"/>
    <w:basedOn w:val="AHPRASubheading"/>
    <w:uiPriority w:val="1"/>
    <w:semiHidden/>
    <w:unhideWhenUsed/>
    <w:rsid w:val="0076013B"/>
    <w:rPr>
      <w:b w:val="0"/>
    </w:rPr>
  </w:style>
  <w:style w:type="table" w:styleId="TableGrid">
    <w:name w:val="Table Grid"/>
    <w:basedOn w:val="TableNormal"/>
    <w:uiPriority w:val="59"/>
    <w:rsid w:val="0076013B"/>
    <w:pPr>
      <w:spacing w:after="0" w:line="240" w:lineRule="auto"/>
    </w:pPr>
    <w:rPr>
      <w:rFonts w:ascii="Arial" w:eastAsia="Cambria"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withnumberinglevel1">
    <w:name w:val="Table text with numbering level 1"/>
    <w:basedOn w:val="AHPRAtabletext"/>
    <w:uiPriority w:val="1"/>
    <w:rsid w:val="0076013B"/>
    <w:pPr>
      <w:numPr>
        <w:numId w:val="12"/>
      </w:numPr>
      <w:spacing w:before="60" w:after="60"/>
    </w:pPr>
  </w:style>
  <w:style w:type="paragraph" w:styleId="TOC1">
    <w:name w:val="toc 1"/>
    <w:aliases w:val="AHPRA table of contents"/>
    <w:basedOn w:val="AHPRASubheading"/>
    <w:next w:val="Normal"/>
    <w:autoRedefine/>
    <w:uiPriority w:val="39"/>
    <w:unhideWhenUsed/>
    <w:rsid w:val="0076013B"/>
    <w:pPr>
      <w:tabs>
        <w:tab w:val="right" w:leader="dot" w:pos="9488"/>
      </w:tabs>
    </w:pPr>
    <w:rPr>
      <w:noProof/>
    </w:rPr>
  </w:style>
  <w:style w:type="paragraph" w:styleId="TOC2">
    <w:name w:val="toc 2"/>
    <w:basedOn w:val="AHPRASubheadinglevel2"/>
    <w:next w:val="Normal"/>
    <w:autoRedefine/>
    <w:uiPriority w:val="39"/>
    <w:unhideWhenUsed/>
    <w:rsid w:val="0076013B"/>
    <w:pPr>
      <w:ind w:left="240"/>
    </w:pPr>
    <w:rPr>
      <w:b w:val="0"/>
    </w:rPr>
  </w:style>
  <w:style w:type="paragraph" w:styleId="TOC3">
    <w:name w:val="toc 3"/>
    <w:basedOn w:val="AHPRASubheadinglevel3"/>
    <w:next w:val="Normal"/>
    <w:autoRedefine/>
    <w:uiPriority w:val="39"/>
    <w:unhideWhenUsed/>
    <w:rsid w:val="0076013B"/>
    <w:pPr>
      <w:ind w:left="480"/>
    </w:pPr>
  </w:style>
  <w:style w:type="paragraph" w:styleId="TOCHeading">
    <w:name w:val="TOC Heading"/>
    <w:basedOn w:val="AHPRADocumentsubheading"/>
    <w:next w:val="AHPRAbody"/>
    <w:uiPriority w:val="39"/>
    <w:unhideWhenUsed/>
    <w:rsid w:val="0076013B"/>
    <w:pPr>
      <w:keepLines/>
      <w:spacing w:before="480" w:after="0" w:line="276" w:lineRule="auto"/>
      <w:outlineLvl w:val="9"/>
    </w:pPr>
    <w:rPr>
      <w:szCs w:val="28"/>
    </w:rPr>
  </w:style>
  <w:style w:type="character" w:customStyle="1" w:styleId="ListParagraphChar">
    <w:name w:val="List Paragraph Char"/>
    <w:link w:val="ListParagraph"/>
    <w:uiPriority w:val="34"/>
    <w:locked/>
    <w:rsid w:val="0076013B"/>
    <w:rPr>
      <w:rFonts w:ascii="Arial" w:eastAsia="Times New Roman" w:hAnsi="Arial" w:cs="Arial"/>
      <w:szCs w:val="24"/>
      <w:lang w:eastAsia="en-AU"/>
    </w:rPr>
  </w:style>
  <w:style w:type="paragraph" w:styleId="Revision">
    <w:name w:val="Revision"/>
    <w:hidden/>
    <w:uiPriority w:val="99"/>
    <w:semiHidden/>
    <w:rsid w:val="0076013B"/>
    <w:pPr>
      <w:spacing w:after="0" w:line="240" w:lineRule="auto"/>
    </w:pPr>
    <w:rPr>
      <w:rFonts w:ascii="Times New Roman" w:eastAsia="Times New Roman" w:hAnsi="Times New Roman" w:cs="Times New Roman"/>
      <w:sz w:val="24"/>
      <w:szCs w:val="24"/>
      <w:lang w:val="en-US"/>
    </w:rPr>
  </w:style>
  <w:style w:type="paragraph" w:customStyle="1" w:styleId="ALHeading2">
    <w:name w:val="AL Heading 2"/>
    <w:basedOn w:val="Normal"/>
    <w:rsid w:val="0076013B"/>
    <w:pPr>
      <w:numPr>
        <w:numId w:val="31"/>
      </w:numPr>
      <w:spacing w:after="200"/>
    </w:pPr>
    <w:rPr>
      <w:rFonts w:ascii="Arial" w:eastAsia="Cambria" w:hAnsi="Arial" w:cs="Arial"/>
      <w:sz w:val="20"/>
    </w:rPr>
  </w:style>
  <w:style w:type="paragraph" w:styleId="NormalWeb">
    <w:name w:val="Normal (Web)"/>
    <w:basedOn w:val="Normal"/>
    <w:uiPriority w:val="99"/>
    <w:rsid w:val="0076013B"/>
    <w:pPr>
      <w:spacing w:beforeLines="1" w:afterLines="1"/>
    </w:pPr>
    <w:rPr>
      <w:rFonts w:ascii="Times" w:eastAsiaTheme="minorEastAsia" w:hAnsi="Times"/>
      <w:sz w:val="20"/>
      <w:szCs w:val="20"/>
      <w:lang w:eastAsia="ja-JP"/>
    </w:rPr>
  </w:style>
  <w:style w:type="character" w:styleId="Emphasis">
    <w:name w:val="Emphasis"/>
    <w:uiPriority w:val="20"/>
    <w:qFormat/>
    <w:rsid w:val="0076013B"/>
    <w:rPr>
      <w:i/>
      <w:iCs/>
    </w:rPr>
  </w:style>
  <w:style w:type="character" w:styleId="UnresolvedMention">
    <w:name w:val="Unresolved Mention"/>
    <w:basedOn w:val="DefaultParagraphFont"/>
    <w:uiPriority w:val="99"/>
    <w:semiHidden/>
    <w:unhideWhenUsed/>
    <w:rsid w:val="00A01C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reditation.Unit@ahpra.gov.a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inesemedicineboard.gov.au/Registration-Standards.aspx"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hinesemedicineboard.gov.au/Codes-Guidelines/Code-of-conduct.aspx" TargetMode="External"/><Relationship Id="rId4" Type="http://schemas.openxmlformats.org/officeDocument/2006/relationships/webSettings" Target="webSettings.xml"/><Relationship Id="rId9" Type="http://schemas.openxmlformats.org/officeDocument/2006/relationships/hyperlink" Target="mailto:Accreditation.Unit@ahpra.gov.a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au/Details/F2015L01639" TargetMode="External"/><Relationship Id="rId2" Type="http://schemas.openxmlformats.org/officeDocument/2006/relationships/hyperlink" Target="http://www.teqsa.gov.au" TargetMode="External"/><Relationship Id="rId1" Type="http://schemas.openxmlformats.org/officeDocument/2006/relationships/hyperlink" Target="https://www.education.gov.au/higher-education-standards-panel-hesp-0" TargetMode="External"/><Relationship Id="rId5" Type="http://schemas.openxmlformats.org/officeDocument/2006/relationships/hyperlink" Target="https://www.ahpra.gov.au/Publications/legal-practice-notes.aspx" TargetMode="External"/><Relationship Id="rId4" Type="http://schemas.openxmlformats.org/officeDocument/2006/relationships/hyperlink" Target="https://www.ahpra.gov.au/About-AHPRA/Aboriginal-and-Torres-Strait-Islander-Health-Strategy/Statement-of-int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8531</Words>
  <Characters>48631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Draft accreditation standards for the Chinese Medicine Board</vt:lpstr>
    </vt:vector>
  </TitlesOfParts>
  <Company/>
  <LinksUpToDate>false</LinksUpToDate>
  <CharactersWithSpaces>57048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accreditation standards for the Chinese Medicine Board</dc:title>
  <dc:subject>Standards</dc:subject>
  <dc:creator>AHPRA</dc:creator>
  <cp:keywords/>
  <dc:description/>
  <cp:lastModifiedBy>Sheryl Kamath</cp:lastModifiedBy>
  <cp:revision>2</cp:revision>
  <dcterms:created xsi:type="dcterms:W3CDTF">2018-08-29T01:46:00Z</dcterms:created>
  <dcterms:modified xsi:type="dcterms:W3CDTF">2018-08-29T01:46:00Z</dcterms:modified>
</cp:coreProperties>
</file>