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9D95F" w14:textId="77777777" w:rsidR="0009310E" w:rsidRPr="001F4C4D" w:rsidRDefault="0009310E" w:rsidP="0009310E">
      <w:pPr>
        <w:pStyle w:val="AHPRADocumenttitle"/>
      </w:pPr>
      <w:bookmarkStart w:id="0" w:name="_Toc230671416"/>
      <w:bookmarkStart w:id="1" w:name="_Toc230673429"/>
      <w:bookmarkStart w:id="2" w:name="_GoBack"/>
      <w:bookmarkEnd w:id="2"/>
    </w:p>
    <w:p w14:paraId="37750CD8" w14:textId="77777777" w:rsidR="0009310E" w:rsidRPr="001F4C4D" w:rsidRDefault="0009310E" w:rsidP="0009310E">
      <w:pPr>
        <w:pStyle w:val="AHPRADocumenttitle"/>
      </w:pPr>
    </w:p>
    <w:p w14:paraId="207A9390" w14:textId="77777777" w:rsidR="0009310E" w:rsidRPr="001F4C4D" w:rsidRDefault="0009310E" w:rsidP="0009310E">
      <w:pPr>
        <w:pStyle w:val="AHPRADocumenttitle"/>
      </w:pPr>
    </w:p>
    <w:p w14:paraId="197BADAB" w14:textId="77777777" w:rsidR="0009310E" w:rsidRPr="001F4C4D" w:rsidRDefault="0009310E" w:rsidP="0009310E">
      <w:pPr>
        <w:pStyle w:val="AHPRADocumenttitle"/>
      </w:pPr>
    </w:p>
    <w:p w14:paraId="38C22EFF" w14:textId="77777777" w:rsidR="0009310E" w:rsidRPr="001F4C4D" w:rsidRDefault="0009310E" w:rsidP="0009310E">
      <w:pPr>
        <w:pStyle w:val="AHPRADocumenttitle"/>
      </w:pPr>
    </w:p>
    <w:p w14:paraId="0C91B71E" w14:textId="77777777" w:rsidR="0009310E" w:rsidRPr="001F4C4D" w:rsidRDefault="0009310E" w:rsidP="0009310E">
      <w:pPr>
        <w:pStyle w:val="AHPRADocumenttitle"/>
      </w:pPr>
    </w:p>
    <w:p w14:paraId="4D2AC281" w14:textId="5F34FB94" w:rsidR="0009310E" w:rsidRPr="0036299B" w:rsidRDefault="004E5048" w:rsidP="0009310E">
      <w:pPr>
        <w:pStyle w:val="AHPRADocumenttitle"/>
      </w:pPr>
      <w:bookmarkStart w:id="3" w:name="_Hlk531779922"/>
      <w:r>
        <w:t>P</w:t>
      </w:r>
      <w:r w:rsidR="0009310E" w:rsidRPr="0036299B">
        <w:t>rofessional capabilities for Chinese medicine</w:t>
      </w:r>
      <w:r w:rsidR="006A14E2" w:rsidRPr="0036299B">
        <w:t xml:space="preserve"> practitioners</w:t>
      </w:r>
    </w:p>
    <w:bookmarkEnd w:id="3"/>
    <w:p w14:paraId="37A5F7BB" w14:textId="3A2627E2" w:rsidR="0009310E" w:rsidRPr="0036299B" w:rsidRDefault="00530E0F" w:rsidP="0009310E">
      <w:pPr>
        <w:pStyle w:val="AHPRADocumenttitle"/>
      </w:pPr>
      <w:r w:rsidRPr="0036299B">
        <w:rPr>
          <w:noProof/>
          <w:lang w:eastAsia="en-AU"/>
        </w:rPr>
        <w:drawing>
          <wp:anchor distT="0" distB="0" distL="114300" distR="114300" simplePos="0" relativeHeight="251662336" behindDoc="1" locked="0" layoutInCell="1" allowOverlap="1" wp14:anchorId="082FABFF" wp14:editId="1B857F0E">
            <wp:simplePos x="0" y="0"/>
            <wp:positionH relativeFrom="column">
              <wp:posOffset>160020</wp:posOffset>
            </wp:positionH>
            <wp:positionV relativeFrom="paragraph">
              <wp:posOffset>85725</wp:posOffset>
            </wp:positionV>
            <wp:extent cx="1938655" cy="1481455"/>
            <wp:effectExtent l="0" t="0" r="4445" b="4445"/>
            <wp:wrapTight wrapText="bothSides">
              <wp:wrapPolygon edited="0">
                <wp:start x="0" y="0"/>
                <wp:lineTo x="0" y="21387"/>
                <wp:lineTo x="21437" y="21387"/>
                <wp:lineTo x="21437" y="0"/>
                <wp:lineTo x="0" y="0"/>
              </wp:wrapPolygon>
            </wp:wrapTight>
            <wp:docPr id="9" name="Picture 9" descr="CMB AHPRA Accreditation Committee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B AHPRA Accreditation Committee logo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8655" cy="1481455"/>
                    </a:xfrm>
                    <a:prstGeom prst="rect">
                      <a:avLst/>
                    </a:prstGeom>
                    <a:noFill/>
                    <a:ln>
                      <a:noFill/>
                    </a:ln>
                  </pic:spPr>
                </pic:pic>
              </a:graphicData>
            </a:graphic>
          </wp:anchor>
        </w:drawing>
      </w:r>
    </w:p>
    <w:p w14:paraId="751D97FF" w14:textId="33491759" w:rsidR="0009310E" w:rsidRPr="0036299B" w:rsidRDefault="0009310E" w:rsidP="0009310E">
      <w:pPr>
        <w:pStyle w:val="AHPRADocumenttitle"/>
      </w:pPr>
    </w:p>
    <w:p w14:paraId="6B8C9D95" w14:textId="3415620D" w:rsidR="0009310E" w:rsidRPr="0036299B" w:rsidRDefault="0009310E" w:rsidP="0009310E">
      <w:pPr>
        <w:pStyle w:val="AHPRADocumenttitle"/>
      </w:pPr>
    </w:p>
    <w:p w14:paraId="0C864AFA" w14:textId="77777777" w:rsidR="0009310E" w:rsidRPr="0036299B" w:rsidRDefault="0009310E" w:rsidP="0009310E">
      <w:pPr>
        <w:pStyle w:val="AHPRADocumenttitle"/>
      </w:pPr>
    </w:p>
    <w:p w14:paraId="16F71763" w14:textId="77777777" w:rsidR="0009310E" w:rsidRPr="0036299B" w:rsidRDefault="0009310E" w:rsidP="0009310E">
      <w:pPr>
        <w:pStyle w:val="AHPRADocumenttitle"/>
      </w:pPr>
    </w:p>
    <w:p w14:paraId="2048FE25" w14:textId="77777777" w:rsidR="0009310E" w:rsidRPr="0036299B" w:rsidRDefault="0009310E" w:rsidP="0009310E">
      <w:pPr>
        <w:pStyle w:val="AHPRADocumenttitle"/>
      </w:pPr>
    </w:p>
    <w:p w14:paraId="2B4A885E" w14:textId="77777777" w:rsidR="0009310E" w:rsidRPr="0036299B" w:rsidRDefault="0009310E" w:rsidP="0009310E">
      <w:pPr>
        <w:pStyle w:val="AHPRADocumenttitle"/>
      </w:pPr>
    </w:p>
    <w:p w14:paraId="655E3718" w14:textId="77777777" w:rsidR="0009310E" w:rsidRPr="0036299B" w:rsidRDefault="0009310E" w:rsidP="0009310E">
      <w:pPr>
        <w:pStyle w:val="AHPRADocumenttitle"/>
      </w:pPr>
    </w:p>
    <w:p w14:paraId="3F6C1287" w14:textId="68C18157" w:rsidR="0009310E" w:rsidRPr="0036299B" w:rsidRDefault="0009310E" w:rsidP="0009310E">
      <w:pPr>
        <w:pStyle w:val="AHPRADocumenttitle"/>
        <w:sectPr w:rsidR="0009310E" w:rsidRPr="0036299B" w:rsidSect="00870AEA">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284" w:footer="685" w:gutter="0"/>
          <w:cols w:num="2" w:space="708"/>
          <w:titlePg/>
          <w:docGrid w:linePitch="326"/>
        </w:sectPr>
      </w:pPr>
    </w:p>
    <w:p w14:paraId="7B62AC25" w14:textId="05614BCA" w:rsidR="0009310E" w:rsidRPr="0036299B" w:rsidRDefault="0009310E" w:rsidP="0009310E">
      <w:pPr>
        <w:pStyle w:val="AHPRADocumenttitle"/>
        <w:sectPr w:rsidR="0009310E" w:rsidRPr="0036299B" w:rsidSect="00870AEA">
          <w:type w:val="continuous"/>
          <w:pgSz w:w="11900" w:h="16840"/>
          <w:pgMar w:top="1440" w:right="1440" w:bottom="1440" w:left="1440" w:header="284" w:footer="686" w:gutter="0"/>
          <w:cols w:num="2" w:space="708"/>
          <w:titlePg/>
          <w:docGrid w:linePitch="326"/>
        </w:sectPr>
      </w:pPr>
    </w:p>
    <w:p w14:paraId="1372EEEC" w14:textId="628BDA4B" w:rsidR="0009310E" w:rsidRPr="0036299B" w:rsidRDefault="0009310E" w:rsidP="0009310E">
      <w:pPr>
        <w:pStyle w:val="TOCHeading"/>
      </w:pPr>
      <w:bookmarkStart w:id="4" w:name="_Toc367191557"/>
      <w:bookmarkStart w:id="5" w:name="_Toc367191558"/>
      <w:bookmarkEnd w:id="0"/>
      <w:bookmarkEnd w:id="1"/>
      <w:r w:rsidRPr="0036299B">
        <w:lastRenderedPageBreak/>
        <w:t>Contents</w:t>
      </w:r>
    </w:p>
    <w:p w14:paraId="1F5DA5A8" w14:textId="4EA8555B" w:rsidR="000B6C50" w:rsidRPr="000B6C50" w:rsidRDefault="000B6C50">
      <w:pPr>
        <w:pStyle w:val="TOC1"/>
        <w:tabs>
          <w:tab w:val="right" w:leader="dot" w:pos="9010"/>
        </w:tabs>
        <w:rPr>
          <w:rFonts w:eastAsiaTheme="minorEastAsia" w:cs="Arial"/>
          <w:b/>
          <w:noProof/>
          <w:color w:val="007DC3"/>
          <w:sz w:val="20"/>
          <w:szCs w:val="20"/>
          <w:lang w:eastAsia="en-AU"/>
        </w:rPr>
      </w:pPr>
      <w:r w:rsidRPr="000B6C50">
        <w:rPr>
          <w:rFonts w:cs="Arial"/>
          <w:b/>
          <w:color w:val="007DC3"/>
          <w:sz w:val="20"/>
          <w:szCs w:val="20"/>
        </w:rPr>
        <w:fldChar w:fldCharType="begin"/>
      </w:r>
      <w:r w:rsidRPr="000B6C50">
        <w:rPr>
          <w:rFonts w:cs="Arial"/>
          <w:b/>
          <w:color w:val="007DC3"/>
          <w:sz w:val="20"/>
          <w:szCs w:val="20"/>
        </w:rPr>
        <w:instrText xml:space="preserve"> TOC \o "2-2" \h \z \t "Heading 1,1" </w:instrText>
      </w:r>
      <w:r w:rsidRPr="000B6C50">
        <w:rPr>
          <w:rFonts w:cs="Arial"/>
          <w:b/>
          <w:color w:val="007DC3"/>
          <w:sz w:val="20"/>
          <w:szCs w:val="20"/>
        </w:rPr>
        <w:fldChar w:fldCharType="separate"/>
      </w:r>
      <w:hyperlink w:anchor="_Toc26877956" w:history="1">
        <w:r w:rsidRPr="000B6C50">
          <w:rPr>
            <w:rStyle w:val="Hyperlink"/>
            <w:rFonts w:cs="Arial"/>
            <w:b/>
            <w:noProof/>
            <w:color w:val="007DC3"/>
            <w:sz w:val="20"/>
            <w:szCs w:val="20"/>
          </w:rPr>
          <w:t>1. Introduction</w:t>
        </w:r>
        <w:r w:rsidRPr="000B6C50">
          <w:rPr>
            <w:rFonts w:cs="Arial"/>
            <w:b/>
            <w:noProof/>
            <w:webHidden/>
            <w:color w:val="007DC3"/>
            <w:sz w:val="20"/>
            <w:szCs w:val="20"/>
          </w:rPr>
          <w:tab/>
        </w:r>
        <w:r w:rsidRPr="000B6C50">
          <w:rPr>
            <w:rFonts w:cs="Arial"/>
            <w:b/>
            <w:noProof/>
            <w:webHidden/>
            <w:color w:val="007DC3"/>
            <w:sz w:val="20"/>
            <w:szCs w:val="20"/>
          </w:rPr>
          <w:fldChar w:fldCharType="begin"/>
        </w:r>
        <w:r w:rsidRPr="000B6C50">
          <w:rPr>
            <w:rFonts w:cs="Arial"/>
            <w:b/>
            <w:noProof/>
            <w:webHidden/>
            <w:color w:val="007DC3"/>
            <w:sz w:val="20"/>
            <w:szCs w:val="20"/>
          </w:rPr>
          <w:instrText xml:space="preserve"> PAGEREF _Toc26877956 \h </w:instrText>
        </w:r>
        <w:r w:rsidRPr="000B6C50">
          <w:rPr>
            <w:rFonts w:cs="Arial"/>
            <w:b/>
            <w:noProof/>
            <w:webHidden/>
            <w:color w:val="007DC3"/>
            <w:sz w:val="20"/>
            <w:szCs w:val="20"/>
          </w:rPr>
        </w:r>
        <w:r w:rsidRPr="000B6C50">
          <w:rPr>
            <w:rFonts w:cs="Arial"/>
            <w:b/>
            <w:noProof/>
            <w:webHidden/>
            <w:color w:val="007DC3"/>
            <w:sz w:val="20"/>
            <w:szCs w:val="20"/>
          </w:rPr>
          <w:fldChar w:fldCharType="separate"/>
        </w:r>
        <w:r w:rsidR="00487D57">
          <w:rPr>
            <w:rFonts w:cs="Arial"/>
            <w:b/>
            <w:noProof/>
            <w:webHidden/>
            <w:color w:val="007DC3"/>
            <w:sz w:val="20"/>
            <w:szCs w:val="20"/>
          </w:rPr>
          <w:t>2</w:t>
        </w:r>
        <w:r w:rsidRPr="000B6C50">
          <w:rPr>
            <w:rFonts w:cs="Arial"/>
            <w:b/>
            <w:noProof/>
            <w:webHidden/>
            <w:color w:val="007DC3"/>
            <w:sz w:val="20"/>
            <w:szCs w:val="20"/>
          </w:rPr>
          <w:fldChar w:fldCharType="end"/>
        </w:r>
      </w:hyperlink>
    </w:p>
    <w:p w14:paraId="66A8D76D" w14:textId="5FCA105B"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57" w:history="1">
        <w:r w:rsidR="000B6C50" w:rsidRPr="000B6C50">
          <w:rPr>
            <w:rStyle w:val="Hyperlink"/>
            <w:rFonts w:ascii="Arial" w:hAnsi="Arial" w:cs="Arial"/>
            <w:b w:val="0"/>
            <w:noProof/>
            <w:sz w:val="20"/>
            <w:szCs w:val="20"/>
          </w:rPr>
          <w:t xml:space="preserve">Purpose of the </w:t>
        </w:r>
        <w:r w:rsidR="000B6C50" w:rsidRPr="000B6C50">
          <w:rPr>
            <w:rStyle w:val="Hyperlink"/>
            <w:rFonts w:ascii="Arial" w:hAnsi="Arial" w:cs="Arial"/>
            <w:b w:val="0"/>
            <w:i/>
            <w:noProof/>
            <w:sz w:val="20"/>
            <w:szCs w:val="20"/>
          </w:rPr>
          <w:t>Professional capabilities for Chinese medicine practitioners</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_Toc26877957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2</w:t>
        </w:r>
        <w:r w:rsidR="000B6C50" w:rsidRPr="000B6C50">
          <w:rPr>
            <w:rFonts w:ascii="Arial" w:hAnsi="Arial" w:cs="Arial"/>
            <w:b w:val="0"/>
            <w:noProof/>
            <w:webHidden/>
            <w:sz w:val="20"/>
            <w:szCs w:val="20"/>
          </w:rPr>
          <w:fldChar w:fldCharType="end"/>
        </w:r>
      </w:hyperlink>
    </w:p>
    <w:p w14:paraId="765D4FAE" w14:textId="35B864B6"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58" w:history="1">
        <w:r w:rsidR="000B6C50" w:rsidRPr="000B6C50">
          <w:rPr>
            <w:rStyle w:val="Hyperlink"/>
            <w:rFonts w:ascii="Arial" w:hAnsi="Arial" w:cs="Arial"/>
            <w:b w:val="0"/>
            <w:i/>
            <w:noProof/>
            <w:sz w:val="20"/>
            <w:szCs w:val="20"/>
          </w:rPr>
          <w:t>Professional capabilities for Chinese medicine practitioners</w:t>
        </w:r>
        <w:r w:rsidR="000B6C50" w:rsidRPr="000B6C50">
          <w:rPr>
            <w:rStyle w:val="Hyperlink"/>
            <w:rFonts w:ascii="Arial" w:hAnsi="Arial" w:cs="Arial"/>
            <w:b w:val="0"/>
            <w:noProof/>
            <w:sz w:val="20"/>
            <w:szCs w:val="20"/>
          </w:rPr>
          <w:t xml:space="preserve"> and accreditation of Chinese medicine programs in Australia</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_Toc26877958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2</w:t>
        </w:r>
        <w:r w:rsidR="000B6C50" w:rsidRPr="000B6C50">
          <w:rPr>
            <w:rFonts w:ascii="Arial" w:hAnsi="Arial" w:cs="Arial"/>
            <w:b w:val="0"/>
            <w:noProof/>
            <w:webHidden/>
            <w:sz w:val="20"/>
            <w:szCs w:val="20"/>
          </w:rPr>
          <w:fldChar w:fldCharType="end"/>
        </w:r>
      </w:hyperlink>
    </w:p>
    <w:p w14:paraId="74C6B34E" w14:textId="566FACE7"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59" w:history="1">
        <w:r w:rsidR="000B6C50" w:rsidRPr="000B6C50">
          <w:rPr>
            <w:rStyle w:val="Hyperlink"/>
            <w:rFonts w:ascii="Arial" w:hAnsi="Arial" w:cs="Arial"/>
            <w:b w:val="0"/>
            <w:noProof/>
            <w:sz w:val="20"/>
            <w:szCs w:val="20"/>
          </w:rPr>
          <w:t xml:space="preserve">Other uses of the </w:t>
        </w:r>
        <w:r w:rsidR="000B6C50" w:rsidRPr="0066052E">
          <w:rPr>
            <w:rStyle w:val="Hyperlink"/>
            <w:rFonts w:ascii="Arial" w:hAnsi="Arial" w:cs="Arial"/>
            <w:b w:val="0"/>
            <w:i/>
            <w:noProof/>
            <w:sz w:val="20"/>
            <w:szCs w:val="20"/>
          </w:rPr>
          <w:t>Professional capabilities for registered Chinese medicine health practitioners</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_Toc26877959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2</w:t>
        </w:r>
        <w:r w:rsidR="000B6C50" w:rsidRPr="000B6C50">
          <w:rPr>
            <w:rFonts w:ascii="Arial" w:hAnsi="Arial" w:cs="Arial"/>
            <w:b w:val="0"/>
            <w:noProof/>
            <w:webHidden/>
            <w:sz w:val="20"/>
            <w:szCs w:val="20"/>
          </w:rPr>
          <w:fldChar w:fldCharType="end"/>
        </w:r>
      </w:hyperlink>
    </w:p>
    <w:p w14:paraId="05D9A329" w14:textId="2C431990"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60" w:history="1">
        <w:r w:rsidR="000B6C50" w:rsidRPr="000B6C50">
          <w:rPr>
            <w:rStyle w:val="Hyperlink"/>
            <w:rFonts w:ascii="Arial" w:hAnsi="Arial" w:cs="Arial"/>
            <w:b w:val="0"/>
            <w:noProof/>
            <w:sz w:val="20"/>
            <w:szCs w:val="20"/>
          </w:rPr>
          <w:t>Chinese medicine practice in Australia</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_Toc26877960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3</w:t>
        </w:r>
        <w:r w:rsidR="000B6C50" w:rsidRPr="000B6C50">
          <w:rPr>
            <w:rFonts w:ascii="Arial" w:hAnsi="Arial" w:cs="Arial"/>
            <w:b w:val="0"/>
            <w:noProof/>
            <w:webHidden/>
            <w:sz w:val="20"/>
            <w:szCs w:val="20"/>
          </w:rPr>
          <w:fldChar w:fldCharType="end"/>
        </w:r>
      </w:hyperlink>
    </w:p>
    <w:p w14:paraId="09551E0F" w14:textId="007A29F8"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61" w:history="1">
        <w:r w:rsidR="000B6C50" w:rsidRPr="000B6C50">
          <w:rPr>
            <w:rStyle w:val="Hyperlink"/>
            <w:rFonts w:ascii="Arial" w:hAnsi="Arial" w:cs="Arial"/>
            <w:b w:val="0"/>
            <w:noProof/>
            <w:sz w:val="20"/>
            <w:szCs w:val="20"/>
          </w:rPr>
          <w:t>Cultural competence</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_Toc26877961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4</w:t>
        </w:r>
        <w:r w:rsidR="000B6C50" w:rsidRPr="000B6C50">
          <w:rPr>
            <w:rFonts w:ascii="Arial" w:hAnsi="Arial" w:cs="Arial"/>
            <w:b w:val="0"/>
            <w:noProof/>
            <w:webHidden/>
            <w:sz w:val="20"/>
            <w:szCs w:val="20"/>
          </w:rPr>
          <w:fldChar w:fldCharType="end"/>
        </w:r>
      </w:hyperlink>
    </w:p>
    <w:p w14:paraId="216EE7D6" w14:textId="0B17A2E3"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62" w:history="1">
        <w:r w:rsidR="000B6C50" w:rsidRPr="000B6C50">
          <w:rPr>
            <w:rStyle w:val="Hyperlink"/>
            <w:rFonts w:ascii="Arial" w:hAnsi="Arial" w:cs="Arial"/>
            <w:b w:val="0"/>
            <w:noProof/>
            <w:sz w:val="20"/>
            <w:szCs w:val="20"/>
          </w:rPr>
          <w:t>Cultural safety</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_Toc26877962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4</w:t>
        </w:r>
        <w:r w:rsidR="000B6C50" w:rsidRPr="000B6C50">
          <w:rPr>
            <w:rFonts w:ascii="Arial" w:hAnsi="Arial" w:cs="Arial"/>
            <w:b w:val="0"/>
            <w:noProof/>
            <w:webHidden/>
            <w:sz w:val="20"/>
            <w:szCs w:val="20"/>
          </w:rPr>
          <w:fldChar w:fldCharType="end"/>
        </w:r>
      </w:hyperlink>
    </w:p>
    <w:p w14:paraId="36C0D409" w14:textId="7130B413"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63" w:history="1">
        <w:r w:rsidR="000B6C50" w:rsidRPr="000B6C50">
          <w:rPr>
            <w:rStyle w:val="Hyperlink"/>
            <w:rFonts w:ascii="Arial" w:hAnsi="Arial" w:cs="Arial"/>
            <w:b w:val="0"/>
            <w:noProof/>
            <w:sz w:val="20"/>
            <w:szCs w:val="20"/>
          </w:rPr>
          <w:t xml:space="preserve">Format of the </w:t>
        </w:r>
        <w:r w:rsidR="000B6C50" w:rsidRPr="000B6C50">
          <w:rPr>
            <w:rStyle w:val="Hyperlink"/>
            <w:rFonts w:ascii="Arial" w:hAnsi="Arial" w:cs="Arial"/>
            <w:b w:val="0"/>
            <w:i/>
            <w:noProof/>
            <w:sz w:val="20"/>
            <w:szCs w:val="20"/>
          </w:rPr>
          <w:t>Professional capabilities for Chinese medicine practitioners</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_Toc26877963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5</w:t>
        </w:r>
        <w:r w:rsidR="000B6C50" w:rsidRPr="000B6C50">
          <w:rPr>
            <w:rFonts w:ascii="Arial" w:hAnsi="Arial" w:cs="Arial"/>
            <w:b w:val="0"/>
            <w:noProof/>
            <w:webHidden/>
            <w:sz w:val="20"/>
            <w:szCs w:val="20"/>
          </w:rPr>
          <w:fldChar w:fldCharType="end"/>
        </w:r>
      </w:hyperlink>
    </w:p>
    <w:p w14:paraId="1E932833" w14:textId="65AF1A14"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64" w:history="1">
        <w:r w:rsidR="000B6C50" w:rsidRPr="000B6C50">
          <w:rPr>
            <w:rStyle w:val="Hyperlink"/>
            <w:rFonts w:ascii="Arial" w:hAnsi="Arial" w:cs="Arial"/>
            <w:b w:val="0"/>
            <w:noProof/>
            <w:sz w:val="20"/>
            <w:szCs w:val="20"/>
          </w:rPr>
          <w:t>Concept of threshold professional capability and competence</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_Toc26877964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6</w:t>
        </w:r>
        <w:r w:rsidR="000B6C50" w:rsidRPr="000B6C50">
          <w:rPr>
            <w:rFonts w:ascii="Arial" w:hAnsi="Arial" w:cs="Arial"/>
            <w:b w:val="0"/>
            <w:noProof/>
            <w:webHidden/>
            <w:sz w:val="20"/>
            <w:szCs w:val="20"/>
          </w:rPr>
          <w:fldChar w:fldCharType="end"/>
        </w:r>
      </w:hyperlink>
    </w:p>
    <w:p w14:paraId="0E79F895" w14:textId="519B6418"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65" w:history="1">
        <w:r w:rsidR="000B6C50" w:rsidRPr="000B6C50">
          <w:rPr>
            <w:rStyle w:val="Hyperlink"/>
            <w:rFonts w:ascii="Arial" w:hAnsi="Arial" w:cs="Arial"/>
            <w:b w:val="0"/>
            <w:noProof/>
            <w:sz w:val="20"/>
            <w:szCs w:val="20"/>
          </w:rPr>
          <w:t>Maintenance of professional capability</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_Toc26877965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7</w:t>
        </w:r>
        <w:r w:rsidR="000B6C50" w:rsidRPr="000B6C50">
          <w:rPr>
            <w:rFonts w:ascii="Arial" w:hAnsi="Arial" w:cs="Arial"/>
            <w:b w:val="0"/>
            <w:noProof/>
            <w:webHidden/>
            <w:sz w:val="20"/>
            <w:szCs w:val="20"/>
          </w:rPr>
          <w:fldChar w:fldCharType="end"/>
        </w:r>
      </w:hyperlink>
    </w:p>
    <w:p w14:paraId="78422D9D" w14:textId="49BD6389"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66" w:history="1">
        <w:r w:rsidR="000B6C50" w:rsidRPr="000B6C50">
          <w:rPr>
            <w:rStyle w:val="Hyperlink"/>
            <w:rFonts w:ascii="Arial" w:hAnsi="Arial" w:cs="Arial"/>
            <w:b w:val="0"/>
            <w:noProof/>
            <w:sz w:val="20"/>
            <w:szCs w:val="20"/>
          </w:rPr>
          <w:t>Feedback and further information</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_Toc26877966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8</w:t>
        </w:r>
        <w:r w:rsidR="000B6C50" w:rsidRPr="000B6C50">
          <w:rPr>
            <w:rFonts w:ascii="Arial" w:hAnsi="Arial" w:cs="Arial"/>
            <w:b w:val="0"/>
            <w:noProof/>
            <w:webHidden/>
            <w:sz w:val="20"/>
            <w:szCs w:val="20"/>
          </w:rPr>
          <w:fldChar w:fldCharType="end"/>
        </w:r>
      </w:hyperlink>
    </w:p>
    <w:p w14:paraId="1DDCD6CD" w14:textId="7D354435" w:rsidR="000B6C50" w:rsidRPr="000B6C50" w:rsidRDefault="00446ACC">
      <w:pPr>
        <w:pStyle w:val="TOC1"/>
        <w:tabs>
          <w:tab w:val="right" w:leader="dot" w:pos="9010"/>
        </w:tabs>
        <w:rPr>
          <w:rFonts w:eastAsiaTheme="minorEastAsia" w:cs="Arial"/>
          <w:b/>
          <w:noProof/>
          <w:color w:val="007DC3"/>
          <w:sz w:val="20"/>
          <w:szCs w:val="20"/>
          <w:lang w:eastAsia="en-AU"/>
        </w:rPr>
      </w:pPr>
      <w:hyperlink w:anchor="_Toc26877967" w:history="1">
        <w:r w:rsidR="000B6C50" w:rsidRPr="000B6C50">
          <w:rPr>
            <w:rStyle w:val="Hyperlink"/>
            <w:rFonts w:cs="Arial"/>
            <w:b/>
            <w:noProof/>
            <w:color w:val="007DC3"/>
            <w:sz w:val="20"/>
            <w:szCs w:val="20"/>
          </w:rPr>
          <w:t>2. Key capabilities and enabling components</w:t>
        </w:r>
        <w:r w:rsidR="000B6C50" w:rsidRPr="000B6C50">
          <w:rPr>
            <w:rFonts w:cs="Arial"/>
            <w:b/>
            <w:noProof/>
            <w:webHidden/>
            <w:color w:val="007DC3"/>
            <w:sz w:val="20"/>
            <w:szCs w:val="20"/>
          </w:rPr>
          <w:tab/>
        </w:r>
        <w:r w:rsidR="000B6C50" w:rsidRPr="000B6C50">
          <w:rPr>
            <w:rFonts w:cs="Arial"/>
            <w:b/>
            <w:noProof/>
            <w:webHidden/>
            <w:color w:val="007DC3"/>
            <w:sz w:val="20"/>
            <w:szCs w:val="20"/>
          </w:rPr>
          <w:fldChar w:fldCharType="begin"/>
        </w:r>
        <w:r w:rsidR="000B6C50" w:rsidRPr="000B6C50">
          <w:rPr>
            <w:rFonts w:cs="Arial"/>
            <w:b/>
            <w:noProof/>
            <w:webHidden/>
            <w:color w:val="007DC3"/>
            <w:sz w:val="20"/>
            <w:szCs w:val="20"/>
          </w:rPr>
          <w:instrText xml:space="preserve"> PAGEREF _Toc26877967 \h </w:instrText>
        </w:r>
        <w:r w:rsidR="000B6C50" w:rsidRPr="000B6C50">
          <w:rPr>
            <w:rFonts w:cs="Arial"/>
            <w:b/>
            <w:noProof/>
            <w:webHidden/>
            <w:color w:val="007DC3"/>
            <w:sz w:val="20"/>
            <w:szCs w:val="20"/>
          </w:rPr>
        </w:r>
        <w:r w:rsidR="000B6C50" w:rsidRPr="000B6C50">
          <w:rPr>
            <w:rFonts w:cs="Arial"/>
            <w:b/>
            <w:noProof/>
            <w:webHidden/>
            <w:color w:val="007DC3"/>
            <w:sz w:val="20"/>
            <w:szCs w:val="20"/>
          </w:rPr>
          <w:fldChar w:fldCharType="separate"/>
        </w:r>
        <w:r w:rsidR="00487D57">
          <w:rPr>
            <w:rFonts w:cs="Arial"/>
            <w:b/>
            <w:noProof/>
            <w:webHidden/>
            <w:color w:val="007DC3"/>
            <w:sz w:val="20"/>
            <w:szCs w:val="20"/>
          </w:rPr>
          <w:t>9</w:t>
        </w:r>
        <w:r w:rsidR="000B6C50" w:rsidRPr="000B6C50">
          <w:rPr>
            <w:rFonts w:cs="Arial"/>
            <w:b/>
            <w:noProof/>
            <w:webHidden/>
            <w:color w:val="007DC3"/>
            <w:sz w:val="20"/>
            <w:szCs w:val="20"/>
          </w:rPr>
          <w:fldChar w:fldCharType="end"/>
        </w:r>
      </w:hyperlink>
    </w:p>
    <w:p w14:paraId="3C292634" w14:textId="687E39B5"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68" w:history="1">
        <w:r w:rsidR="000B6C50" w:rsidRPr="000B6C50">
          <w:rPr>
            <w:rStyle w:val="Hyperlink"/>
            <w:rFonts w:ascii="Arial" w:hAnsi="Arial" w:cs="Arial"/>
            <w:b w:val="0"/>
            <w:noProof/>
            <w:sz w:val="20"/>
            <w:szCs w:val="20"/>
          </w:rPr>
          <w:t>Domain 1A: Acupuncturist</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_Toc26877968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9</w:t>
        </w:r>
        <w:r w:rsidR="000B6C50" w:rsidRPr="000B6C50">
          <w:rPr>
            <w:rFonts w:ascii="Arial" w:hAnsi="Arial" w:cs="Arial"/>
            <w:b w:val="0"/>
            <w:noProof/>
            <w:webHidden/>
            <w:sz w:val="20"/>
            <w:szCs w:val="20"/>
          </w:rPr>
          <w:fldChar w:fldCharType="end"/>
        </w:r>
      </w:hyperlink>
    </w:p>
    <w:p w14:paraId="11AB676B" w14:textId="2AA94510"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69" w:history="1">
        <w:r w:rsidR="000B6C50" w:rsidRPr="000B6C50">
          <w:rPr>
            <w:rStyle w:val="Hyperlink"/>
            <w:rFonts w:ascii="Arial" w:hAnsi="Arial" w:cs="Arial"/>
            <w:b w:val="0"/>
            <w:noProof/>
            <w:sz w:val="20"/>
            <w:szCs w:val="20"/>
          </w:rPr>
          <w:t>Domain 1B: Chinese herbal medicine practitioner</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_Toc26877969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13</w:t>
        </w:r>
        <w:r w:rsidR="000B6C50" w:rsidRPr="000B6C50">
          <w:rPr>
            <w:rFonts w:ascii="Arial" w:hAnsi="Arial" w:cs="Arial"/>
            <w:b w:val="0"/>
            <w:noProof/>
            <w:webHidden/>
            <w:sz w:val="20"/>
            <w:szCs w:val="20"/>
          </w:rPr>
          <w:fldChar w:fldCharType="end"/>
        </w:r>
      </w:hyperlink>
    </w:p>
    <w:p w14:paraId="77AB3521" w14:textId="23DF33FB"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70" w:history="1">
        <w:r w:rsidR="000B6C50" w:rsidRPr="000B6C50">
          <w:rPr>
            <w:rStyle w:val="Hyperlink"/>
            <w:rFonts w:ascii="Arial" w:hAnsi="Arial" w:cs="Arial"/>
            <w:b w:val="0"/>
            <w:noProof/>
            <w:sz w:val="20"/>
            <w:szCs w:val="20"/>
          </w:rPr>
          <w:t>Domain 1C: Chinese herbal dispenser</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_Toc26877970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18</w:t>
        </w:r>
        <w:r w:rsidR="000B6C50" w:rsidRPr="000B6C50">
          <w:rPr>
            <w:rFonts w:ascii="Arial" w:hAnsi="Arial" w:cs="Arial"/>
            <w:b w:val="0"/>
            <w:noProof/>
            <w:webHidden/>
            <w:sz w:val="20"/>
            <w:szCs w:val="20"/>
          </w:rPr>
          <w:fldChar w:fldCharType="end"/>
        </w:r>
      </w:hyperlink>
    </w:p>
    <w:p w14:paraId="7E223B34" w14:textId="77F9149C"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71" w:history="1">
        <w:r w:rsidR="000B6C50" w:rsidRPr="000B6C50">
          <w:rPr>
            <w:rStyle w:val="Hyperlink"/>
            <w:rFonts w:ascii="Arial" w:hAnsi="Arial" w:cs="Arial"/>
            <w:b w:val="0"/>
            <w:noProof/>
            <w:sz w:val="20"/>
            <w:szCs w:val="20"/>
          </w:rPr>
          <w:t>Domain 2: Professional and ethical practitioner</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_Toc26877971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20</w:t>
        </w:r>
        <w:r w:rsidR="000B6C50" w:rsidRPr="000B6C50">
          <w:rPr>
            <w:rFonts w:ascii="Arial" w:hAnsi="Arial" w:cs="Arial"/>
            <w:b w:val="0"/>
            <w:noProof/>
            <w:webHidden/>
            <w:sz w:val="20"/>
            <w:szCs w:val="20"/>
          </w:rPr>
          <w:fldChar w:fldCharType="end"/>
        </w:r>
      </w:hyperlink>
    </w:p>
    <w:p w14:paraId="024642CA" w14:textId="5F5EBE1B"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72" w:history="1">
        <w:r w:rsidR="000B6C50" w:rsidRPr="000B6C50">
          <w:rPr>
            <w:rStyle w:val="Hyperlink"/>
            <w:rFonts w:ascii="Arial" w:hAnsi="Arial" w:cs="Arial"/>
            <w:b w:val="0"/>
            <w:noProof/>
            <w:sz w:val="20"/>
            <w:szCs w:val="20"/>
          </w:rPr>
          <w:t>Domain 3: Communicator and collaborator</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_Toc26877972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24</w:t>
        </w:r>
        <w:r w:rsidR="000B6C50" w:rsidRPr="000B6C50">
          <w:rPr>
            <w:rFonts w:ascii="Arial" w:hAnsi="Arial" w:cs="Arial"/>
            <w:b w:val="0"/>
            <w:noProof/>
            <w:webHidden/>
            <w:sz w:val="20"/>
            <w:szCs w:val="20"/>
          </w:rPr>
          <w:fldChar w:fldCharType="end"/>
        </w:r>
      </w:hyperlink>
    </w:p>
    <w:p w14:paraId="5C7CED76" w14:textId="07C4F2EC"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73" w:history="1">
        <w:r w:rsidR="000B6C50" w:rsidRPr="000B6C50">
          <w:rPr>
            <w:rStyle w:val="Hyperlink"/>
            <w:rFonts w:ascii="Arial" w:hAnsi="Arial" w:cs="Arial"/>
            <w:b w:val="0"/>
            <w:noProof/>
            <w:sz w:val="20"/>
            <w:szCs w:val="20"/>
          </w:rPr>
          <w:t>Domain 4: Lifelong learner</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_Toc26877973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27</w:t>
        </w:r>
        <w:r w:rsidR="000B6C50" w:rsidRPr="000B6C50">
          <w:rPr>
            <w:rFonts w:ascii="Arial" w:hAnsi="Arial" w:cs="Arial"/>
            <w:b w:val="0"/>
            <w:noProof/>
            <w:webHidden/>
            <w:sz w:val="20"/>
            <w:szCs w:val="20"/>
          </w:rPr>
          <w:fldChar w:fldCharType="end"/>
        </w:r>
      </w:hyperlink>
    </w:p>
    <w:p w14:paraId="3FAEBCE8" w14:textId="2A0FD2CD" w:rsidR="000B6C50" w:rsidRPr="000B6C50" w:rsidRDefault="00446ACC" w:rsidP="000B6C50">
      <w:pPr>
        <w:pStyle w:val="TOC2"/>
        <w:tabs>
          <w:tab w:val="right" w:leader="dot" w:pos="9010"/>
        </w:tabs>
        <w:spacing w:before="200" w:after="200"/>
        <w:ind w:left="238"/>
        <w:rPr>
          <w:rFonts w:ascii="Arial" w:eastAsiaTheme="minorEastAsia" w:hAnsi="Arial" w:cs="Arial"/>
          <w:b w:val="0"/>
          <w:noProof/>
          <w:sz w:val="20"/>
          <w:szCs w:val="20"/>
          <w:lang w:eastAsia="en-AU"/>
        </w:rPr>
      </w:pPr>
      <w:hyperlink w:anchor="_Toc26877974" w:history="1">
        <w:r w:rsidR="000B6C50" w:rsidRPr="000B6C50">
          <w:rPr>
            <w:rStyle w:val="Hyperlink"/>
            <w:rFonts w:ascii="Arial" w:hAnsi="Arial" w:cs="Arial"/>
            <w:b w:val="0"/>
            <w:noProof/>
            <w:sz w:val="20"/>
            <w:szCs w:val="20"/>
          </w:rPr>
          <w:t>Domain 5: Quality and risk manager</w:t>
        </w:r>
        <w:r w:rsidR="000B6C50" w:rsidRPr="000B6C50">
          <w:rPr>
            <w:rFonts w:ascii="Arial" w:hAnsi="Arial" w:cs="Arial"/>
            <w:b w:val="0"/>
            <w:noProof/>
            <w:webHidden/>
            <w:sz w:val="20"/>
            <w:szCs w:val="20"/>
          </w:rPr>
          <w:tab/>
        </w:r>
        <w:r w:rsidR="000B6C50" w:rsidRPr="000B6C50">
          <w:rPr>
            <w:rFonts w:ascii="Arial" w:hAnsi="Arial" w:cs="Arial"/>
            <w:b w:val="0"/>
            <w:noProof/>
            <w:webHidden/>
            <w:sz w:val="20"/>
            <w:szCs w:val="20"/>
          </w:rPr>
          <w:fldChar w:fldCharType="begin"/>
        </w:r>
        <w:r w:rsidR="000B6C50" w:rsidRPr="000B6C50">
          <w:rPr>
            <w:rFonts w:ascii="Arial" w:hAnsi="Arial" w:cs="Arial"/>
            <w:b w:val="0"/>
            <w:noProof/>
            <w:webHidden/>
            <w:sz w:val="20"/>
            <w:szCs w:val="20"/>
          </w:rPr>
          <w:instrText xml:space="preserve"> PAGEREF _Toc26877974 \h </w:instrText>
        </w:r>
        <w:r w:rsidR="000B6C50" w:rsidRPr="000B6C50">
          <w:rPr>
            <w:rFonts w:ascii="Arial" w:hAnsi="Arial" w:cs="Arial"/>
            <w:b w:val="0"/>
            <w:noProof/>
            <w:webHidden/>
            <w:sz w:val="20"/>
            <w:szCs w:val="20"/>
          </w:rPr>
        </w:r>
        <w:r w:rsidR="000B6C50" w:rsidRPr="000B6C50">
          <w:rPr>
            <w:rFonts w:ascii="Arial" w:hAnsi="Arial" w:cs="Arial"/>
            <w:b w:val="0"/>
            <w:noProof/>
            <w:webHidden/>
            <w:sz w:val="20"/>
            <w:szCs w:val="20"/>
          </w:rPr>
          <w:fldChar w:fldCharType="separate"/>
        </w:r>
        <w:r w:rsidR="00487D57">
          <w:rPr>
            <w:rFonts w:ascii="Arial" w:hAnsi="Arial" w:cs="Arial"/>
            <w:b w:val="0"/>
            <w:noProof/>
            <w:webHidden/>
            <w:sz w:val="20"/>
            <w:szCs w:val="20"/>
          </w:rPr>
          <w:t>29</w:t>
        </w:r>
        <w:r w:rsidR="000B6C50" w:rsidRPr="000B6C50">
          <w:rPr>
            <w:rFonts w:ascii="Arial" w:hAnsi="Arial" w:cs="Arial"/>
            <w:b w:val="0"/>
            <w:noProof/>
            <w:webHidden/>
            <w:sz w:val="20"/>
            <w:szCs w:val="20"/>
          </w:rPr>
          <w:fldChar w:fldCharType="end"/>
        </w:r>
      </w:hyperlink>
    </w:p>
    <w:p w14:paraId="2D91F67C" w14:textId="541D1A16" w:rsidR="000B6C50" w:rsidRPr="000B6C50" w:rsidRDefault="00446ACC">
      <w:pPr>
        <w:pStyle w:val="TOC1"/>
        <w:tabs>
          <w:tab w:val="right" w:leader="dot" w:pos="9010"/>
        </w:tabs>
        <w:rPr>
          <w:rFonts w:eastAsiaTheme="minorEastAsia" w:cs="Arial"/>
          <w:b/>
          <w:noProof/>
          <w:color w:val="007DC3"/>
          <w:sz w:val="20"/>
          <w:szCs w:val="20"/>
          <w:lang w:eastAsia="en-AU"/>
        </w:rPr>
      </w:pPr>
      <w:hyperlink w:anchor="_Toc26877975" w:history="1">
        <w:r w:rsidR="000B6C50" w:rsidRPr="000B6C50">
          <w:rPr>
            <w:rStyle w:val="Hyperlink"/>
            <w:rFonts w:cs="Arial"/>
            <w:b/>
            <w:noProof/>
            <w:color w:val="007DC3"/>
            <w:sz w:val="20"/>
            <w:szCs w:val="20"/>
          </w:rPr>
          <w:t>Glossary</w:t>
        </w:r>
        <w:r w:rsidR="000B6C50" w:rsidRPr="000B6C50">
          <w:rPr>
            <w:rFonts w:cs="Arial"/>
            <w:b/>
            <w:noProof/>
            <w:webHidden/>
            <w:color w:val="007DC3"/>
            <w:sz w:val="20"/>
            <w:szCs w:val="20"/>
          </w:rPr>
          <w:tab/>
        </w:r>
        <w:r w:rsidR="000B6C50" w:rsidRPr="000B6C50">
          <w:rPr>
            <w:rFonts w:cs="Arial"/>
            <w:b/>
            <w:noProof/>
            <w:webHidden/>
            <w:color w:val="007DC3"/>
            <w:sz w:val="20"/>
            <w:szCs w:val="20"/>
          </w:rPr>
          <w:fldChar w:fldCharType="begin"/>
        </w:r>
        <w:r w:rsidR="000B6C50" w:rsidRPr="000B6C50">
          <w:rPr>
            <w:rFonts w:cs="Arial"/>
            <w:b/>
            <w:noProof/>
            <w:webHidden/>
            <w:color w:val="007DC3"/>
            <w:sz w:val="20"/>
            <w:szCs w:val="20"/>
          </w:rPr>
          <w:instrText xml:space="preserve"> PAGEREF _Toc26877975 \h </w:instrText>
        </w:r>
        <w:r w:rsidR="000B6C50" w:rsidRPr="000B6C50">
          <w:rPr>
            <w:rFonts w:cs="Arial"/>
            <w:b/>
            <w:noProof/>
            <w:webHidden/>
            <w:color w:val="007DC3"/>
            <w:sz w:val="20"/>
            <w:szCs w:val="20"/>
          </w:rPr>
        </w:r>
        <w:r w:rsidR="000B6C50" w:rsidRPr="000B6C50">
          <w:rPr>
            <w:rFonts w:cs="Arial"/>
            <w:b/>
            <w:noProof/>
            <w:webHidden/>
            <w:color w:val="007DC3"/>
            <w:sz w:val="20"/>
            <w:szCs w:val="20"/>
          </w:rPr>
          <w:fldChar w:fldCharType="separate"/>
        </w:r>
        <w:r w:rsidR="00487D57">
          <w:rPr>
            <w:rFonts w:cs="Arial"/>
            <w:b/>
            <w:noProof/>
            <w:webHidden/>
            <w:color w:val="007DC3"/>
            <w:sz w:val="20"/>
            <w:szCs w:val="20"/>
          </w:rPr>
          <w:t>31</w:t>
        </w:r>
        <w:r w:rsidR="000B6C50" w:rsidRPr="000B6C50">
          <w:rPr>
            <w:rFonts w:cs="Arial"/>
            <w:b/>
            <w:noProof/>
            <w:webHidden/>
            <w:color w:val="007DC3"/>
            <w:sz w:val="20"/>
            <w:szCs w:val="20"/>
          </w:rPr>
          <w:fldChar w:fldCharType="end"/>
        </w:r>
      </w:hyperlink>
    </w:p>
    <w:p w14:paraId="53A9C398" w14:textId="452B9A2D" w:rsidR="000B6C50" w:rsidRPr="000B6C50" w:rsidRDefault="00446ACC">
      <w:pPr>
        <w:pStyle w:val="TOC1"/>
        <w:tabs>
          <w:tab w:val="right" w:leader="dot" w:pos="9010"/>
        </w:tabs>
        <w:rPr>
          <w:rFonts w:eastAsiaTheme="minorEastAsia" w:cs="Arial"/>
          <w:b/>
          <w:noProof/>
          <w:color w:val="007DC3"/>
          <w:sz w:val="20"/>
          <w:szCs w:val="20"/>
          <w:lang w:eastAsia="en-AU"/>
        </w:rPr>
      </w:pPr>
      <w:hyperlink w:anchor="_Toc26877976" w:history="1">
        <w:r w:rsidR="000B6C50" w:rsidRPr="000B6C50">
          <w:rPr>
            <w:rStyle w:val="Hyperlink"/>
            <w:rFonts w:cs="Arial"/>
            <w:b/>
            <w:noProof/>
            <w:color w:val="007DC3"/>
            <w:sz w:val="20"/>
            <w:szCs w:val="20"/>
          </w:rPr>
          <w:t>List of acronyms</w:t>
        </w:r>
        <w:r w:rsidR="000B6C50" w:rsidRPr="000B6C50">
          <w:rPr>
            <w:rFonts w:cs="Arial"/>
            <w:b/>
            <w:noProof/>
            <w:webHidden/>
            <w:color w:val="007DC3"/>
            <w:sz w:val="20"/>
            <w:szCs w:val="20"/>
          </w:rPr>
          <w:tab/>
        </w:r>
        <w:r w:rsidR="000B6C50" w:rsidRPr="000B6C50">
          <w:rPr>
            <w:rFonts w:cs="Arial"/>
            <w:b/>
            <w:noProof/>
            <w:webHidden/>
            <w:color w:val="007DC3"/>
            <w:sz w:val="20"/>
            <w:szCs w:val="20"/>
          </w:rPr>
          <w:fldChar w:fldCharType="begin"/>
        </w:r>
        <w:r w:rsidR="000B6C50" w:rsidRPr="000B6C50">
          <w:rPr>
            <w:rFonts w:cs="Arial"/>
            <w:b/>
            <w:noProof/>
            <w:webHidden/>
            <w:color w:val="007DC3"/>
            <w:sz w:val="20"/>
            <w:szCs w:val="20"/>
          </w:rPr>
          <w:instrText xml:space="preserve"> PAGEREF _Toc26877976 \h </w:instrText>
        </w:r>
        <w:r w:rsidR="000B6C50" w:rsidRPr="000B6C50">
          <w:rPr>
            <w:rFonts w:cs="Arial"/>
            <w:b/>
            <w:noProof/>
            <w:webHidden/>
            <w:color w:val="007DC3"/>
            <w:sz w:val="20"/>
            <w:szCs w:val="20"/>
          </w:rPr>
        </w:r>
        <w:r w:rsidR="000B6C50" w:rsidRPr="000B6C50">
          <w:rPr>
            <w:rFonts w:cs="Arial"/>
            <w:b/>
            <w:noProof/>
            <w:webHidden/>
            <w:color w:val="007DC3"/>
            <w:sz w:val="20"/>
            <w:szCs w:val="20"/>
          </w:rPr>
          <w:fldChar w:fldCharType="separate"/>
        </w:r>
        <w:r w:rsidR="00487D57">
          <w:rPr>
            <w:rFonts w:cs="Arial"/>
            <w:b/>
            <w:noProof/>
            <w:webHidden/>
            <w:color w:val="007DC3"/>
            <w:sz w:val="20"/>
            <w:szCs w:val="20"/>
          </w:rPr>
          <w:t>34</w:t>
        </w:r>
        <w:r w:rsidR="000B6C50" w:rsidRPr="000B6C50">
          <w:rPr>
            <w:rFonts w:cs="Arial"/>
            <w:b/>
            <w:noProof/>
            <w:webHidden/>
            <w:color w:val="007DC3"/>
            <w:sz w:val="20"/>
            <w:szCs w:val="20"/>
          </w:rPr>
          <w:fldChar w:fldCharType="end"/>
        </w:r>
      </w:hyperlink>
    </w:p>
    <w:p w14:paraId="599C39FA" w14:textId="4CB81DDD" w:rsidR="00B61320" w:rsidRPr="000B6C50" w:rsidRDefault="000B6C50" w:rsidP="0009310E">
      <w:pPr>
        <w:spacing w:after="0"/>
        <w:rPr>
          <w:rFonts w:cs="Arial"/>
          <w:b/>
          <w:color w:val="007DC3"/>
          <w:sz w:val="20"/>
        </w:rPr>
      </w:pPr>
      <w:r w:rsidRPr="000B6C50">
        <w:rPr>
          <w:rFonts w:cs="Arial"/>
          <w:b/>
          <w:color w:val="007DC3"/>
          <w:sz w:val="20"/>
          <w:szCs w:val="20"/>
        </w:rPr>
        <w:fldChar w:fldCharType="end"/>
      </w:r>
    </w:p>
    <w:p w14:paraId="6DB8A3E4" w14:textId="77777777" w:rsidR="00B61320" w:rsidRPr="0036299B" w:rsidRDefault="00B61320">
      <w:pPr>
        <w:spacing w:after="160" w:line="259" w:lineRule="auto"/>
        <w:rPr>
          <w:rFonts w:cs="Arial"/>
          <w:b/>
          <w:sz w:val="20"/>
          <w:u w:val="single"/>
        </w:rPr>
      </w:pPr>
      <w:r w:rsidRPr="0036299B">
        <w:rPr>
          <w:rFonts w:cs="Arial"/>
          <w:b/>
          <w:sz w:val="20"/>
          <w:u w:val="single"/>
        </w:rPr>
        <w:br w:type="page"/>
      </w:r>
    </w:p>
    <w:p w14:paraId="6234A24B" w14:textId="77777777" w:rsidR="0009310E" w:rsidRPr="0036299B" w:rsidRDefault="0009310E" w:rsidP="00A63541">
      <w:pPr>
        <w:pStyle w:val="Heading1"/>
      </w:pPr>
      <w:bookmarkStart w:id="6" w:name="_Toc26877956"/>
      <w:r w:rsidRPr="0036299B">
        <w:lastRenderedPageBreak/>
        <w:t>1. Introduction</w:t>
      </w:r>
      <w:bookmarkEnd w:id="6"/>
    </w:p>
    <w:p w14:paraId="209AE1FC" w14:textId="07E7F79E" w:rsidR="0033760E" w:rsidRPr="0036299B" w:rsidRDefault="0033760E" w:rsidP="0033760E">
      <w:pPr>
        <w:pStyle w:val="AHPRASubheadinglevel2"/>
        <w:spacing w:after="120"/>
        <w:rPr>
          <w:rFonts w:cs="Arial"/>
          <w:szCs w:val="20"/>
        </w:rPr>
      </w:pPr>
      <w:bookmarkStart w:id="7" w:name="_Hlk522537082"/>
      <w:r w:rsidRPr="0036299B">
        <w:rPr>
          <w:rFonts w:eastAsiaTheme="minorHAnsi" w:cs="Arial"/>
          <w:b w:val="0"/>
          <w:bCs/>
          <w:szCs w:val="20"/>
          <w:lang w:eastAsia="en-AU"/>
        </w:rPr>
        <w:t>The Health Practitioner Regulation National Law Act, as in force in each state and territory (</w:t>
      </w:r>
      <w:r w:rsidR="00E314EC" w:rsidRPr="0036299B">
        <w:rPr>
          <w:rFonts w:eastAsiaTheme="minorHAnsi" w:cs="Arial"/>
          <w:b w:val="0"/>
          <w:bCs/>
          <w:szCs w:val="20"/>
          <w:lang w:eastAsia="en-AU"/>
        </w:rPr>
        <w:t xml:space="preserve">the </w:t>
      </w:r>
      <w:r w:rsidRPr="0036299B">
        <w:rPr>
          <w:rFonts w:eastAsiaTheme="minorHAnsi" w:cs="Arial"/>
          <w:b w:val="0"/>
          <w:bCs/>
          <w:szCs w:val="20"/>
          <w:lang w:eastAsia="en-AU"/>
        </w:rPr>
        <w:t>National Law), established the Chinese Medicine Board of Australia (</w:t>
      </w:r>
      <w:r w:rsidR="00E314EC" w:rsidRPr="0036299B">
        <w:rPr>
          <w:rFonts w:eastAsiaTheme="minorHAnsi" w:cs="Arial"/>
          <w:b w:val="0"/>
          <w:bCs/>
          <w:szCs w:val="20"/>
          <w:lang w:eastAsia="en-AU"/>
        </w:rPr>
        <w:t xml:space="preserve">the </w:t>
      </w:r>
      <w:r w:rsidRPr="0036299B">
        <w:rPr>
          <w:rFonts w:eastAsiaTheme="minorHAnsi" w:cs="Arial"/>
          <w:b w:val="0"/>
          <w:bCs/>
          <w:szCs w:val="20"/>
          <w:lang w:eastAsia="en-AU"/>
        </w:rPr>
        <w:t>Board) to begin national regulation of the profession from 1 July 2012. The Board is responsible for the regulation of Chinese medicine practitioners and established the Chinese Medicine Accreditation Committee (</w:t>
      </w:r>
      <w:r w:rsidR="00E314EC" w:rsidRPr="0036299B">
        <w:rPr>
          <w:rFonts w:eastAsiaTheme="minorHAnsi" w:cs="Arial"/>
          <w:b w:val="0"/>
          <w:bCs/>
          <w:szCs w:val="20"/>
          <w:lang w:eastAsia="en-AU"/>
        </w:rPr>
        <w:t xml:space="preserve">the </w:t>
      </w:r>
      <w:r w:rsidRPr="0036299B">
        <w:rPr>
          <w:rFonts w:eastAsiaTheme="minorHAnsi" w:cs="Arial"/>
          <w:b w:val="0"/>
          <w:bCs/>
          <w:szCs w:val="20"/>
          <w:lang w:eastAsia="en-AU"/>
        </w:rPr>
        <w:t xml:space="preserve">Accreditation Committee) under the National Law in July 2012. </w:t>
      </w:r>
    </w:p>
    <w:p w14:paraId="28A05011" w14:textId="77777777" w:rsidR="00E2150C" w:rsidRPr="0036299B" w:rsidRDefault="0033760E" w:rsidP="003B4C50">
      <w:pPr>
        <w:pStyle w:val="AHPRASubheadinglevel2"/>
        <w:rPr>
          <w:rFonts w:cs="Arial"/>
          <w:b w:val="0"/>
          <w:szCs w:val="20"/>
        </w:rPr>
      </w:pPr>
      <w:r w:rsidRPr="0036299B">
        <w:rPr>
          <w:rFonts w:cs="Arial"/>
          <w:b w:val="0"/>
          <w:szCs w:val="20"/>
        </w:rPr>
        <w:t xml:space="preserve">In December 2013, </w:t>
      </w:r>
      <w:r w:rsidR="00CD1430" w:rsidRPr="0036299B">
        <w:rPr>
          <w:rFonts w:cs="Arial"/>
          <w:b w:val="0"/>
          <w:szCs w:val="20"/>
        </w:rPr>
        <w:t>t</w:t>
      </w:r>
      <w:r w:rsidRPr="0036299B">
        <w:rPr>
          <w:rFonts w:cs="Arial"/>
          <w:b w:val="0"/>
          <w:szCs w:val="20"/>
        </w:rPr>
        <w:t xml:space="preserve">he Accreditation Committee first published professional capabilities as Field 6 of the </w:t>
      </w:r>
      <w:r w:rsidRPr="0036299B">
        <w:rPr>
          <w:rFonts w:cs="Arial"/>
          <w:b w:val="0"/>
          <w:i/>
          <w:szCs w:val="20"/>
        </w:rPr>
        <w:t>Accreditation standards: Chinese medicine</w:t>
      </w:r>
      <w:r w:rsidRPr="0036299B">
        <w:rPr>
          <w:rFonts w:cs="Arial"/>
          <w:b w:val="0"/>
          <w:szCs w:val="20"/>
        </w:rPr>
        <w:t xml:space="preserve"> (</w:t>
      </w:r>
      <w:r w:rsidR="00EB39E3" w:rsidRPr="0036299B">
        <w:rPr>
          <w:rFonts w:cs="Arial"/>
          <w:b w:val="0"/>
          <w:szCs w:val="20"/>
        </w:rPr>
        <w:t xml:space="preserve">2013 </w:t>
      </w:r>
      <w:r w:rsidRPr="0036299B">
        <w:rPr>
          <w:rFonts w:cs="Arial"/>
          <w:b w:val="0"/>
          <w:szCs w:val="20"/>
        </w:rPr>
        <w:t>accreditation standards). The</w:t>
      </w:r>
      <w:r w:rsidR="00EB39E3" w:rsidRPr="0036299B">
        <w:rPr>
          <w:rFonts w:cs="Arial"/>
          <w:b w:val="0"/>
          <w:szCs w:val="20"/>
        </w:rPr>
        <w:t xml:space="preserve"> </w:t>
      </w:r>
      <w:r w:rsidRPr="0036299B">
        <w:rPr>
          <w:rFonts w:cs="Arial"/>
          <w:b w:val="0"/>
          <w:szCs w:val="20"/>
        </w:rPr>
        <w:t xml:space="preserve">professional capabilities </w:t>
      </w:r>
      <w:r w:rsidR="00EB39E3" w:rsidRPr="0036299B">
        <w:rPr>
          <w:rFonts w:cs="Arial"/>
          <w:b w:val="0"/>
          <w:szCs w:val="20"/>
        </w:rPr>
        <w:t xml:space="preserve">in </w:t>
      </w:r>
      <w:r w:rsidR="00685FCB" w:rsidRPr="0036299B">
        <w:rPr>
          <w:rFonts w:cs="Arial"/>
          <w:b w:val="0"/>
          <w:szCs w:val="20"/>
        </w:rPr>
        <w:t xml:space="preserve">the </w:t>
      </w:r>
      <w:r w:rsidR="00EB39E3" w:rsidRPr="0036299B">
        <w:rPr>
          <w:rFonts w:cs="Arial"/>
          <w:b w:val="0"/>
          <w:szCs w:val="20"/>
        </w:rPr>
        <w:t xml:space="preserve">2013 accreditation standards are used in the assessment of </w:t>
      </w:r>
      <w:r w:rsidRPr="0036299B">
        <w:rPr>
          <w:rFonts w:cs="Arial"/>
          <w:b w:val="0"/>
          <w:szCs w:val="20"/>
        </w:rPr>
        <w:t xml:space="preserve">education providers and </w:t>
      </w:r>
      <w:r w:rsidR="00685FCB" w:rsidRPr="0036299B">
        <w:rPr>
          <w:rFonts w:cs="Arial"/>
          <w:b w:val="0"/>
          <w:szCs w:val="20"/>
        </w:rPr>
        <w:t xml:space="preserve">their </w:t>
      </w:r>
      <w:r w:rsidRPr="0036299B">
        <w:rPr>
          <w:rFonts w:cs="Arial"/>
          <w:b w:val="0"/>
          <w:szCs w:val="20"/>
        </w:rPr>
        <w:t xml:space="preserve">programs </w:t>
      </w:r>
      <w:r w:rsidR="002201DB" w:rsidRPr="0036299B">
        <w:rPr>
          <w:rFonts w:cs="Arial"/>
          <w:b w:val="0"/>
          <w:szCs w:val="20"/>
        </w:rPr>
        <w:t xml:space="preserve">of study (programs) </w:t>
      </w:r>
      <w:r w:rsidRPr="0036299B">
        <w:rPr>
          <w:rFonts w:cs="Arial"/>
          <w:b w:val="0"/>
          <w:szCs w:val="20"/>
        </w:rPr>
        <w:t xml:space="preserve">to assure those programs provide graduates with the knowledge, skills and professional attributes </w:t>
      </w:r>
      <w:r w:rsidR="00685FCB" w:rsidRPr="0036299B">
        <w:rPr>
          <w:rFonts w:cs="Arial"/>
          <w:b w:val="0"/>
          <w:szCs w:val="20"/>
        </w:rPr>
        <w:t>needed to safely and competently practise Chinese medicine in Australia</w:t>
      </w:r>
      <w:r w:rsidRPr="0036299B">
        <w:rPr>
          <w:rFonts w:cs="Arial"/>
          <w:b w:val="0"/>
          <w:szCs w:val="20"/>
        </w:rPr>
        <w:t xml:space="preserve">. </w:t>
      </w:r>
      <w:bookmarkStart w:id="8" w:name="_Hlk521509744"/>
      <w:bookmarkEnd w:id="7"/>
    </w:p>
    <w:p w14:paraId="2472C1D2" w14:textId="2F3C2588" w:rsidR="003B4C50" w:rsidRPr="0036299B" w:rsidRDefault="00E2150C" w:rsidP="00E2150C">
      <w:pPr>
        <w:rPr>
          <w:sz w:val="20"/>
        </w:rPr>
      </w:pPr>
      <w:r w:rsidRPr="0036299B">
        <w:rPr>
          <w:sz w:val="20"/>
        </w:rPr>
        <w:t xml:space="preserve">In 2018, the Accreditation Committee began reviewing the 2013 professional capabilities as part of their review of the 2013 accreditation standards document. </w:t>
      </w:r>
      <w:r w:rsidRPr="0036299B">
        <w:rPr>
          <w:sz w:val="20"/>
          <w:szCs w:val="20"/>
        </w:rPr>
        <w:t xml:space="preserve">These </w:t>
      </w:r>
      <w:r w:rsidR="00E11655">
        <w:rPr>
          <w:i/>
          <w:sz w:val="20"/>
          <w:szCs w:val="20"/>
        </w:rPr>
        <w:t>P</w:t>
      </w:r>
      <w:r w:rsidRPr="0036299B">
        <w:rPr>
          <w:i/>
          <w:sz w:val="20"/>
          <w:szCs w:val="20"/>
        </w:rPr>
        <w:t>rofessional capabilities for Chinese medicine practitioners</w:t>
      </w:r>
      <w:r w:rsidRPr="0036299B">
        <w:rPr>
          <w:sz w:val="20"/>
          <w:szCs w:val="20"/>
        </w:rPr>
        <w:t xml:space="preserve"> will form part of the revised accreditation standards (2019 accreditation standards).</w:t>
      </w:r>
    </w:p>
    <w:p w14:paraId="3B50B70D" w14:textId="10CD6BF9" w:rsidR="00823E51" w:rsidRPr="00A63541" w:rsidRDefault="00823E51" w:rsidP="0093437E">
      <w:pPr>
        <w:pStyle w:val="Heading2"/>
      </w:pPr>
      <w:bookmarkStart w:id="9" w:name="_Toc26877957"/>
      <w:r w:rsidRPr="00A63541">
        <w:t xml:space="preserve">Purpose of the </w:t>
      </w:r>
      <w:r w:rsidR="00685FCB" w:rsidRPr="000B6C50">
        <w:rPr>
          <w:i/>
        </w:rPr>
        <w:t>P</w:t>
      </w:r>
      <w:r w:rsidR="00D13EED" w:rsidRPr="000B6C50">
        <w:rPr>
          <w:i/>
        </w:rPr>
        <w:t>rofessional capabilities for Chinese medicine practitioners</w:t>
      </w:r>
      <w:bookmarkEnd w:id="9"/>
    </w:p>
    <w:p w14:paraId="605A0A33" w14:textId="14FA3FC7" w:rsidR="00B531E5" w:rsidRPr="0093437E" w:rsidRDefault="00823E51" w:rsidP="00B531E5">
      <w:pPr>
        <w:spacing w:after="0"/>
        <w:rPr>
          <w:rFonts w:cs="Arial"/>
          <w:sz w:val="20"/>
          <w:szCs w:val="20"/>
        </w:rPr>
      </w:pPr>
      <w:r w:rsidRPr="0036299B">
        <w:rPr>
          <w:rFonts w:cs="Arial"/>
          <w:sz w:val="20"/>
          <w:szCs w:val="20"/>
        </w:rPr>
        <w:t>The</w:t>
      </w:r>
      <w:r w:rsidR="00685FCB" w:rsidRPr="0036299B">
        <w:rPr>
          <w:rFonts w:cs="Arial"/>
          <w:sz w:val="20"/>
          <w:szCs w:val="20"/>
        </w:rPr>
        <w:t xml:space="preserve"> professional capabilities in this document </w:t>
      </w:r>
      <w:r w:rsidRPr="0036299B">
        <w:rPr>
          <w:rFonts w:cs="Arial"/>
          <w:sz w:val="20"/>
          <w:szCs w:val="20"/>
        </w:rPr>
        <w:t xml:space="preserve">identify the knowledge, skills and professional attributes needed to safely and competently practise as an acupuncturist, and/or a Chinese herbal medicine practitioner and/or a Chinese herbal dispenser in Australia. </w:t>
      </w:r>
      <w:r w:rsidR="00E11655">
        <w:rPr>
          <w:rFonts w:cs="Arial"/>
          <w:sz w:val="20"/>
          <w:szCs w:val="20"/>
        </w:rPr>
        <w:t xml:space="preserve">They describe the threshold level of professional capability required for both initial and continuing registration. </w:t>
      </w:r>
      <w:r w:rsidR="007C1F63" w:rsidRPr="0036299B">
        <w:rPr>
          <w:rFonts w:cs="Arial"/>
          <w:sz w:val="20"/>
          <w:szCs w:val="20"/>
        </w:rPr>
        <w:t xml:space="preserve"> </w:t>
      </w:r>
    </w:p>
    <w:p w14:paraId="45667BFD" w14:textId="43C68F9F" w:rsidR="00930C7F" w:rsidRPr="0036299B" w:rsidRDefault="00610542" w:rsidP="0093437E">
      <w:pPr>
        <w:pStyle w:val="Heading2"/>
      </w:pPr>
      <w:bookmarkStart w:id="10" w:name="_Toc26877958"/>
      <w:bookmarkEnd w:id="8"/>
      <w:r w:rsidRPr="0036299B">
        <w:rPr>
          <w:i/>
        </w:rPr>
        <w:t>Professional capabilities for Chinese medicine practitioners</w:t>
      </w:r>
      <w:r w:rsidRPr="0036299B">
        <w:t xml:space="preserve"> and accreditation of Chinese medicine programs in Australia</w:t>
      </w:r>
      <w:bookmarkEnd w:id="10"/>
    </w:p>
    <w:p w14:paraId="4FD80417" w14:textId="160906F7" w:rsidR="008F55F2" w:rsidRPr="0036299B" w:rsidRDefault="008F55F2" w:rsidP="00B531E5">
      <w:pPr>
        <w:spacing w:after="0"/>
        <w:rPr>
          <w:rFonts w:cs="Arial"/>
          <w:sz w:val="20"/>
          <w:szCs w:val="20"/>
        </w:rPr>
      </w:pPr>
      <w:r w:rsidRPr="0036299B">
        <w:rPr>
          <w:rFonts w:cs="Arial"/>
          <w:sz w:val="20"/>
          <w:szCs w:val="20"/>
        </w:rPr>
        <w:t>The Accreditation Committee is responsible for accrediting and monitoring education providers and Chinese medicine programs</w:t>
      </w:r>
      <w:r w:rsidR="00E11655">
        <w:rPr>
          <w:rFonts w:cs="Arial"/>
          <w:sz w:val="20"/>
          <w:szCs w:val="20"/>
        </w:rPr>
        <w:t xml:space="preserve"> of study (programs)</w:t>
      </w:r>
      <w:r w:rsidRPr="0036299B">
        <w:rPr>
          <w:rFonts w:cs="Arial"/>
          <w:sz w:val="20"/>
          <w:szCs w:val="20"/>
        </w:rPr>
        <w:t>. The Accreditation Committee assesses programs against accreditation standards developed by the Accreditation Committee and approved by the Board. The Accreditation Committee accredits programs that meet</w:t>
      </w:r>
      <w:r w:rsidR="004C63E6" w:rsidRPr="0036299B">
        <w:rPr>
          <w:rFonts w:cs="Arial"/>
          <w:sz w:val="20"/>
          <w:szCs w:val="20"/>
        </w:rPr>
        <w:t xml:space="preserve"> –</w:t>
      </w:r>
      <w:r w:rsidRPr="0036299B">
        <w:rPr>
          <w:rFonts w:cs="Arial"/>
          <w:sz w:val="20"/>
          <w:szCs w:val="20"/>
        </w:rPr>
        <w:t xml:space="preserve"> and monitors programs to ensure they continue to meet</w:t>
      </w:r>
      <w:r w:rsidR="004C63E6" w:rsidRPr="0036299B">
        <w:rPr>
          <w:rFonts w:cs="Arial"/>
          <w:sz w:val="20"/>
          <w:szCs w:val="20"/>
        </w:rPr>
        <w:t xml:space="preserve"> –</w:t>
      </w:r>
      <w:r w:rsidRPr="0036299B">
        <w:rPr>
          <w:rFonts w:cs="Arial"/>
          <w:sz w:val="20"/>
          <w:szCs w:val="20"/>
        </w:rPr>
        <w:t xml:space="preserve"> the accreditation standards.</w:t>
      </w:r>
    </w:p>
    <w:p w14:paraId="2D21BCE6" w14:textId="77777777" w:rsidR="008F55F2" w:rsidRPr="0036299B" w:rsidRDefault="008F55F2" w:rsidP="00B531E5">
      <w:pPr>
        <w:spacing w:after="0"/>
        <w:rPr>
          <w:rFonts w:cs="Arial"/>
          <w:sz w:val="20"/>
          <w:szCs w:val="20"/>
        </w:rPr>
      </w:pPr>
    </w:p>
    <w:p w14:paraId="02589588" w14:textId="47C52458" w:rsidR="008F55F2" w:rsidRPr="0036299B" w:rsidRDefault="008F55F2" w:rsidP="00B531E5">
      <w:pPr>
        <w:spacing w:after="0"/>
        <w:rPr>
          <w:rFonts w:cs="Arial"/>
          <w:sz w:val="20"/>
          <w:szCs w:val="20"/>
        </w:rPr>
      </w:pPr>
      <w:r w:rsidRPr="0036299B">
        <w:rPr>
          <w:rFonts w:cs="Arial"/>
          <w:sz w:val="20"/>
          <w:szCs w:val="20"/>
        </w:rPr>
        <w:t xml:space="preserve">The </w:t>
      </w:r>
      <w:r w:rsidR="00EB39E3" w:rsidRPr="0036299B">
        <w:rPr>
          <w:rFonts w:cs="Arial"/>
          <w:sz w:val="20"/>
          <w:szCs w:val="20"/>
        </w:rPr>
        <w:t xml:space="preserve">2019 </w:t>
      </w:r>
      <w:r w:rsidRPr="0036299B">
        <w:rPr>
          <w:rFonts w:cs="Arial"/>
          <w:sz w:val="20"/>
          <w:szCs w:val="20"/>
        </w:rPr>
        <w:t>accreditation standards require education providers to design and implement a program where learning outcomes and assessment tasks map to all the professional capabilities</w:t>
      </w:r>
      <w:r w:rsidR="00EB39E3" w:rsidRPr="0036299B">
        <w:rPr>
          <w:rFonts w:cs="Arial"/>
          <w:sz w:val="20"/>
          <w:szCs w:val="20"/>
        </w:rPr>
        <w:t xml:space="preserve"> in this document</w:t>
      </w:r>
      <w:r w:rsidRPr="0036299B">
        <w:rPr>
          <w:rFonts w:cs="Arial"/>
          <w:sz w:val="20"/>
          <w:szCs w:val="20"/>
        </w:rPr>
        <w:t xml:space="preserve">. Accreditation of a program </w:t>
      </w:r>
      <w:r w:rsidR="00E22CF3" w:rsidRPr="0036299B">
        <w:rPr>
          <w:rFonts w:cs="Arial"/>
          <w:sz w:val="20"/>
          <w:szCs w:val="20"/>
        </w:rPr>
        <w:t>assures</w:t>
      </w:r>
      <w:r w:rsidRPr="0036299B">
        <w:rPr>
          <w:rFonts w:cs="Arial"/>
          <w:sz w:val="20"/>
          <w:szCs w:val="20"/>
        </w:rPr>
        <w:t xml:space="preserve"> the Board and the community that graduating students from the accredited Chinese medicine program have the knowledge, skills and professional attributes </w:t>
      </w:r>
      <w:bookmarkStart w:id="11" w:name="_Hlk446401"/>
      <w:r w:rsidR="00CD1430" w:rsidRPr="0036299B">
        <w:rPr>
          <w:rFonts w:cs="Arial"/>
          <w:sz w:val="20"/>
          <w:szCs w:val="20"/>
        </w:rPr>
        <w:t>needed</w:t>
      </w:r>
      <w:r w:rsidRPr="0036299B">
        <w:rPr>
          <w:rFonts w:cs="Arial"/>
          <w:sz w:val="20"/>
          <w:szCs w:val="20"/>
        </w:rPr>
        <w:t xml:space="preserve"> </w:t>
      </w:r>
      <w:r w:rsidR="00E22CF3" w:rsidRPr="0036299B">
        <w:rPr>
          <w:rFonts w:cs="Arial"/>
          <w:sz w:val="20"/>
          <w:szCs w:val="20"/>
        </w:rPr>
        <w:t xml:space="preserve">to </w:t>
      </w:r>
      <w:r w:rsidRPr="0036299B">
        <w:rPr>
          <w:rFonts w:cs="Arial"/>
          <w:sz w:val="20"/>
          <w:szCs w:val="20"/>
        </w:rPr>
        <w:t>safe</w:t>
      </w:r>
      <w:r w:rsidR="00E22CF3" w:rsidRPr="0036299B">
        <w:rPr>
          <w:rFonts w:cs="Arial"/>
          <w:sz w:val="20"/>
          <w:szCs w:val="20"/>
        </w:rPr>
        <w:t>ly</w:t>
      </w:r>
      <w:r w:rsidRPr="0036299B">
        <w:rPr>
          <w:rFonts w:cs="Arial"/>
          <w:sz w:val="20"/>
          <w:szCs w:val="20"/>
        </w:rPr>
        <w:t xml:space="preserve"> and competent</w:t>
      </w:r>
      <w:r w:rsidR="00E22CF3" w:rsidRPr="0036299B">
        <w:rPr>
          <w:rFonts w:cs="Arial"/>
          <w:sz w:val="20"/>
          <w:szCs w:val="20"/>
        </w:rPr>
        <w:t>ly practise</w:t>
      </w:r>
      <w:r w:rsidRPr="0036299B">
        <w:rPr>
          <w:rFonts w:cs="Arial"/>
          <w:sz w:val="20"/>
          <w:szCs w:val="20"/>
        </w:rPr>
        <w:t xml:space="preserve"> Chinese medicine in Australia</w:t>
      </w:r>
      <w:bookmarkEnd w:id="11"/>
      <w:r w:rsidRPr="0036299B">
        <w:rPr>
          <w:rFonts w:cs="Arial"/>
          <w:sz w:val="20"/>
          <w:szCs w:val="20"/>
        </w:rPr>
        <w:t>.</w:t>
      </w:r>
    </w:p>
    <w:p w14:paraId="1B6D2AF2" w14:textId="77777777" w:rsidR="008F55F2" w:rsidRPr="0036299B" w:rsidRDefault="008F55F2" w:rsidP="00B531E5">
      <w:pPr>
        <w:spacing w:after="0"/>
        <w:rPr>
          <w:rFonts w:cs="Arial"/>
          <w:sz w:val="20"/>
          <w:szCs w:val="20"/>
        </w:rPr>
      </w:pPr>
    </w:p>
    <w:p w14:paraId="68D6948E" w14:textId="37F201D9" w:rsidR="00A845B0" w:rsidRPr="0093437E" w:rsidRDefault="0013248A" w:rsidP="0093437E">
      <w:pPr>
        <w:spacing w:after="0"/>
        <w:rPr>
          <w:rFonts w:cs="Arial"/>
          <w:sz w:val="20"/>
          <w:szCs w:val="20"/>
        </w:rPr>
      </w:pPr>
      <w:r w:rsidRPr="0036299B">
        <w:rPr>
          <w:rFonts w:cs="Arial"/>
          <w:sz w:val="20"/>
          <w:szCs w:val="20"/>
        </w:rPr>
        <w:t>T</w:t>
      </w:r>
      <w:r w:rsidR="008F55F2" w:rsidRPr="0036299B">
        <w:rPr>
          <w:rFonts w:cs="Arial"/>
          <w:sz w:val="20"/>
          <w:szCs w:val="20"/>
        </w:rPr>
        <w:t xml:space="preserve">he Board considers approving </w:t>
      </w:r>
      <w:r w:rsidRPr="0036299B">
        <w:rPr>
          <w:rFonts w:cs="Arial"/>
          <w:sz w:val="20"/>
          <w:szCs w:val="20"/>
        </w:rPr>
        <w:t xml:space="preserve">an </w:t>
      </w:r>
      <w:r w:rsidR="00EB39E3" w:rsidRPr="0036299B">
        <w:rPr>
          <w:rFonts w:cs="Arial"/>
          <w:sz w:val="20"/>
          <w:szCs w:val="20"/>
        </w:rPr>
        <w:t>accredited</w:t>
      </w:r>
      <w:r w:rsidR="008F55F2" w:rsidRPr="0036299B">
        <w:rPr>
          <w:rFonts w:cs="Arial"/>
          <w:sz w:val="20"/>
          <w:szCs w:val="20"/>
        </w:rPr>
        <w:t xml:space="preserve"> program </w:t>
      </w:r>
      <w:r w:rsidR="00EB39E3" w:rsidRPr="0036299B">
        <w:rPr>
          <w:rFonts w:cs="Arial"/>
          <w:sz w:val="20"/>
          <w:szCs w:val="20"/>
        </w:rPr>
        <w:t xml:space="preserve">as providing a qualification </w:t>
      </w:r>
      <w:r w:rsidR="008F55F2" w:rsidRPr="0036299B">
        <w:rPr>
          <w:rFonts w:cs="Arial"/>
          <w:sz w:val="20"/>
          <w:szCs w:val="20"/>
        </w:rPr>
        <w:t>for registration purposes</w:t>
      </w:r>
      <w:r w:rsidR="0087191C" w:rsidRPr="0036299B">
        <w:rPr>
          <w:rFonts w:cs="Arial"/>
          <w:sz w:val="20"/>
          <w:szCs w:val="20"/>
        </w:rPr>
        <w:t>, based on</w:t>
      </w:r>
      <w:r w:rsidRPr="0036299B">
        <w:rPr>
          <w:rFonts w:cs="Arial"/>
          <w:sz w:val="20"/>
          <w:szCs w:val="20"/>
        </w:rPr>
        <w:t xml:space="preserve"> its accreditation by the Accreditation Committee</w:t>
      </w:r>
      <w:r w:rsidR="008F55F2" w:rsidRPr="0036299B">
        <w:rPr>
          <w:rFonts w:cs="Arial"/>
          <w:sz w:val="20"/>
          <w:szCs w:val="20"/>
        </w:rPr>
        <w:t xml:space="preserve">. The Board does not directly examine or assess the competence of applicants for registration who have completed their Chinese medicine education in Australia </w:t>
      </w:r>
      <w:r w:rsidR="00EB39E3" w:rsidRPr="0036299B">
        <w:rPr>
          <w:rFonts w:cs="Arial"/>
          <w:sz w:val="20"/>
          <w:szCs w:val="20"/>
        </w:rPr>
        <w:t>and hold an approved qualification.</w:t>
      </w:r>
    </w:p>
    <w:p w14:paraId="0300B7EF" w14:textId="0E398856" w:rsidR="002B1387" w:rsidRPr="0066052E" w:rsidRDefault="002B1387" w:rsidP="0093437E">
      <w:pPr>
        <w:pStyle w:val="Heading2"/>
        <w:rPr>
          <w:i/>
        </w:rPr>
      </w:pPr>
      <w:bookmarkStart w:id="12" w:name="_Toc26877959"/>
      <w:r w:rsidRPr="004D682A">
        <w:t xml:space="preserve">Other uses of the </w:t>
      </w:r>
      <w:r w:rsidRPr="0066052E">
        <w:rPr>
          <w:i/>
        </w:rPr>
        <w:t>Professional capabilities for registered Chinese medicine health practitioners</w:t>
      </w:r>
      <w:bookmarkEnd w:id="12"/>
    </w:p>
    <w:p w14:paraId="4D9D0A50" w14:textId="5249C173" w:rsidR="002B1387" w:rsidRPr="004D682A" w:rsidRDefault="002B1387" w:rsidP="002B1387">
      <w:pPr>
        <w:pStyle w:val="ARETEbody"/>
        <w:spacing w:before="200" w:line="240" w:lineRule="auto"/>
        <w:rPr>
          <w:szCs w:val="20"/>
        </w:rPr>
      </w:pPr>
      <w:r w:rsidRPr="004D682A">
        <w:rPr>
          <w:szCs w:val="20"/>
        </w:rPr>
        <w:t xml:space="preserve">The Board has statutory functions as a regulator of </w:t>
      </w:r>
      <w:r>
        <w:rPr>
          <w:szCs w:val="20"/>
        </w:rPr>
        <w:t xml:space="preserve">Chinese medicine </w:t>
      </w:r>
      <w:r w:rsidRPr="004D682A">
        <w:rPr>
          <w:szCs w:val="20"/>
        </w:rPr>
        <w:t>in Australia. One of the Board’s statutory functions is “to register suitably qualified and competent persons in the health profession”.</w:t>
      </w:r>
      <w:r w:rsidRPr="004D682A">
        <w:rPr>
          <w:rStyle w:val="FootnoteReference"/>
          <w:szCs w:val="20"/>
        </w:rPr>
        <w:footnoteReference w:id="1"/>
      </w:r>
      <w:r w:rsidRPr="004D682A">
        <w:rPr>
          <w:szCs w:val="20"/>
        </w:rPr>
        <w:t xml:space="preserve"> In addition to their use in accreditation, the professional capabilities in this document may be used by the Board as a reference point of threshold capability when exercising its statutory functions, including for:</w:t>
      </w:r>
    </w:p>
    <w:p w14:paraId="1CA18BA3" w14:textId="61C3A6AA" w:rsidR="002B1387" w:rsidRPr="004D682A" w:rsidRDefault="002B1387" w:rsidP="002B1387">
      <w:pPr>
        <w:pStyle w:val="ARETEbody"/>
        <w:numPr>
          <w:ilvl w:val="0"/>
          <w:numId w:val="38"/>
        </w:numPr>
        <w:spacing w:after="120" w:line="240" w:lineRule="auto"/>
        <w:rPr>
          <w:szCs w:val="20"/>
        </w:rPr>
      </w:pPr>
      <w:r w:rsidRPr="004D682A">
        <w:rPr>
          <w:szCs w:val="20"/>
        </w:rPr>
        <w:lastRenderedPageBreak/>
        <w:t xml:space="preserve">registration of individuals who completed an approved </w:t>
      </w:r>
      <w:r>
        <w:rPr>
          <w:szCs w:val="20"/>
        </w:rPr>
        <w:t>Chinese medicine</w:t>
      </w:r>
      <w:r w:rsidRPr="004D682A">
        <w:rPr>
          <w:szCs w:val="20"/>
        </w:rPr>
        <w:t xml:space="preserve"> program in Australia </w:t>
      </w:r>
    </w:p>
    <w:p w14:paraId="7C76BE42" w14:textId="14820C73" w:rsidR="002B1387" w:rsidRPr="004D682A" w:rsidRDefault="002B1387" w:rsidP="002B1387">
      <w:pPr>
        <w:pStyle w:val="ARETEbody"/>
        <w:numPr>
          <w:ilvl w:val="0"/>
          <w:numId w:val="38"/>
        </w:numPr>
        <w:spacing w:after="120" w:line="240" w:lineRule="auto"/>
        <w:rPr>
          <w:szCs w:val="20"/>
        </w:rPr>
      </w:pPr>
      <w:r w:rsidRPr="004D682A">
        <w:rPr>
          <w:szCs w:val="20"/>
        </w:rPr>
        <w:t>re-registration of individuals who were previously registered as a</w:t>
      </w:r>
      <w:r>
        <w:rPr>
          <w:szCs w:val="20"/>
        </w:rPr>
        <w:t xml:space="preserve"> Chinese medicine</w:t>
      </w:r>
      <w:r w:rsidRPr="004D682A">
        <w:rPr>
          <w:szCs w:val="20"/>
        </w:rPr>
        <w:t xml:space="preserve"> practitioner in Australia, and</w:t>
      </w:r>
    </w:p>
    <w:p w14:paraId="726DE634" w14:textId="77777777" w:rsidR="002B1387" w:rsidRPr="004D682A" w:rsidRDefault="002B1387" w:rsidP="002B1387">
      <w:pPr>
        <w:pStyle w:val="ARETEbody"/>
        <w:numPr>
          <w:ilvl w:val="0"/>
          <w:numId w:val="38"/>
        </w:numPr>
        <w:spacing w:line="240" w:lineRule="auto"/>
        <w:ind w:left="357" w:hanging="357"/>
        <w:rPr>
          <w:szCs w:val="20"/>
        </w:rPr>
      </w:pPr>
      <w:r w:rsidRPr="004D682A">
        <w:rPr>
          <w:szCs w:val="20"/>
        </w:rPr>
        <w:t>evaluation of a registrant whose level of competence to practise may pose a risk of harm to the public, for example if the Board receives a complaint or notification about that registrant.</w:t>
      </w:r>
    </w:p>
    <w:p w14:paraId="7D255F62" w14:textId="77777777" w:rsidR="002B1387" w:rsidRPr="004D682A" w:rsidRDefault="002B1387" w:rsidP="002B1387">
      <w:pPr>
        <w:pStyle w:val="AHPRAbody"/>
        <w:spacing w:after="0"/>
        <w:rPr>
          <w:szCs w:val="20"/>
        </w:rPr>
      </w:pPr>
      <w:r w:rsidRPr="004D682A">
        <w:rPr>
          <w:szCs w:val="20"/>
        </w:rPr>
        <w:t>The professional capabilities may also be used:</w:t>
      </w:r>
    </w:p>
    <w:p w14:paraId="1DC9349B" w14:textId="77777777" w:rsidR="002B1387" w:rsidRPr="004D682A" w:rsidRDefault="002B1387" w:rsidP="002B1387">
      <w:pPr>
        <w:pStyle w:val="AHPRAbody"/>
        <w:spacing w:after="0"/>
        <w:rPr>
          <w:szCs w:val="20"/>
        </w:rPr>
      </w:pPr>
    </w:p>
    <w:p w14:paraId="4AF3D77B" w14:textId="5588C8DD" w:rsidR="002B1387" w:rsidRPr="004D682A" w:rsidRDefault="002B1387" w:rsidP="002B1387">
      <w:pPr>
        <w:pStyle w:val="AHPRAbody"/>
        <w:numPr>
          <w:ilvl w:val="0"/>
          <w:numId w:val="26"/>
        </w:numPr>
        <w:spacing w:after="120"/>
        <w:rPr>
          <w:szCs w:val="20"/>
        </w:rPr>
      </w:pPr>
      <w:r w:rsidRPr="004D682A">
        <w:rPr>
          <w:szCs w:val="20"/>
        </w:rPr>
        <w:t>by education providers for the development of</w:t>
      </w:r>
      <w:r>
        <w:rPr>
          <w:szCs w:val="20"/>
        </w:rPr>
        <w:t xml:space="preserve"> Chinese medicine</w:t>
      </w:r>
      <w:r w:rsidRPr="004D682A">
        <w:rPr>
          <w:szCs w:val="20"/>
        </w:rPr>
        <w:t xml:space="preserve"> curricula (learning </w:t>
      </w:r>
      <w:r w:rsidR="00975661">
        <w:rPr>
          <w:szCs w:val="20"/>
        </w:rPr>
        <w:t xml:space="preserve">outcomes </w:t>
      </w:r>
      <w:r w:rsidRPr="004D682A">
        <w:rPr>
          <w:szCs w:val="20"/>
        </w:rPr>
        <w:t>and assessment), and</w:t>
      </w:r>
    </w:p>
    <w:p w14:paraId="7A7EED95" w14:textId="55A26FFB" w:rsidR="002B1387" w:rsidRPr="0093437E" w:rsidRDefault="002B1387" w:rsidP="00FD4860">
      <w:pPr>
        <w:pStyle w:val="AHPRAbody"/>
        <w:numPr>
          <w:ilvl w:val="0"/>
          <w:numId w:val="26"/>
        </w:numPr>
        <w:spacing w:after="0"/>
        <w:rPr>
          <w:szCs w:val="20"/>
        </w:rPr>
      </w:pPr>
      <w:r w:rsidRPr="004D682A">
        <w:rPr>
          <w:szCs w:val="20"/>
        </w:rPr>
        <w:t>to communicate to the public, consumers, employers, insurance companies and other</w:t>
      </w:r>
      <w:r w:rsidR="009B0111">
        <w:rPr>
          <w:szCs w:val="20"/>
        </w:rPr>
        <w:t xml:space="preserve">               </w:t>
      </w:r>
      <w:r w:rsidRPr="004D682A">
        <w:rPr>
          <w:szCs w:val="20"/>
        </w:rPr>
        <w:t xml:space="preserve"> stakeholders the standards that they can expect from </w:t>
      </w:r>
      <w:r>
        <w:rPr>
          <w:szCs w:val="20"/>
        </w:rPr>
        <w:t>Chinese medicine</w:t>
      </w:r>
      <w:r w:rsidRPr="004D682A">
        <w:rPr>
          <w:szCs w:val="20"/>
        </w:rPr>
        <w:t xml:space="preserve"> practitioners.</w:t>
      </w:r>
    </w:p>
    <w:p w14:paraId="59DFDCE8" w14:textId="6E35911D" w:rsidR="007F00CC" w:rsidRPr="0093437E" w:rsidRDefault="003507C3" w:rsidP="0093437E">
      <w:pPr>
        <w:pStyle w:val="Heading2"/>
      </w:pPr>
      <w:bookmarkStart w:id="13" w:name="_Toc26877960"/>
      <w:r w:rsidRPr="0036299B">
        <w:t>Chinese medicine practice in Australia</w:t>
      </w:r>
      <w:bookmarkEnd w:id="13"/>
    </w:p>
    <w:p w14:paraId="3CEC2C71" w14:textId="440C7129" w:rsidR="007F00CC" w:rsidRDefault="00E75E3D" w:rsidP="007A06DB">
      <w:pPr>
        <w:spacing w:after="0"/>
        <w:rPr>
          <w:rFonts w:cs="Arial"/>
          <w:sz w:val="20"/>
          <w:szCs w:val="20"/>
        </w:rPr>
      </w:pPr>
      <w:bookmarkStart w:id="14" w:name="_Hlk521509843"/>
      <w:r w:rsidRPr="0036299B">
        <w:rPr>
          <w:rFonts w:cs="Arial"/>
          <w:sz w:val="20"/>
          <w:szCs w:val="20"/>
        </w:rPr>
        <w:t>Chinese medicine has been practised in Australia since the mid-</w:t>
      </w:r>
      <w:r w:rsidR="008E7F07" w:rsidRPr="0036299B">
        <w:rPr>
          <w:rFonts w:cs="Arial"/>
          <w:sz w:val="20"/>
          <w:szCs w:val="20"/>
        </w:rPr>
        <w:t>nineteenth</w:t>
      </w:r>
      <w:r w:rsidRPr="0036299B">
        <w:rPr>
          <w:rFonts w:cs="Arial"/>
          <w:sz w:val="20"/>
          <w:szCs w:val="20"/>
        </w:rPr>
        <w:t xml:space="preserve"> century, and in 2000, practitioner registration was introduced in the State of Victoria. </w:t>
      </w:r>
      <w:r w:rsidR="00975661">
        <w:rPr>
          <w:rFonts w:cs="Arial"/>
          <w:sz w:val="20"/>
          <w:szCs w:val="20"/>
        </w:rPr>
        <w:t xml:space="preserve">Subsequently, Chinese medicine was included in the National Registration and Accreditation Scheme (the National Scheme) and national practitioner registration was implemented in July 2012. </w:t>
      </w:r>
      <w:r w:rsidRPr="0036299B">
        <w:rPr>
          <w:rFonts w:cs="Arial"/>
          <w:sz w:val="20"/>
          <w:szCs w:val="20"/>
        </w:rPr>
        <w:t>The profession h</w:t>
      </w:r>
      <w:r w:rsidR="008E7F07" w:rsidRPr="0036299B">
        <w:rPr>
          <w:rFonts w:cs="Arial"/>
          <w:sz w:val="20"/>
          <w:szCs w:val="20"/>
        </w:rPr>
        <w:t xml:space="preserve">as grown rapidly </w:t>
      </w:r>
      <w:r w:rsidRPr="0036299B">
        <w:rPr>
          <w:rFonts w:cs="Arial"/>
          <w:sz w:val="20"/>
          <w:szCs w:val="20"/>
        </w:rPr>
        <w:t xml:space="preserve">with </w:t>
      </w:r>
      <w:r w:rsidR="00E97DFE">
        <w:rPr>
          <w:rFonts w:cs="Arial"/>
          <w:sz w:val="20"/>
          <w:szCs w:val="20"/>
        </w:rPr>
        <w:t xml:space="preserve">around </w:t>
      </w:r>
      <w:r w:rsidRPr="0036299B">
        <w:rPr>
          <w:rFonts w:cs="Arial"/>
          <w:sz w:val="20"/>
          <w:szCs w:val="20"/>
        </w:rPr>
        <w:t>5,000 registered</w:t>
      </w:r>
      <w:r w:rsidR="004B5E90">
        <w:rPr>
          <w:rFonts w:cs="Arial"/>
          <w:sz w:val="20"/>
          <w:szCs w:val="20"/>
        </w:rPr>
        <w:t xml:space="preserve"> Chinese medicine</w:t>
      </w:r>
      <w:r w:rsidRPr="0036299B">
        <w:rPr>
          <w:rFonts w:cs="Arial"/>
          <w:sz w:val="20"/>
          <w:szCs w:val="20"/>
        </w:rPr>
        <w:t xml:space="preserve"> practitioners in Australia</w:t>
      </w:r>
      <w:r w:rsidR="004B5E90">
        <w:rPr>
          <w:rFonts w:cs="Arial"/>
          <w:sz w:val="20"/>
          <w:szCs w:val="20"/>
        </w:rPr>
        <w:t xml:space="preserve"> in 2020</w:t>
      </w:r>
      <w:r w:rsidRPr="0036299B">
        <w:rPr>
          <w:rFonts w:cs="Arial"/>
          <w:sz w:val="20"/>
          <w:szCs w:val="20"/>
        </w:rPr>
        <w:t>. Practitioners are registered in one or more of the three divisions: acupuncturist</w:t>
      </w:r>
      <w:r w:rsidR="004B5E90">
        <w:rPr>
          <w:rFonts w:cs="Arial"/>
          <w:sz w:val="20"/>
          <w:szCs w:val="20"/>
        </w:rPr>
        <w:t>s</w:t>
      </w:r>
      <w:r w:rsidRPr="0036299B">
        <w:rPr>
          <w:rFonts w:cs="Arial"/>
          <w:sz w:val="20"/>
          <w:szCs w:val="20"/>
        </w:rPr>
        <w:t>, Chinese herbal medicine practitioner</w:t>
      </w:r>
      <w:r w:rsidR="004B5E90">
        <w:rPr>
          <w:rFonts w:cs="Arial"/>
          <w:sz w:val="20"/>
          <w:szCs w:val="20"/>
        </w:rPr>
        <w:t>s</w:t>
      </w:r>
      <w:r w:rsidRPr="0036299B">
        <w:rPr>
          <w:rFonts w:cs="Arial"/>
          <w:sz w:val="20"/>
          <w:szCs w:val="20"/>
        </w:rPr>
        <w:t xml:space="preserve"> and Chinese herbal dispenser</w:t>
      </w:r>
      <w:r w:rsidR="004B5E90">
        <w:rPr>
          <w:rFonts w:cs="Arial"/>
          <w:sz w:val="20"/>
          <w:szCs w:val="20"/>
        </w:rPr>
        <w:t>s</w:t>
      </w:r>
      <w:r w:rsidRPr="0036299B">
        <w:rPr>
          <w:rFonts w:cs="Arial"/>
          <w:sz w:val="20"/>
          <w:szCs w:val="20"/>
        </w:rPr>
        <w:t>.</w:t>
      </w:r>
      <w:r w:rsidR="00774EB1" w:rsidRPr="00774EB1">
        <w:rPr>
          <w:rFonts w:cs="Arial"/>
          <w:sz w:val="20"/>
          <w:szCs w:val="20"/>
        </w:rPr>
        <w:t xml:space="preserve"> </w:t>
      </w:r>
    </w:p>
    <w:p w14:paraId="3684FE20" w14:textId="77777777" w:rsidR="007F00CC" w:rsidRDefault="007F00CC" w:rsidP="007A06DB">
      <w:pPr>
        <w:spacing w:after="0"/>
        <w:rPr>
          <w:rFonts w:cs="Arial"/>
          <w:sz w:val="20"/>
          <w:szCs w:val="20"/>
        </w:rPr>
      </w:pPr>
    </w:p>
    <w:p w14:paraId="5F45EF8D" w14:textId="3A9663F2" w:rsidR="007A06DB" w:rsidRPr="0036299B" w:rsidRDefault="00D507C8" w:rsidP="007A06DB">
      <w:pPr>
        <w:spacing w:after="0"/>
        <w:rPr>
          <w:rFonts w:cs="Arial"/>
          <w:sz w:val="20"/>
          <w:szCs w:val="20"/>
        </w:rPr>
      </w:pPr>
      <w:r w:rsidRPr="0036299B">
        <w:rPr>
          <w:rFonts w:cs="Arial"/>
          <w:sz w:val="20"/>
          <w:szCs w:val="20"/>
        </w:rPr>
        <w:t xml:space="preserve">Chinese medicine practitioners </w:t>
      </w:r>
      <w:r w:rsidR="004050A1" w:rsidRPr="0036299B">
        <w:rPr>
          <w:rFonts w:cs="Arial"/>
          <w:sz w:val="20"/>
          <w:szCs w:val="20"/>
        </w:rPr>
        <w:t xml:space="preserve">in Australia are regulated by the National Law and must be registered with the Board. Only individuals who hold current registration with the Board are permitted to use the professional titles </w:t>
      </w:r>
      <w:r w:rsidR="00D6275B" w:rsidRPr="0036299B">
        <w:rPr>
          <w:rFonts w:cs="Arial"/>
          <w:sz w:val="20"/>
          <w:szCs w:val="20"/>
        </w:rPr>
        <w:t>‘</w:t>
      </w:r>
      <w:r w:rsidR="007C48F4" w:rsidRPr="0036299B">
        <w:rPr>
          <w:rFonts w:cs="Arial"/>
          <w:sz w:val="20"/>
          <w:szCs w:val="20"/>
        </w:rPr>
        <w:t>Chinese medicine practitioner</w:t>
      </w:r>
      <w:r w:rsidR="00D6275B" w:rsidRPr="0036299B">
        <w:rPr>
          <w:rFonts w:cs="Arial"/>
          <w:sz w:val="20"/>
          <w:szCs w:val="20"/>
        </w:rPr>
        <w:t>’</w:t>
      </w:r>
      <w:r w:rsidR="007C48F4" w:rsidRPr="0036299B">
        <w:rPr>
          <w:rFonts w:cs="Arial"/>
          <w:sz w:val="20"/>
          <w:szCs w:val="20"/>
        </w:rPr>
        <w:t xml:space="preserve">, </w:t>
      </w:r>
      <w:r w:rsidR="00D6275B" w:rsidRPr="0036299B">
        <w:rPr>
          <w:rFonts w:cs="Arial"/>
          <w:sz w:val="20"/>
          <w:szCs w:val="20"/>
        </w:rPr>
        <w:t>‘</w:t>
      </w:r>
      <w:r w:rsidR="004050A1" w:rsidRPr="0036299B">
        <w:rPr>
          <w:rFonts w:cs="Arial"/>
          <w:sz w:val="20"/>
          <w:szCs w:val="20"/>
        </w:rPr>
        <w:t>acupuncturist</w:t>
      </w:r>
      <w:r w:rsidR="00D6275B" w:rsidRPr="0036299B">
        <w:rPr>
          <w:rFonts w:cs="Arial"/>
          <w:sz w:val="20"/>
          <w:szCs w:val="20"/>
        </w:rPr>
        <w:t>’</w:t>
      </w:r>
      <w:r w:rsidR="004050A1" w:rsidRPr="0036299B">
        <w:rPr>
          <w:rFonts w:cs="Arial"/>
          <w:sz w:val="20"/>
          <w:szCs w:val="20"/>
        </w:rPr>
        <w:t>,</w:t>
      </w:r>
      <w:r w:rsidR="007C48F4" w:rsidRPr="0036299B">
        <w:rPr>
          <w:rFonts w:cs="Arial"/>
          <w:sz w:val="20"/>
          <w:szCs w:val="20"/>
        </w:rPr>
        <w:t xml:space="preserve"> </w:t>
      </w:r>
      <w:r w:rsidR="00D6275B" w:rsidRPr="0036299B">
        <w:rPr>
          <w:rFonts w:cs="Arial"/>
          <w:sz w:val="20"/>
          <w:szCs w:val="20"/>
        </w:rPr>
        <w:t>‘</w:t>
      </w:r>
      <w:r w:rsidR="004050A1" w:rsidRPr="0036299B">
        <w:rPr>
          <w:rFonts w:cs="Arial"/>
          <w:sz w:val="20"/>
          <w:szCs w:val="20"/>
        </w:rPr>
        <w:t>Chinese he</w:t>
      </w:r>
      <w:r w:rsidR="007C48F4" w:rsidRPr="0036299B">
        <w:rPr>
          <w:rFonts w:cs="Arial"/>
          <w:sz w:val="20"/>
          <w:szCs w:val="20"/>
        </w:rPr>
        <w:t>rbal medicine practitioner</w:t>
      </w:r>
      <w:r w:rsidR="00D6275B" w:rsidRPr="0036299B">
        <w:rPr>
          <w:rFonts w:cs="Arial"/>
          <w:sz w:val="20"/>
          <w:szCs w:val="20"/>
        </w:rPr>
        <w:t>’</w:t>
      </w:r>
      <w:r w:rsidR="007C48F4" w:rsidRPr="0036299B">
        <w:rPr>
          <w:rFonts w:cs="Arial"/>
          <w:sz w:val="20"/>
          <w:szCs w:val="20"/>
        </w:rPr>
        <w:t xml:space="preserve">, </w:t>
      </w:r>
      <w:r w:rsidR="00D6275B" w:rsidRPr="0036299B">
        <w:rPr>
          <w:rFonts w:cs="Arial"/>
          <w:sz w:val="20"/>
          <w:szCs w:val="20"/>
        </w:rPr>
        <w:t>‘</w:t>
      </w:r>
      <w:r w:rsidR="004050A1" w:rsidRPr="0036299B">
        <w:rPr>
          <w:rFonts w:cs="Arial"/>
          <w:sz w:val="20"/>
          <w:szCs w:val="20"/>
        </w:rPr>
        <w:t>Chinese herbal dispenser</w:t>
      </w:r>
      <w:r w:rsidR="00D6275B" w:rsidRPr="0036299B">
        <w:rPr>
          <w:rFonts w:cs="Arial"/>
          <w:sz w:val="20"/>
          <w:szCs w:val="20"/>
        </w:rPr>
        <w:t>’</w:t>
      </w:r>
      <w:r w:rsidR="007C48F4" w:rsidRPr="0036299B">
        <w:rPr>
          <w:rFonts w:cs="Arial"/>
          <w:sz w:val="20"/>
          <w:szCs w:val="20"/>
        </w:rPr>
        <w:t xml:space="preserve">, or </w:t>
      </w:r>
      <w:r w:rsidR="00D6275B" w:rsidRPr="0036299B">
        <w:rPr>
          <w:rFonts w:cs="Arial"/>
          <w:sz w:val="20"/>
          <w:szCs w:val="20"/>
        </w:rPr>
        <w:t>‘</w:t>
      </w:r>
      <w:r w:rsidR="007C48F4" w:rsidRPr="0036299B">
        <w:rPr>
          <w:rFonts w:cs="Arial"/>
          <w:sz w:val="20"/>
          <w:szCs w:val="20"/>
        </w:rPr>
        <w:t>Oriental medicine practitioner</w:t>
      </w:r>
      <w:r w:rsidR="00D6275B" w:rsidRPr="0036299B">
        <w:rPr>
          <w:rFonts w:cs="Arial"/>
          <w:sz w:val="20"/>
          <w:szCs w:val="20"/>
        </w:rPr>
        <w:t>’</w:t>
      </w:r>
      <w:r w:rsidR="004050A1" w:rsidRPr="0036299B">
        <w:rPr>
          <w:rFonts w:cs="Arial"/>
          <w:sz w:val="20"/>
          <w:szCs w:val="20"/>
        </w:rPr>
        <w:t xml:space="preserve">. </w:t>
      </w:r>
      <w:r w:rsidR="007A06DB">
        <w:rPr>
          <w:rFonts w:cs="Arial"/>
          <w:sz w:val="20"/>
          <w:szCs w:val="20"/>
        </w:rPr>
        <w:t>Registered Chinese medicine practitioners must comply with the Board’s standards including engaging in professional development</w:t>
      </w:r>
      <w:r w:rsidR="007A06DB" w:rsidRPr="0036299B">
        <w:rPr>
          <w:rFonts w:cs="Arial"/>
          <w:sz w:val="20"/>
          <w:szCs w:val="20"/>
        </w:rPr>
        <w:t xml:space="preserve"> and practice to contin</w:t>
      </w:r>
      <w:r w:rsidR="00071D78">
        <w:rPr>
          <w:rFonts w:cs="Arial"/>
          <w:sz w:val="20"/>
          <w:szCs w:val="20"/>
        </w:rPr>
        <w:t>uously</w:t>
      </w:r>
      <w:r w:rsidR="007A06DB" w:rsidRPr="0036299B">
        <w:rPr>
          <w:rFonts w:cs="Arial"/>
          <w:sz w:val="20"/>
          <w:szCs w:val="20"/>
        </w:rPr>
        <w:t xml:space="preserve"> maintain competence within their chosen field of practice.</w:t>
      </w:r>
    </w:p>
    <w:p w14:paraId="6BEB9A8C" w14:textId="77777777" w:rsidR="00DB7711" w:rsidRDefault="00DB7711" w:rsidP="007616DD">
      <w:pPr>
        <w:spacing w:after="0"/>
        <w:rPr>
          <w:rFonts w:cs="Arial"/>
          <w:sz w:val="20"/>
          <w:szCs w:val="20"/>
        </w:rPr>
      </w:pPr>
    </w:p>
    <w:p w14:paraId="3B3F92FA" w14:textId="55984367" w:rsidR="00E45AF7" w:rsidRPr="00E45AF7" w:rsidRDefault="00E45AF7" w:rsidP="00E45AF7">
      <w:pPr>
        <w:spacing w:after="0"/>
        <w:rPr>
          <w:rFonts w:cs="Arial"/>
          <w:sz w:val="20"/>
          <w:szCs w:val="20"/>
        </w:rPr>
      </w:pPr>
      <w:r w:rsidRPr="00E45AF7">
        <w:rPr>
          <w:rFonts w:cs="Arial"/>
          <w:sz w:val="20"/>
          <w:szCs w:val="20"/>
        </w:rPr>
        <w:t>Most Chinese medicine practitioners work in the private sector, including practising with other healthcare professionals in multidisciplinary centres.</w:t>
      </w:r>
      <w:r>
        <w:rPr>
          <w:rFonts w:cs="Arial"/>
          <w:sz w:val="20"/>
          <w:szCs w:val="20"/>
        </w:rPr>
        <w:t xml:space="preserve"> </w:t>
      </w:r>
      <w:r w:rsidRPr="00E45AF7">
        <w:rPr>
          <w:rFonts w:cs="Arial"/>
          <w:sz w:val="20"/>
          <w:szCs w:val="20"/>
        </w:rPr>
        <w:t>Chinese medicine practice and the ways Chinese medicine practitioners work in Australia may change as health workforce roles evolve and new roles emerge. The professional capabilities in this document apply to all contexts of Chinese medicine, irrespective of setting, location, environment, field of practice or workforce role.</w:t>
      </w:r>
      <w:r w:rsidR="007616DD">
        <w:rPr>
          <w:rFonts w:cs="Arial"/>
          <w:sz w:val="20"/>
          <w:szCs w:val="20"/>
        </w:rPr>
        <w:t xml:space="preserve"> </w:t>
      </w:r>
    </w:p>
    <w:p w14:paraId="767833A9" w14:textId="28FFA7A7" w:rsidR="00771082" w:rsidRPr="0036299B" w:rsidRDefault="00FB4B7E" w:rsidP="00FB4B7E">
      <w:pPr>
        <w:spacing w:after="0"/>
        <w:rPr>
          <w:rFonts w:cs="Arial"/>
          <w:sz w:val="20"/>
          <w:szCs w:val="20"/>
        </w:rPr>
      </w:pPr>
      <w:r w:rsidRPr="0036299B">
        <w:rPr>
          <w:rFonts w:cs="Arial"/>
          <w:sz w:val="20"/>
          <w:szCs w:val="20"/>
        </w:rPr>
        <w:t>Chinese medicine practitioners in Australia</w:t>
      </w:r>
      <w:r w:rsidR="00771082" w:rsidRPr="0036299B">
        <w:rPr>
          <w:rFonts w:cs="Arial"/>
          <w:sz w:val="20"/>
          <w:szCs w:val="20"/>
        </w:rPr>
        <w:t>:</w:t>
      </w:r>
    </w:p>
    <w:p w14:paraId="72CF7267" w14:textId="77777777" w:rsidR="002201DB" w:rsidRPr="0036299B" w:rsidRDefault="002201DB" w:rsidP="00FB4B7E">
      <w:pPr>
        <w:spacing w:after="0"/>
        <w:rPr>
          <w:rFonts w:cs="Arial"/>
          <w:sz w:val="20"/>
          <w:szCs w:val="20"/>
        </w:rPr>
      </w:pPr>
    </w:p>
    <w:p w14:paraId="3514CE39" w14:textId="3E61D13C" w:rsidR="00771082" w:rsidRPr="0036299B" w:rsidRDefault="00FB4B7E" w:rsidP="009058BB">
      <w:pPr>
        <w:pStyle w:val="ListParagraph"/>
        <w:numPr>
          <w:ilvl w:val="0"/>
          <w:numId w:val="57"/>
        </w:numPr>
        <w:spacing w:after="0" w:line="240" w:lineRule="auto"/>
        <w:rPr>
          <w:rFonts w:cs="Arial"/>
          <w:szCs w:val="20"/>
        </w:rPr>
      </w:pPr>
      <w:r w:rsidRPr="0036299B">
        <w:rPr>
          <w:rFonts w:cs="Arial"/>
          <w:szCs w:val="20"/>
        </w:rPr>
        <w:t xml:space="preserve">work in partnership with individuals to </w:t>
      </w:r>
      <w:r w:rsidR="00ED42A3" w:rsidRPr="0036299B">
        <w:rPr>
          <w:rFonts w:cs="Arial"/>
          <w:szCs w:val="20"/>
        </w:rPr>
        <w:t xml:space="preserve">provide treatment for a range of health issues and </w:t>
      </w:r>
      <w:r w:rsidRPr="0036299B">
        <w:rPr>
          <w:rFonts w:cs="Arial"/>
          <w:szCs w:val="20"/>
        </w:rPr>
        <w:t>promote health</w:t>
      </w:r>
      <w:r w:rsidR="00ED42A3" w:rsidRPr="0036299B">
        <w:rPr>
          <w:rFonts w:cs="Arial"/>
          <w:szCs w:val="20"/>
        </w:rPr>
        <w:t xml:space="preserve"> and</w:t>
      </w:r>
      <w:r w:rsidR="00ED42A3" w:rsidRPr="0036299B">
        <w:t xml:space="preserve"> </w:t>
      </w:r>
      <w:r w:rsidR="007B3C30" w:rsidRPr="0036299B">
        <w:rPr>
          <w:rFonts w:cs="Arial"/>
          <w:szCs w:val="20"/>
        </w:rPr>
        <w:t>wellbeing</w:t>
      </w:r>
      <w:r w:rsidR="00ED42A3" w:rsidRPr="0036299B">
        <w:rPr>
          <w:rFonts w:cs="Arial"/>
          <w:szCs w:val="20"/>
        </w:rPr>
        <w:t xml:space="preserve"> within the Chinese medicine framework</w:t>
      </w:r>
      <w:r w:rsidRPr="0036299B">
        <w:rPr>
          <w:rFonts w:cs="Arial"/>
          <w:szCs w:val="20"/>
        </w:rPr>
        <w:t xml:space="preserve"> </w:t>
      </w:r>
    </w:p>
    <w:p w14:paraId="3DC9D229" w14:textId="77777777" w:rsidR="009058BB" w:rsidRPr="0036299B" w:rsidRDefault="009058BB" w:rsidP="009058BB">
      <w:pPr>
        <w:pStyle w:val="ListParagraph"/>
        <w:spacing w:after="0" w:line="240" w:lineRule="auto"/>
        <w:ind w:left="775"/>
        <w:rPr>
          <w:rFonts w:cs="Arial"/>
          <w:szCs w:val="20"/>
        </w:rPr>
      </w:pPr>
    </w:p>
    <w:p w14:paraId="328932E8" w14:textId="033C40A3" w:rsidR="00AC43A0" w:rsidRPr="0036299B" w:rsidRDefault="00FB4B7E" w:rsidP="009058BB">
      <w:pPr>
        <w:pStyle w:val="ListParagraph"/>
        <w:numPr>
          <w:ilvl w:val="0"/>
          <w:numId w:val="57"/>
        </w:numPr>
        <w:spacing w:line="240" w:lineRule="auto"/>
        <w:rPr>
          <w:rFonts w:cs="Arial"/>
          <w:szCs w:val="20"/>
        </w:rPr>
      </w:pPr>
      <w:r w:rsidRPr="0036299B">
        <w:rPr>
          <w:rFonts w:cs="Arial"/>
          <w:szCs w:val="20"/>
        </w:rPr>
        <w:t xml:space="preserve">consider each </w:t>
      </w:r>
      <w:r w:rsidR="00ED42A3" w:rsidRPr="0036299B">
        <w:rPr>
          <w:rFonts w:cs="Arial"/>
          <w:szCs w:val="20"/>
        </w:rPr>
        <w:t>patient/</w:t>
      </w:r>
      <w:r w:rsidRPr="0036299B">
        <w:rPr>
          <w:rFonts w:cs="Arial"/>
          <w:szCs w:val="20"/>
        </w:rPr>
        <w:t xml:space="preserve">client </w:t>
      </w:r>
      <w:r w:rsidR="0024524D" w:rsidRPr="0036299B">
        <w:rPr>
          <w:rFonts w:cs="Arial"/>
          <w:szCs w:val="20"/>
        </w:rPr>
        <w:t>holistically</w:t>
      </w:r>
      <w:r w:rsidR="008E7F07" w:rsidRPr="0036299B">
        <w:rPr>
          <w:rFonts w:cs="Arial"/>
          <w:szCs w:val="20"/>
        </w:rPr>
        <w:t>, and</w:t>
      </w:r>
    </w:p>
    <w:p w14:paraId="0902F1CC" w14:textId="77777777" w:rsidR="008E7F07" w:rsidRPr="0036299B" w:rsidRDefault="008E7F07" w:rsidP="008E7F07">
      <w:pPr>
        <w:pStyle w:val="ListParagraph"/>
        <w:rPr>
          <w:rFonts w:cs="Arial"/>
          <w:szCs w:val="20"/>
        </w:rPr>
      </w:pPr>
    </w:p>
    <w:p w14:paraId="5DFB33E6" w14:textId="1F72FBF5" w:rsidR="008E7F07" w:rsidRPr="0036299B" w:rsidRDefault="008E7F07" w:rsidP="009058BB">
      <w:pPr>
        <w:pStyle w:val="ListParagraph"/>
        <w:numPr>
          <w:ilvl w:val="0"/>
          <w:numId w:val="57"/>
        </w:numPr>
        <w:spacing w:line="240" w:lineRule="auto"/>
        <w:rPr>
          <w:rFonts w:cs="Arial"/>
          <w:szCs w:val="20"/>
        </w:rPr>
      </w:pPr>
      <w:r w:rsidRPr="0036299B">
        <w:rPr>
          <w:rFonts w:cs="Arial"/>
          <w:szCs w:val="20"/>
        </w:rPr>
        <w:t>where practicable, apply the principles and approaches of evidence-based practice.</w:t>
      </w:r>
    </w:p>
    <w:p w14:paraId="4B3E87D3" w14:textId="77777777" w:rsidR="00222150" w:rsidRPr="0036299B" w:rsidRDefault="00222150" w:rsidP="00222150">
      <w:pPr>
        <w:pStyle w:val="ListParagraph"/>
        <w:spacing w:after="0"/>
        <w:ind w:left="775"/>
        <w:rPr>
          <w:rFonts w:cs="Arial"/>
          <w:szCs w:val="20"/>
        </w:rPr>
      </w:pPr>
    </w:p>
    <w:p w14:paraId="7B5736A6" w14:textId="77777777" w:rsidR="008E7F07" w:rsidRPr="0036299B" w:rsidRDefault="008E7F07" w:rsidP="008E7F07">
      <w:pPr>
        <w:spacing w:after="0"/>
        <w:rPr>
          <w:rFonts w:cs="Arial"/>
          <w:b/>
          <w:sz w:val="20"/>
          <w:szCs w:val="20"/>
        </w:rPr>
      </w:pPr>
      <w:r w:rsidRPr="0036299B">
        <w:rPr>
          <w:rFonts w:cs="Arial"/>
          <w:b/>
          <w:sz w:val="20"/>
          <w:szCs w:val="20"/>
        </w:rPr>
        <w:t>Evidence-based practice and Chinese medicine</w:t>
      </w:r>
    </w:p>
    <w:p w14:paraId="1988C96D" w14:textId="77777777" w:rsidR="008E7F07" w:rsidRPr="0036299B" w:rsidRDefault="008E7F07" w:rsidP="008E7F07">
      <w:pPr>
        <w:spacing w:after="0"/>
        <w:rPr>
          <w:rFonts w:cs="Arial"/>
          <w:b/>
          <w:sz w:val="20"/>
          <w:szCs w:val="20"/>
        </w:rPr>
      </w:pPr>
    </w:p>
    <w:p w14:paraId="09F5AC6B" w14:textId="49A4B93F" w:rsidR="008E7F07" w:rsidRPr="0036299B" w:rsidRDefault="008E7F07" w:rsidP="008E7F07">
      <w:pPr>
        <w:spacing w:after="0"/>
        <w:rPr>
          <w:rFonts w:cs="Arial"/>
          <w:b/>
          <w:sz w:val="20"/>
          <w:szCs w:val="20"/>
        </w:rPr>
      </w:pPr>
      <w:r w:rsidRPr="0036299B">
        <w:rPr>
          <w:rFonts w:cs="Arial"/>
          <w:sz w:val="20"/>
          <w:szCs w:val="20"/>
        </w:rPr>
        <w:t>Chinese medicine has a long history of experience-based practice and has rich classical literature. Evidence-based medicine was introduced in</w:t>
      </w:r>
      <w:r w:rsidR="00E22015">
        <w:rPr>
          <w:rFonts w:cs="Arial"/>
          <w:sz w:val="20"/>
          <w:szCs w:val="20"/>
        </w:rPr>
        <w:t xml:space="preserve"> the</w:t>
      </w:r>
      <w:r w:rsidRPr="0036299B">
        <w:rPr>
          <w:rFonts w:cs="Arial"/>
          <w:sz w:val="20"/>
          <w:szCs w:val="20"/>
        </w:rPr>
        <w:t xml:space="preserve"> late </w:t>
      </w:r>
      <w:r w:rsidR="00E22015">
        <w:rPr>
          <w:rFonts w:cs="Arial"/>
          <w:sz w:val="20"/>
          <w:szCs w:val="20"/>
        </w:rPr>
        <w:t>twentieth</w:t>
      </w:r>
      <w:r w:rsidRPr="0036299B">
        <w:rPr>
          <w:rFonts w:cs="Arial"/>
          <w:sz w:val="20"/>
          <w:szCs w:val="20"/>
        </w:rPr>
        <w:t xml:space="preserve"> century and it has been increasingly used in clinical decision making. While effective application of evidence-based practice is still a common challenge for all forms of health interventions and </w:t>
      </w:r>
      <w:r w:rsidR="00E77172">
        <w:rPr>
          <w:rFonts w:cs="Arial"/>
          <w:sz w:val="20"/>
          <w:szCs w:val="20"/>
        </w:rPr>
        <w:t xml:space="preserve">for </w:t>
      </w:r>
      <w:r w:rsidRPr="0036299B">
        <w:rPr>
          <w:rFonts w:cs="Arial"/>
          <w:sz w:val="20"/>
          <w:szCs w:val="20"/>
        </w:rPr>
        <w:t>health practitioners due to the overall lack of high</w:t>
      </w:r>
      <w:r w:rsidR="001501D0">
        <w:rPr>
          <w:rFonts w:cs="Arial"/>
          <w:sz w:val="20"/>
          <w:szCs w:val="20"/>
        </w:rPr>
        <w:t>-</w:t>
      </w:r>
      <w:r w:rsidRPr="0036299B">
        <w:rPr>
          <w:rFonts w:cs="Arial"/>
          <w:sz w:val="20"/>
          <w:szCs w:val="20"/>
        </w:rPr>
        <w:t>quality clinical evidence</w:t>
      </w:r>
      <w:r w:rsidR="00BD2A65">
        <w:rPr>
          <w:rFonts w:cs="Arial"/>
          <w:sz w:val="20"/>
          <w:szCs w:val="20"/>
        </w:rPr>
        <w:t>,</w:t>
      </w:r>
      <w:r w:rsidRPr="0036299B">
        <w:rPr>
          <w:rFonts w:cs="Arial"/>
          <w:sz w:val="20"/>
          <w:szCs w:val="20"/>
        </w:rPr>
        <w:t xml:space="preserve"> newer scientific techniques are now providing the opportunity to strengthen the evidence base of Chinese medicine.</w:t>
      </w:r>
    </w:p>
    <w:p w14:paraId="3E583FBF" w14:textId="39D40A85" w:rsidR="008E7F07" w:rsidRPr="0036299B" w:rsidRDefault="008E7F07" w:rsidP="008E7F07">
      <w:pPr>
        <w:rPr>
          <w:rFonts w:cs="Arial"/>
          <w:sz w:val="20"/>
          <w:szCs w:val="20"/>
        </w:rPr>
      </w:pPr>
      <w:r w:rsidRPr="0036299B">
        <w:rPr>
          <w:rFonts w:cs="Arial"/>
          <w:sz w:val="20"/>
          <w:szCs w:val="20"/>
        </w:rPr>
        <w:br/>
        <w:t xml:space="preserve">Chinese medicine graduates must be capable of evidence-based practice in the context of using the best available clinical evidence, the practitioner’s </w:t>
      </w:r>
      <w:r w:rsidR="006340DE" w:rsidRPr="0036299B">
        <w:rPr>
          <w:rFonts w:cs="Arial"/>
          <w:sz w:val="20"/>
          <w:szCs w:val="20"/>
        </w:rPr>
        <w:t>experience and</w:t>
      </w:r>
      <w:r w:rsidRPr="0036299B">
        <w:rPr>
          <w:rFonts w:cs="Arial"/>
          <w:sz w:val="20"/>
          <w:szCs w:val="20"/>
        </w:rPr>
        <w:t xml:space="preserve"> the patient’s preferences and choice of care.</w:t>
      </w:r>
    </w:p>
    <w:p w14:paraId="4CBEC21C" w14:textId="630E2968" w:rsidR="00A845B0" w:rsidRPr="0093437E" w:rsidRDefault="0009310E" w:rsidP="0093437E">
      <w:pPr>
        <w:pStyle w:val="Heading2"/>
      </w:pPr>
      <w:bookmarkStart w:id="15" w:name="_Toc26877961"/>
      <w:r w:rsidRPr="007616DD">
        <w:lastRenderedPageBreak/>
        <w:t>Cultural competence</w:t>
      </w:r>
      <w:bookmarkEnd w:id="15"/>
    </w:p>
    <w:p w14:paraId="6FBBE0BD" w14:textId="31020FDE" w:rsidR="00280598" w:rsidRPr="0036299B" w:rsidRDefault="00280598" w:rsidP="0009310E">
      <w:pPr>
        <w:spacing w:after="0"/>
        <w:rPr>
          <w:rFonts w:cs="Arial"/>
          <w:sz w:val="20"/>
          <w:szCs w:val="20"/>
        </w:rPr>
      </w:pPr>
      <w:r w:rsidRPr="0036299B">
        <w:rPr>
          <w:rFonts w:cs="Arial"/>
          <w:sz w:val="20"/>
          <w:szCs w:val="20"/>
        </w:rPr>
        <w:t xml:space="preserve">While there are many professional capabilities </w:t>
      </w:r>
      <w:r w:rsidR="00CA39AB" w:rsidRPr="0036299B">
        <w:rPr>
          <w:rFonts w:cs="Arial"/>
          <w:sz w:val="20"/>
          <w:szCs w:val="20"/>
        </w:rPr>
        <w:t xml:space="preserve">necessary </w:t>
      </w:r>
      <w:r w:rsidR="0025082F" w:rsidRPr="0036299B">
        <w:rPr>
          <w:rFonts w:cs="Arial"/>
          <w:sz w:val="20"/>
          <w:szCs w:val="20"/>
        </w:rPr>
        <w:t xml:space="preserve">to be a </w:t>
      </w:r>
      <w:r w:rsidR="00CA39AB" w:rsidRPr="0036299B">
        <w:rPr>
          <w:rFonts w:cs="Arial"/>
          <w:sz w:val="20"/>
          <w:szCs w:val="20"/>
        </w:rPr>
        <w:t xml:space="preserve">competent </w:t>
      </w:r>
      <w:r w:rsidR="0025082F" w:rsidRPr="0036299B">
        <w:rPr>
          <w:rFonts w:cs="Arial"/>
          <w:sz w:val="20"/>
          <w:szCs w:val="20"/>
        </w:rPr>
        <w:t xml:space="preserve">health </w:t>
      </w:r>
      <w:r w:rsidRPr="0036299B">
        <w:rPr>
          <w:rFonts w:cs="Arial"/>
          <w:sz w:val="20"/>
          <w:szCs w:val="20"/>
        </w:rPr>
        <w:t xml:space="preserve">practitioner, in Australia’s multicultural society, cultural competence </w:t>
      </w:r>
      <w:r w:rsidR="00640B27">
        <w:rPr>
          <w:rFonts w:cs="Arial"/>
          <w:sz w:val="20"/>
          <w:szCs w:val="20"/>
        </w:rPr>
        <w:t>is</w:t>
      </w:r>
      <w:r w:rsidRPr="0036299B">
        <w:rPr>
          <w:rFonts w:cs="Arial"/>
          <w:sz w:val="20"/>
          <w:szCs w:val="20"/>
        </w:rPr>
        <w:t xml:space="preserve"> particularly important.</w:t>
      </w:r>
    </w:p>
    <w:p w14:paraId="4745BECA" w14:textId="77777777" w:rsidR="00A845B0" w:rsidRPr="0036299B" w:rsidRDefault="00A845B0" w:rsidP="00A845B0">
      <w:pPr>
        <w:spacing w:after="0"/>
        <w:rPr>
          <w:rFonts w:cs="Arial"/>
          <w:sz w:val="20"/>
          <w:szCs w:val="20"/>
        </w:rPr>
      </w:pPr>
    </w:p>
    <w:p w14:paraId="3215D31C" w14:textId="77777777" w:rsidR="00640B27" w:rsidRDefault="00CF6680" w:rsidP="0009310E">
      <w:pPr>
        <w:spacing w:after="0"/>
        <w:rPr>
          <w:rFonts w:cs="Arial"/>
          <w:sz w:val="20"/>
          <w:szCs w:val="20"/>
        </w:rPr>
      </w:pPr>
      <w:r w:rsidRPr="0036299B">
        <w:rPr>
          <w:rFonts w:cs="Arial"/>
          <w:sz w:val="20"/>
          <w:szCs w:val="20"/>
        </w:rPr>
        <w:t xml:space="preserve">Cultural competence is defined as a set of congruent behaviours, attitudes and policies that come together in a system, agency, or among professionals and enables that system, agency or those professionals to work effectively in cross-cultural situations. </w:t>
      </w:r>
    </w:p>
    <w:p w14:paraId="707F54AE" w14:textId="77777777" w:rsidR="00640B27" w:rsidRDefault="00640B27" w:rsidP="0009310E">
      <w:pPr>
        <w:spacing w:after="0"/>
        <w:rPr>
          <w:rFonts w:cs="Arial"/>
          <w:sz w:val="20"/>
          <w:szCs w:val="20"/>
        </w:rPr>
      </w:pPr>
    </w:p>
    <w:p w14:paraId="162B181C" w14:textId="420C64AF" w:rsidR="00CF6680" w:rsidRPr="0036299B" w:rsidRDefault="00CF6680" w:rsidP="0009310E">
      <w:pPr>
        <w:spacing w:after="0"/>
        <w:rPr>
          <w:rFonts w:cs="Arial"/>
          <w:sz w:val="20"/>
          <w:szCs w:val="20"/>
        </w:rPr>
      </w:pPr>
      <w:r w:rsidRPr="0036299B">
        <w:rPr>
          <w:rFonts w:cs="Arial"/>
          <w:sz w:val="20"/>
          <w:szCs w:val="20"/>
        </w:rPr>
        <w:t xml:space="preserve">The word culture is used because it implies the integrated pattern of human behaviour that includes thoughts, communications, actions, customs, beliefs, values and institutions of a racial, ethnic, religious or social group. The word competence is used because it implies having the capacity to function effectively. A culturally competent system of care acknowledges and incorporates </w:t>
      </w:r>
      <w:r w:rsidR="007B3C30" w:rsidRPr="0036299B">
        <w:rPr>
          <w:rFonts w:cs="Arial"/>
          <w:sz w:val="20"/>
          <w:szCs w:val="20"/>
        </w:rPr>
        <w:t>–</w:t>
      </w:r>
      <w:r w:rsidRPr="0036299B">
        <w:rPr>
          <w:rFonts w:cs="Arial"/>
          <w:sz w:val="20"/>
          <w:szCs w:val="20"/>
        </w:rPr>
        <w:t xml:space="preserve"> at all levels </w:t>
      </w:r>
      <w:r w:rsidR="007B3C30" w:rsidRPr="0036299B">
        <w:rPr>
          <w:rFonts w:cs="Arial"/>
          <w:sz w:val="20"/>
          <w:szCs w:val="20"/>
        </w:rPr>
        <w:t>–</w:t>
      </w:r>
      <w:r w:rsidRPr="0036299B">
        <w:rPr>
          <w:rFonts w:cs="Arial"/>
          <w:sz w:val="20"/>
          <w:szCs w:val="20"/>
        </w:rPr>
        <w:t xml:space="preserve"> the importance of culture, the assessment of cross-cultural relations, vigilance towards the dynamics that result from cultural differences, the expansion of cultural knowledge and the adaptation of services to meet culturally</w:t>
      </w:r>
      <w:r w:rsidR="007B3C30" w:rsidRPr="0036299B">
        <w:rPr>
          <w:rFonts w:cs="Arial"/>
          <w:sz w:val="20"/>
          <w:szCs w:val="20"/>
        </w:rPr>
        <w:t xml:space="preserve"> </w:t>
      </w:r>
      <w:r w:rsidRPr="0036299B">
        <w:rPr>
          <w:rFonts w:cs="Arial"/>
          <w:sz w:val="20"/>
          <w:szCs w:val="20"/>
        </w:rPr>
        <w:t>unique needs</w:t>
      </w:r>
      <w:r w:rsidR="00D6275B" w:rsidRPr="0036299B">
        <w:rPr>
          <w:rFonts w:cs="Arial"/>
          <w:sz w:val="20"/>
          <w:szCs w:val="20"/>
        </w:rPr>
        <w:t>.</w:t>
      </w:r>
      <w:r w:rsidR="000054FF" w:rsidRPr="0036299B">
        <w:rPr>
          <w:rStyle w:val="FootnoteReference"/>
          <w:szCs w:val="20"/>
        </w:rPr>
        <w:footnoteReference w:id="2"/>
      </w:r>
    </w:p>
    <w:p w14:paraId="1205C44B" w14:textId="77777777" w:rsidR="00CF6680" w:rsidRPr="0036299B" w:rsidRDefault="00CF6680" w:rsidP="0009310E">
      <w:pPr>
        <w:spacing w:after="0"/>
        <w:rPr>
          <w:rFonts w:cs="Arial"/>
          <w:strike/>
          <w:sz w:val="20"/>
          <w:szCs w:val="20"/>
        </w:rPr>
      </w:pPr>
    </w:p>
    <w:p w14:paraId="1F562377" w14:textId="15B12DAA" w:rsidR="0009310E" w:rsidRPr="0036299B" w:rsidRDefault="0009310E" w:rsidP="0009310E">
      <w:pPr>
        <w:spacing w:after="0"/>
        <w:rPr>
          <w:rFonts w:cs="Arial"/>
          <w:sz w:val="20"/>
          <w:szCs w:val="20"/>
        </w:rPr>
      </w:pPr>
      <w:r w:rsidRPr="0036299B">
        <w:rPr>
          <w:rFonts w:cs="Arial"/>
          <w:sz w:val="20"/>
          <w:szCs w:val="20"/>
        </w:rPr>
        <w:t>Chinese medicine practitioners in Australia must be able to work effectively with people from various cultures, that may differ from their own. Culture may include, but is not limited to, age, gender, sexual orientation, race, socio-economic status (including occupation), religion, physical, mental or other impairments, ethnicity and organisational culture. A holistic, patient/client-centred approach to practice requires cultural competence.</w:t>
      </w:r>
    </w:p>
    <w:p w14:paraId="23E7F1CE" w14:textId="1A871039" w:rsidR="0009310E" w:rsidRPr="0036299B" w:rsidRDefault="0009310E" w:rsidP="0009310E">
      <w:pPr>
        <w:spacing w:after="0"/>
        <w:rPr>
          <w:rFonts w:cs="Arial"/>
          <w:sz w:val="20"/>
          <w:szCs w:val="20"/>
        </w:rPr>
      </w:pPr>
    </w:p>
    <w:p w14:paraId="6CBFA7EB" w14:textId="31576F39" w:rsidR="00FE2117" w:rsidRDefault="00640B27" w:rsidP="0009310E">
      <w:pPr>
        <w:spacing w:after="0"/>
        <w:rPr>
          <w:rFonts w:cs="Arial"/>
          <w:sz w:val="20"/>
          <w:szCs w:val="20"/>
        </w:rPr>
      </w:pPr>
      <w:r>
        <w:rPr>
          <w:rFonts w:cs="Arial"/>
          <w:sz w:val="20"/>
          <w:szCs w:val="20"/>
        </w:rPr>
        <w:t xml:space="preserve">All health practitioners in Australia, including </w:t>
      </w:r>
      <w:r w:rsidR="0009310E" w:rsidRPr="0036299B">
        <w:rPr>
          <w:rFonts w:cs="Arial"/>
          <w:sz w:val="20"/>
          <w:szCs w:val="20"/>
        </w:rPr>
        <w:t>Chinese medicine practitioners</w:t>
      </w:r>
      <w:r>
        <w:rPr>
          <w:rFonts w:cs="Arial"/>
          <w:sz w:val="20"/>
          <w:szCs w:val="20"/>
        </w:rPr>
        <w:t>,</w:t>
      </w:r>
      <w:r w:rsidR="0009310E" w:rsidRPr="0036299B">
        <w:rPr>
          <w:rFonts w:cs="Arial"/>
          <w:sz w:val="20"/>
          <w:szCs w:val="20"/>
        </w:rPr>
        <w:t xml:space="preserve"> </w:t>
      </w:r>
      <w:r w:rsidR="00090EE1">
        <w:rPr>
          <w:rFonts w:cs="Arial"/>
          <w:sz w:val="20"/>
          <w:szCs w:val="20"/>
        </w:rPr>
        <w:t xml:space="preserve">need </w:t>
      </w:r>
      <w:r w:rsidR="0009310E" w:rsidRPr="0036299B">
        <w:rPr>
          <w:rFonts w:cs="Arial"/>
          <w:sz w:val="20"/>
          <w:szCs w:val="20"/>
        </w:rPr>
        <w:t>a working knowledge of factors that contribute to</w:t>
      </w:r>
      <w:r w:rsidR="00930C7F" w:rsidRPr="0036299B">
        <w:rPr>
          <w:rFonts w:cs="Arial"/>
          <w:sz w:val="20"/>
          <w:szCs w:val="20"/>
        </w:rPr>
        <w:t>,</w:t>
      </w:r>
      <w:r w:rsidR="0009310E" w:rsidRPr="0036299B">
        <w:rPr>
          <w:rFonts w:cs="Arial"/>
          <w:sz w:val="20"/>
          <w:szCs w:val="20"/>
        </w:rPr>
        <w:t xml:space="preserve"> and influence</w:t>
      </w:r>
      <w:r w:rsidR="00930C7F" w:rsidRPr="0036299B">
        <w:rPr>
          <w:rFonts w:cs="Arial"/>
          <w:sz w:val="20"/>
          <w:szCs w:val="20"/>
        </w:rPr>
        <w:t>,</w:t>
      </w:r>
      <w:r w:rsidR="0009310E" w:rsidRPr="0036299B">
        <w:rPr>
          <w:rFonts w:cs="Arial"/>
          <w:sz w:val="20"/>
          <w:szCs w:val="20"/>
        </w:rPr>
        <w:t xml:space="preserve"> the health and </w:t>
      </w:r>
      <w:r w:rsidR="007B3C30" w:rsidRPr="0036299B">
        <w:rPr>
          <w:rFonts w:cs="Arial"/>
          <w:sz w:val="20"/>
          <w:szCs w:val="20"/>
        </w:rPr>
        <w:t>wellbeing</w:t>
      </w:r>
      <w:r w:rsidR="0009310E" w:rsidRPr="0036299B">
        <w:rPr>
          <w:rFonts w:cs="Arial"/>
          <w:sz w:val="20"/>
          <w:szCs w:val="20"/>
        </w:rPr>
        <w:t xml:space="preserve"> of Aboriginal and Torres Strait Islander Peoples. These factors include history, spirituality and relationship to land and other determinants of health in Aboriginal and Torres Strait Islander communities.</w:t>
      </w:r>
    </w:p>
    <w:p w14:paraId="291DD082" w14:textId="02529B87" w:rsidR="00090EE1" w:rsidRPr="0036299B" w:rsidRDefault="00090EE1" w:rsidP="0093437E">
      <w:pPr>
        <w:pStyle w:val="Heading2"/>
      </w:pPr>
      <w:bookmarkStart w:id="16" w:name="_Toc26877962"/>
      <w:r w:rsidRPr="007616DD">
        <w:t xml:space="preserve">Cultural </w:t>
      </w:r>
      <w:r>
        <w:t>safety</w:t>
      </w:r>
      <w:bookmarkEnd w:id="16"/>
    </w:p>
    <w:p w14:paraId="4172CFB6" w14:textId="6908FC34" w:rsidR="0009310E" w:rsidRDefault="00762FFB" w:rsidP="0009310E">
      <w:pPr>
        <w:spacing w:after="0"/>
        <w:rPr>
          <w:rFonts w:cs="Arial"/>
          <w:sz w:val="20"/>
          <w:szCs w:val="20"/>
        </w:rPr>
      </w:pPr>
      <w:r w:rsidRPr="0036299B">
        <w:rPr>
          <w:rFonts w:cs="Arial"/>
          <w:sz w:val="20"/>
          <w:szCs w:val="20"/>
        </w:rPr>
        <w:t xml:space="preserve">The Board is part of </w:t>
      </w:r>
      <w:r w:rsidR="00613506" w:rsidRPr="0036299B">
        <w:rPr>
          <w:rFonts w:cs="Arial"/>
          <w:sz w:val="20"/>
          <w:szCs w:val="20"/>
        </w:rPr>
        <w:t xml:space="preserve">the </w:t>
      </w:r>
      <w:r w:rsidR="0009310E" w:rsidRPr="0036299B">
        <w:rPr>
          <w:rFonts w:cs="Arial"/>
          <w:sz w:val="20"/>
          <w:szCs w:val="20"/>
        </w:rPr>
        <w:t>National Scheme</w:t>
      </w:r>
      <w:r w:rsidRPr="0036299B">
        <w:rPr>
          <w:rFonts w:cs="Arial"/>
          <w:sz w:val="20"/>
          <w:szCs w:val="20"/>
        </w:rPr>
        <w:t>’s</w:t>
      </w:r>
      <w:r w:rsidR="0066724F" w:rsidRPr="0036299B">
        <w:rPr>
          <w:rFonts w:cs="Arial"/>
          <w:sz w:val="20"/>
          <w:szCs w:val="20"/>
        </w:rPr>
        <w:t xml:space="preserve"> </w:t>
      </w:r>
      <w:r w:rsidR="0009310E" w:rsidRPr="0036299B">
        <w:rPr>
          <w:rFonts w:cs="Arial"/>
          <w:sz w:val="20"/>
          <w:szCs w:val="20"/>
        </w:rPr>
        <w:t>Aboriginal and Torres Strait Islander Health Strategy Group (</w:t>
      </w:r>
      <w:r w:rsidR="00D17AA3" w:rsidRPr="0036299B">
        <w:rPr>
          <w:rFonts w:cs="Arial"/>
          <w:sz w:val="20"/>
          <w:szCs w:val="20"/>
        </w:rPr>
        <w:t xml:space="preserve">the </w:t>
      </w:r>
      <w:r w:rsidR="0009310E" w:rsidRPr="0036299B">
        <w:rPr>
          <w:rFonts w:cs="Arial"/>
          <w:sz w:val="20"/>
          <w:szCs w:val="20"/>
        </w:rPr>
        <w:t xml:space="preserve">Health Strategy Group) which published a </w:t>
      </w:r>
      <w:r w:rsidR="0009310E" w:rsidRPr="0036299B">
        <w:rPr>
          <w:rFonts w:cs="Arial"/>
          <w:i/>
          <w:sz w:val="20"/>
          <w:szCs w:val="20"/>
        </w:rPr>
        <w:t xml:space="preserve">Statement of Intent </w:t>
      </w:r>
      <w:r w:rsidR="0009310E" w:rsidRPr="0036299B">
        <w:rPr>
          <w:rFonts w:cs="Arial"/>
          <w:sz w:val="20"/>
          <w:szCs w:val="20"/>
        </w:rPr>
        <w:t xml:space="preserve">(Statement) in July 2018. The Statement highlights the Health Strategy Group’s intent to achieve equity in health outcomes between Aboriginal and Torres Strait Islander Peoples and other Australians </w:t>
      </w:r>
      <w:r w:rsidR="00930C7F" w:rsidRPr="0036299B">
        <w:rPr>
          <w:rFonts w:cs="Arial"/>
          <w:sz w:val="20"/>
          <w:szCs w:val="20"/>
        </w:rPr>
        <w:t xml:space="preserve">and </w:t>
      </w:r>
      <w:r w:rsidR="0009310E" w:rsidRPr="0036299B">
        <w:rPr>
          <w:rFonts w:cs="Arial"/>
          <w:sz w:val="20"/>
          <w:szCs w:val="20"/>
        </w:rPr>
        <w:t>to close the gap by 2031. Their vision is that patient</w:t>
      </w:r>
      <w:r w:rsidR="005F0CD0" w:rsidRPr="0036299B">
        <w:rPr>
          <w:rFonts w:cs="Arial"/>
          <w:sz w:val="20"/>
          <w:szCs w:val="20"/>
        </w:rPr>
        <w:t>/client</w:t>
      </w:r>
      <w:r w:rsidR="0009310E" w:rsidRPr="0036299B">
        <w:rPr>
          <w:rFonts w:cs="Arial"/>
          <w:sz w:val="20"/>
          <w:szCs w:val="20"/>
        </w:rPr>
        <w:t xml:space="preserve"> safety for Aboriginal and Torres Strait Islander Peoples is the norm. </w:t>
      </w:r>
    </w:p>
    <w:p w14:paraId="4188F3D7" w14:textId="4B17FA6A" w:rsidR="00090EE1" w:rsidRDefault="00090EE1" w:rsidP="0009310E">
      <w:pPr>
        <w:spacing w:after="0"/>
        <w:rPr>
          <w:rFonts w:cs="Arial"/>
          <w:sz w:val="20"/>
          <w:szCs w:val="20"/>
        </w:rPr>
      </w:pPr>
    </w:p>
    <w:p w14:paraId="2AE48D5E" w14:textId="7B43256B" w:rsidR="00090EE1" w:rsidRDefault="00090EE1" w:rsidP="00090EE1">
      <w:pPr>
        <w:pStyle w:val="BodyText"/>
      </w:pPr>
      <w:r>
        <w:t xml:space="preserve">The definition of cultural safety has been developed for </w:t>
      </w:r>
      <w:r w:rsidRPr="00044B15">
        <w:t>the National Scheme</w:t>
      </w:r>
      <w:r>
        <w:t xml:space="preserve"> and adopted by the National Health Leadership Forum. The Health Strategy Group developed the definition in partnership with a public consultation process.</w:t>
      </w:r>
    </w:p>
    <w:p w14:paraId="71EE95B0" w14:textId="7DDD43CB" w:rsidR="00090EE1" w:rsidRDefault="00090EE1" w:rsidP="0009310E">
      <w:pPr>
        <w:spacing w:after="0"/>
        <w:rPr>
          <w:rFonts w:cs="Arial"/>
          <w:sz w:val="20"/>
          <w:szCs w:val="20"/>
        </w:rPr>
      </w:pPr>
    </w:p>
    <w:p w14:paraId="4F18D9EF" w14:textId="77777777" w:rsidR="00090EE1" w:rsidRDefault="00090EE1" w:rsidP="00090EE1">
      <w:pPr>
        <w:jc w:val="center"/>
      </w:pPr>
    </w:p>
    <w:p w14:paraId="2C7EC4E6" w14:textId="2CB3F142" w:rsidR="00090EE1" w:rsidRDefault="00090EE1" w:rsidP="0009310E">
      <w:pPr>
        <w:spacing w:after="0"/>
        <w:rPr>
          <w:rFonts w:cs="Arial"/>
          <w:sz w:val="20"/>
          <w:szCs w:val="20"/>
        </w:rPr>
      </w:pPr>
    </w:p>
    <w:p w14:paraId="0E3B329E" w14:textId="5039C96B" w:rsidR="00090EE1" w:rsidRDefault="00090EE1" w:rsidP="0009310E">
      <w:pPr>
        <w:spacing w:after="0"/>
        <w:rPr>
          <w:rFonts w:cs="Arial"/>
          <w:sz w:val="20"/>
          <w:szCs w:val="20"/>
        </w:rPr>
      </w:pPr>
    </w:p>
    <w:p w14:paraId="53F0FAE4" w14:textId="7AFD60DD" w:rsidR="00090EE1" w:rsidRDefault="00090EE1" w:rsidP="0009310E">
      <w:pPr>
        <w:spacing w:after="0"/>
        <w:rPr>
          <w:rFonts w:cs="Arial"/>
          <w:sz w:val="20"/>
          <w:szCs w:val="20"/>
        </w:rPr>
      </w:pPr>
    </w:p>
    <w:p w14:paraId="6579E7EF" w14:textId="6A37CA16" w:rsidR="00090EE1" w:rsidRDefault="00090EE1" w:rsidP="0009310E">
      <w:pPr>
        <w:spacing w:after="0"/>
        <w:rPr>
          <w:rFonts w:cs="Arial"/>
          <w:sz w:val="20"/>
          <w:szCs w:val="20"/>
        </w:rPr>
      </w:pPr>
    </w:p>
    <w:p w14:paraId="3550ABC6" w14:textId="4CDE52B1" w:rsidR="006732AC" w:rsidRPr="0093437E" w:rsidRDefault="00090EE1" w:rsidP="00786B2D">
      <w:pPr>
        <w:spacing w:after="0"/>
        <w:rPr>
          <w:rFonts w:cs="Arial"/>
          <w:sz w:val="20"/>
          <w:szCs w:val="20"/>
        </w:rPr>
      </w:pPr>
      <w:r w:rsidRPr="00090EE1">
        <w:rPr>
          <w:rFonts w:eastAsia="Times New Roman" w:cs="Arial"/>
          <w:noProof/>
          <w:sz w:val="22"/>
          <w:szCs w:val="20"/>
          <w:lang w:eastAsia="en-AU"/>
        </w:rPr>
        <w:lastRenderedPageBreak/>
        <mc:AlternateContent>
          <mc:Choice Requires="wps">
            <w:drawing>
              <wp:anchor distT="45720" distB="45720" distL="114300" distR="114300" simplePos="0" relativeHeight="251664384" behindDoc="0" locked="0" layoutInCell="1" allowOverlap="1" wp14:anchorId="6A6B06B1" wp14:editId="321D109E">
                <wp:simplePos x="0" y="0"/>
                <wp:positionH relativeFrom="margin">
                  <wp:posOffset>-119380</wp:posOffset>
                </wp:positionH>
                <wp:positionV relativeFrom="paragraph">
                  <wp:posOffset>0</wp:posOffset>
                </wp:positionV>
                <wp:extent cx="5745480" cy="3164205"/>
                <wp:effectExtent l="0" t="0" r="26670"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164205"/>
                        </a:xfrm>
                        <a:prstGeom prst="rect">
                          <a:avLst/>
                        </a:prstGeom>
                        <a:solidFill>
                          <a:srgbClr val="FFFFFF"/>
                        </a:solidFill>
                        <a:ln w="9525">
                          <a:solidFill>
                            <a:srgbClr val="000000"/>
                          </a:solidFill>
                          <a:miter lim="800000"/>
                          <a:headEnd/>
                          <a:tailEnd/>
                        </a:ln>
                      </wps:spPr>
                      <wps:txbx>
                        <w:txbxContent>
                          <w:p w14:paraId="750043AA" w14:textId="77777777" w:rsidR="005C17C4" w:rsidRDefault="005C17C4" w:rsidP="00090EE1">
                            <w:pPr>
                              <w:jc w:val="center"/>
                            </w:pPr>
                          </w:p>
                          <w:p w14:paraId="2630C3ED" w14:textId="77777777" w:rsidR="005C17C4" w:rsidRDefault="005C17C4" w:rsidP="0047632D">
                            <w:r w:rsidRPr="002D4ABE">
                              <w:rPr>
                                <w:noProof/>
                                <w:sz w:val="20"/>
                                <w:szCs w:val="20"/>
                              </w:rPr>
                              <w:drawing>
                                <wp:inline distT="0" distB="0" distL="0" distR="0" wp14:anchorId="6EA27CB5" wp14:editId="6A971A6C">
                                  <wp:extent cx="5516880" cy="1005220"/>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2956" cy="1006327"/>
                                          </a:xfrm>
                                          <a:prstGeom prst="rect">
                                            <a:avLst/>
                                          </a:prstGeom>
                                          <a:noFill/>
                                          <a:ln>
                                            <a:noFill/>
                                          </a:ln>
                                        </pic:spPr>
                                      </pic:pic>
                                    </a:graphicData>
                                  </a:graphic>
                                </wp:inline>
                              </w:drawing>
                            </w:r>
                          </w:p>
                          <w:p w14:paraId="7C56F548" w14:textId="2E14ED2F" w:rsidR="005C17C4" w:rsidRPr="000B6020" w:rsidRDefault="005C17C4" w:rsidP="009F1989">
                            <w:pPr>
                              <w:rPr>
                                <w:sz w:val="20"/>
                                <w:szCs w:val="20"/>
                              </w:rPr>
                            </w:pPr>
                            <w:r w:rsidRPr="000B6020">
                              <w:rPr>
                                <w:sz w:val="20"/>
                                <w:szCs w:val="20"/>
                              </w:rPr>
                              <w:t xml:space="preserve">To ensure culturally safe and respectful practice, </w:t>
                            </w:r>
                            <w:r>
                              <w:rPr>
                                <w:sz w:val="20"/>
                                <w:szCs w:val="20"/>
                              </w:rPr>
                              <w:t>health practitioners</w:t>
                            </w:r>
                            <w:r w:rsidRPr="000B6020">
                              <w:rPr>
                                <w:sz w:val="20"/>
                                <w:szCs w:val="20"/>
                              </w:rPr>
                              <w:t xml:space="preserve"> must:</w:t>
                            </w:r>
                          </w:p>
                          <w:p w14:paraId="2F0CCA59" w14:textId="77777777" w:rsidR="005C17C4" w:rsidRPr="008418C7" w:rsidRDefault="005C17C4" w:rsidP="009F1989">
                            <w:pPr>
                              <w:pStyle w:val="ListParagraph"/>
                              <w:numPr>
                                <w:ilvl w:val="0"/>
                                <w:numId w:val="74"/>
                              </w:numPr>
                              <w:spacing w:after="0" w:line="240" w:lineRule="auto"/>
                              <w:ind w:left="720"/>
                              <w:rPr>
                                <w:szCs w:val="20"/>
                              </w:rPr>
                            </w:pPr>
                            <w:r w:rsidRPr="008418C7">
                              <w:rPr>
                                <w:szCs w:val="20"/>
                              </w:rPr>
                              <w:t>Acknowledge colonisation and systemic racism, social, cultural, behavioural and economic factors which impact individual and community health;</w:t>
                            </w:r>
                          </w:p>
                          <w:p w14:paraId="18BB8BE1" w14:textId="77777777" w:rsidR="005C17C4" w:rsidRPr="008418C7" w:rsidRDefault="005C17C4" w:rsidP="009F1989">
                            <w:pPr>
                              <w:pStyle w:val="ListParagraph"/>
                              <w:numPr>
                                <w:ilvl w:val="0"/>
                                <w:numId w:val="74"/>
                              </w:numPr>
                              <w:spacing w:after="0" w:line="240" w:lineRule="auto"/>
                              <w:ind w:left="720"/>
                              <w:rPr>
                                <w:szCs w:val="20"/>
                              </w:rPr>
                            </w:pPr>
                            <w:r w:rsidRPr="008418C7">
                              <w:rPr>
                                <w:szCs w:val="20"/>
                              </w:rPr>
                              <w:t xml:space="preserve">Acknowledge and address individual </w:t>
                            </w:r>
                            <w:r w:rsidRPr="008418C7">
                              <w:rPr>
                                <w:color w:val="000000"/>
                                <w:szCs w:val="20"/>
                              </w:rPr>
                              <w:t>racism</w:t>
                            </w:r>
                            <w:r w:rsidRPr="008418C7">
                              <w:rPr>
                                <w:szCs w:val="20"/>
                              </w:rPr>
                              <w:t>, their own biases, assumptions, stereotypes and prejudices and provide care that is holistic, free of bias and racism;</w:t>
                            </w:r>
                          </w:p>
                          <w:p w14:paraId="6DF1FE84" w14:textId="77777777" w:rsidR="005C17C4" w:rsidRDefault="005C17C4" w:rsidP="009F1989">
                            <w:pPr>
                              <w:pStyle w:val="ListParagraph"/>
                              <w:numPr>
                                <w:ilvl w:val="0"/>
                                <w:numId w:val="74"/>
                              </w:numPr>
                              <w:spacing w:after="0" w:line="240" w:lineRule="auto"/>
                              <w:ind w:left="720"/>
                              <w:rPr>
                                <w:szCs w:val="20"/>
                              </w:rPr>
                            </w:pPr>
                            <w:r w:rsidRPr="008418C7">
                              <w:rPr>
                                <w:szCs w:val="20"/>
                              </w:rPr>
                              <w:t>Recognise the importance of self-determined decision-making, partnership and collaboration in healthcare which is driven by the individual, family and community;</w:t>
                            </w:r>
                          </w:p>
                          <w:p w14:paraId="77BE0E9A" w14:textId="45C12AF1" w:rsidR="005C17C4" w:rsidRPr="008418C7" w:rsidRDefault="005C17C4" w:rsidP="009F1989">
                            <w:pPr>
                              <w:pStyle w:val="ListParagraph"/>
                              <w:numPr>
                                <w:ilvl w:val="0"/>
                                <w:numId w:val="74"/>
                              </w:numPr>
                              <w:spacing w:after="0" w:line="240" w:lineRule="auto"/>
                              <w:ind w:left="720"/>
                              <w:rPr>
                                <w:szCs w:val="20"/>
                              </w:rPr>
                            </w:pPr>
                            <w:r w:rsidRPr="008418C7">
                              <w:rPr>
                                <w:szCs w:val="20"/>
                              </w:rPr>
                              <w:t>Foster a safe working environment through leadership to support the rights and dignity of Aboriginal and Torres Strait Islander people and colleagues.</w:t>
                            </w:r>
                          </w:p>
                          <w:p w14:paraId="1DFBCF89" w14:textId="77777777" w:rsidR="005C17C4" w:rsidRPr="000B6020" w:rsidRDefault="005C17C4" w:rsidP="00090EE1">
                            <w:pPr>
                              <w:rPr>
                                <w:sz w:val="20"/>
                                <w:szCs w:val="20"/>
                              </w:rPr>
                            </w:pPr>
                          </w:p>
                          <w:p w14:paraId="021057E0" w14:textId="77777777" w:rsidR="005C17C4" w:rsidRDefault="005C17C4" w:rsidP="00090E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B06B1" id="_x0000_t202" coordsize="21600,21600" o:spt="202" path="m,l,21600r21600,l21600,xe">
                <v:stroke joinstyle="miter"/>
                <v:path gradientshapeok="t" o:connecttype="rect"/>
              </v:shapetype>
              <v:shape id="Text Box 2" o:spid="_x0000_s1026" type="#_x0000_t202" style="position:absolute;margin-left:-9.4pt;margin-top:0;width:452.4pt;height:249.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ALIwIAAEYEAAAOAAAAZHJzL2Uyb0RvYy54bWysU9uO2yAQfa/Uf0C8N3ZcZz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">
                <v:textbox>
                  <w:txbxContent>
                    <w:p w14:paraId="750043AA" w14:textId="77777777" w:rsidR="005C17C4" w:rsidRDefault="005C17C4" w:rsidP="00090EE1">
                      <w:pPr>
                        <w:jc w:val="center"/>
                      </w:pPr>
                    </w:p>
                    <w:p w14:paraId="2630C3ED" w14:textId="77777777" w:rsidR="005C17C4" w:rsidRDefault="005C17C4" w:rsidP="0047632D">
                      <w:r w:rsidRPr="002D4ABE">
                        <w:rPr>
                          <w:noProof/>
                          <w:sz w:val="20"/>
                          <w:szCs w:val="20"/>
                        </w:rPr>
                        <w:drawing>
                          <wp:inline distT="0" distB="0" distL="0" distR="0" wp14:anchorId="6EA27CB5" wp14:editId="6A971A6C">
                            <wp:extent cx="5516880" cy="1005220"/>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2956" cy="1006327"/>
                                    </a:xfrm>
                                    <a:prstGeom prst="rect">
                                      <a:avLst/>
                                    </a:prstGeom>
                                    <a:noFill/>
                                    <a:ln>
                                      <a:noFill/>
                                    </a:ln>
                                  </pic:spPr>
                                </pic:pic>
                              </a:graphicData>
                            </a:graphic>
                          </wp:inline>
                        </w:drawing>
                      </w:r>
                    </w:p>
                    <w:p w14:paraId="7C56F548" w14:textId="2E14ED2F" w:rsidR="005C17C4" w:rsidRPr="000B6020" w:rsidRDefault="005C17C4" w:rsidP="009F1989">
                      <w:pPr>
                        <w:rPr>
                          <w:sz w:val="20"/>
                          <w:szCs w:val="20"/>
                        </w:rPr>
                      </w:pPr>
                      <w:r w:rsidRPr="000B6020">
                        <w:rPr>
                          <w:sz w:val="20"/>
                          <w:szCs w:val="20"/>
                        </w:rPr>
                        <w:t xml:space="preserve">To ensure culturally safe and respectful practice, </w:t>
                      </w:r>
                      <w:r>
                        <w:rPr>
                          <w:sz w:val="20"/>
                          <w:szCs w:val="20"/>
                        </w:rPr>
                        <w:t>health practitioners</w:t>
                      </w:r>
                      <w:r w:rsidRPr="000B6020">
                        <w:rPr>
                          <w:sz w:val="20"/>
                          <w:szCs w:val="20"/>
                        </w:rPr>
                        <w:t xml:space="preserve"> must:</w:t>
                      </w:r>
                    </w:p>
                    <w:p w14:paraId="2F0CCA59" w14:textId="77777777" w:rsidR="005C17C4" w:rsidRPr="008418C7" w:rsidRDefault="005C17C4" w:rsidP="009F1989">
                      <w:pPr>
                        <w:pStyle w:val="ListParagraph"/>
                        <w:numPr>
                          <w:ilvl w:val="0"/>
                          <w:numId w:val="74"/>
                        </w:numPr>
                        <w:spacing w:after="0" w:line="240" w:lineRule="auto"/>
                        <w:ind w:left="720"/>
                        <w:rPr>
                          <w:szCs w:val="20"/>
                        </w:rPr>
                      </w:pPr>
                      <w:r w:rsidRPr="008418C7">
                        <w:rPr>
                          <w:szCs w:val="20"/>
                        </w:rPr>
                        <w:t>Acknowledge colonisation and systemic racism, social, cultural, behavioural and economic factors which impact individual and community health;</w:t>
                      </w:r>
                    </w:p>
                    <w:p w14:paraId="18BB8BE1" w14:textId="77777777" w:rsidR="005C17C4" w:rsidRPr="008418C7" w:rsidRDefault="005C17C4" w:rsidP="009F1989">
                      <w:pPr>
                        <w:pStyle w:val="ListParagraph"/>
                        <w:numPr>
                          <w:ilvl w:val="0"/>
                          <w:numId w:val="74"/>
                        </w:numPr>
                        <w:spacing w:after="0" w:line="240" w:lineRule="auto"/>
                        <w:ind w:left="720"/>
                        <w:rPr>
                          <w:szCs w:val="20"/>
                        </w:rPr>
                      </w:pPr>
                      <w:r w:rsidRPr="008418C7">
                        <w:rPr>
                          <w:szCs w:val="20"/>
                        </w:rPr>
                        <w:t xml:space="preserve">Acknowledge and address individual </w:t>
                      </w:r>
                      <w:r w:rsidRPr="008418C7">
                        <w:rPr>
                          <w:color w:val="000000"/>
                          <w:szCs w:val="20"/>
                        </w:rPr>
                        <w:t>racism</w:t>
                      </w:r>
                      <w:r w:rsidRPr="008418C7">
                        <w:rPr>
                          <w:szCs w:val="20"/>
                        </w:rPr>
                        <w:t>, their own biases, assumptions, stereotypes and prejudices and provide care that is holistic, free of bias and racism;</w:t>
                      </w:r>
                    </w:p>
                    <w:p w14:paraId="6DF1FE84" w14:textId="77777777" w:rsidR="005C17C4" w:rsidRDefault="005C17C4" w:rsidP="009F1989">
                      <w:pPr>
                        <w:pStyle w:val="ListParagraph"/>
                        <w:numPr>
                          <w:ilvl w:val="0"/>
                          <w:numId w:val="74"/>
                        </w:numPr>
                        <w:spacing w:after="0" w:line="240" w:lineRule="auto"/>
                        <w:ind w:left="720"/>
                        <w:rPr>
                          <w:szCs w:val="20"/>
                        </w:rPr>
                      </w:pPr>
                      <w:r w:rsidRPr="008418C7">
                        <w:rPr>
                          <w:szCs w:val="20"/>
                        </w:rPr>
                        <w:t>Recognise the importance of self-determined decision-making, partnership and collaboration in healthcare which is driven by the individual, family and community;</w:t>
                      </w:r>
                    </w:p>
                    <w:p w14:paraId="77BE0E9A" w14:textId="45C12AF1" w:rsidR="005C17C4" w:rsidRPr="008418C7" w:rsidRDefault="005C17C4" w:rsidP="009F1989">
                      <w:pPr>
                        <w:pStyle w:val="ListParagraph"/>
                        <w:numPr>
                          <w:ilvl w:val="0"/>
                          <w:numId w:val="74"/>
                        </w:numPr>
                        <w:spacing w:after="0" w:line="240" w:lineRule="auto"/>
                        <w:ind w:left="720"/>
                        <w:rPr>
                          <w:szCs w:val="20"/>
                        </w:rPr>
                      </w:pPr>
                      <w:r w:rsidRPr="008418C7">
                        <w:rPr>
                          <w:szCs w:val="20"/>
                        </w:rPr>
                        <w:t>Foster a safe working environment through leadership to support the rights and dignity of Aboriginal and Torres Strait Islander people and colleagues.</w:t>
                      </w:r>
                    </w:p>
                    <w:p w14:paraId="1DFBCF89" w14:textId="77777777" w:rsidR="005C17C4" w:rsidRPr="000B6020" w:rsidRDefault="005C17C4" w:rsidP="00090EE1">
                      <w:pPr>
                        <w:rPr>
                          <w:sz w:val="20"/>
                          <w:szCs w:val="20"/>
                        </w:rPr>
                      </w:pPr>
                    </w:p>
                    <w:p w14:paraId="021057E0" w14:textId="77777777" w:rsidR="005C17C4" w:rsidRDefault="005C17C4" w:rsidP="00090EE1">
                      <w:pPr>
                        <w:jc w:val="center"/>
                      </w:pPr>
                    </w:p>
                  </w:txbxContent>
                </v:textbox>
                <w10:wrap type="square" anchorx="margin"/>
              </v:shape>
            </w:pict>
          </mc:Fallback>
        </mc:AlternateContent>
      </w:r>
    </w:p>
    <w:p w14:paraId="50571E94" w14:textId="362537E6" w:rsidR="00090EE1" w:rsidRPr="0093437E" w:rsidRDefault="00090EE1" w:rsidP="0093437E">
      <w:pPr>
        <w:pStyle w:val="Heading2"/>
      </w:pPr>
      <w:bookmarkStart w:id="17" w:name="_Toc26877963"/>
      <w:bookmarkEnd w:id="14"/>
      <w:r w:rsidRPr="0036299B">
        <w:t xml:space="preserve">Format of the </w:t>
      </w:r>
      <w:r w:rsidRPr="0093437E">
        <w:rPr>
          <w:i/>
        </w:rPr>
        <w:t>Professional capabilities for Chinese medicine practitioners</w:t>
      </w:r>
      <w:bookmarkEnd w:id="17"/>
    </w:p>
    <w:p w14:paraId="393CFB64" w14:textId="77777777" w:rsidR="00090EE1" w:rsidRPr="003745E9" w:rsidRDefault="00090EE1" w:rsidP="00090EE1">
      <w:pPr>
        <w:pStyle w:val="AHPRAbody"/>
        <w:spacing w:after="0"/>
        <w:rPr>
          <w:szCs w:val="20"/>
        </w:rPr>
      </w:pPr>
      <w:r w:rsidRPr="0036299B">
        <w:rPr>
          <w:szCs w:val="20"/>
        </w:rPr>
        <w:t>The professional capabilities in this document are organised into three sub-domains (within Domain 1) related specifically to each of the three divisions of the Chinese medicine register and four domains (Domains 2-5) that cover capabilities common to all divisions of the register. The common domains cover capabilities that would be expected of a health practitioner in any profession.</w:t>
      </w:r>
      <w:r>
        <w:rPr>
          <w:szCs w:val="20"/>
        </w:rPr>
        <w:t xml:space="preserve"> </w:t>
      </w:r>
      <w:r w:rsidRPr="003745E9">
        <w:rPr>
          <w:szCs w:val="20"/>
        </w:rPr>
        <w:t>Each domain consists of corresponding key capabilities and enabling components.</w:t>
      </w:r>
    </w:p>
    <w:p w14:paraId="73850D2F" w14:textId="77777777" w:rsidR="00090EE1" w:rsidRPr="0036299B" w:rsidRDefault="00090EE1" w:rsidP="00090EE1">
      <w:pPr>
        <w:pStyle w:val="AHPRAbody"/>
        <w:spacing w:after="0"/>
        <w:rPr>
          <w:szCs w:val="20"/>
        </w:rPr>
      </w:pPr>
    </w:p>
    <w:p w14:paraId="7EF8674D" w14:textId="77777777" w:rsidR="00A63A20" w:rsidRDefault="00A63A20" w:rsidP="009F7C86">
      <w:pPr>
        <w:pStyle w:val="AHPRAbody"/>
        <w:spacing w:after="0"/>
        <w:rPr>
          <w:b/>
          <w:szCs w:val="20"/>
        </w:rPr>
      </w:pPr>
    </w:p>
    <w:p w14:paraId="4122A898" w14:textId="1A9FEAD6" w:rsidR="0009310E" w:rsidRPr="0036299B" w:rsidRDefault="0009310E" w:rsidP="009F7C86">
      <w:pPr>
        <w:pStyle w:val="AHPRAbody"/>
        <w:spacing w:after="0"/>
        <w:rPr>
          <w:b/>
          <w:szCs w:val="20"/>
        </w:rPr>
      </w:pPr>
      <w:r w:rsidRPr="0036299B">
        <w:rPr>
          <w:b/>
          <w:szCs w:val="20"/>
        </w:rPr>
        <w:t>Domains</w:t>
      </w:r>
    </w:p>
    <w:p w14:paraId="69AA9F2A" w14:textId="77777777" w:rsidR="0009310E" w:rsidRPr="0036299B" w:rsidRDefault="0009310E" w:rsidP="0009310E">
      <w:pPr>
        <w:pStyle w:val="AHPRAbody"/>
        <w:spacing w:after="0"/>
        <w:ind w:left="2160" w:hanging="2160"/>
        <w:rPr>
          <w:b/>
          <w:szCs w:val="20"/>
        </w:rPr>
      </w:pPr>
    </w:p>
    <w:p w14:paraId="51A90731" w14:textId="025F62D0" w:rsidR="0009310E" w:rsidRPr="0036299B" w:rsidRDefault="0009310E" w:rsidP="0009310E">
      <w:pPr>
        <w:pStyle w:val="AHPRAbody"/>
        <w:spacing w:after="0"/>
        <w:ind w:left="11" w:hanging="11"/>
        <w:rPr>
          <w:szCs w:val="20"/>
        </w:rPr>
      </w:pPr>
      <w:bookmarkStart w:id="18" w:name="_Hlk520991612"/>
      <w:r w:rsidRPr="0036299B">
        <w:rPr>
          <w:szCs w:val="20"/>
        </w:rPr>
        <w:t>The domains are thematically arranged and describe the essential characteristics of</w:t>
      </w:r>
      <w:r w:rsidR="00774B6E" w:rsidRPr="0036299B">
        <w:rPr>
          <w:szCs w:val="20"/>
        </w:rPr>
        <w:t xml:space="preserve"> </w:t>
      </w:r>
      <w:r w:rsidR="00BB3886" w:rsidRPr="0036299B">
        <w:rPr>
          <w:szCs w:val="20"/>
        </w:rPr>
        <w:t xml:space="preserve">safe and </w:t>
      </w:r>
      <w:r w:rsidRPr="0036299B">
        <w:rPr>
          <w:szCs w:val="20"/>
        </w:rPr>
        <w:t xml:space="preserve">competent Chinese medicine </w:t>
      </w:r>
      <w:r w:rsidR="00BB3886" w:rsidRPr="0036299B">
        <w:rPr>
          <w:szCs w:val="20"/>
        </w:rPr>
        <w:t xml:space="preserve">practice </w:t>
      </w:r>
      <w:r w:rsidRPr="0036299B">
        <w:rPr>
          <w:szCs w:val="20"/>
        </w:rPr>
        <w:t xml:space="preserve">in Australia: </w:t>
      </w:r>
      <w:bookmarkEnd w:id="18"/>
    </w:p>
    <w:p w14:paraId="5C85C315" w14:textId="77777777" w:rsidR="0009310E" w:rsidRPr="0036299B" w:rsidRDefault="0009310E" w:rsidP="0009310E">
      <w:pPr>
        <w:pStyle w:val="AHPRAbody"/>
        <w:spacing w:after="0"/>
        <w:ind w:left="11" w:hanging="11"/>
        <w:rPr>
          <w:szCs w:val="20"/>
        </w:rPr>
      </w:pPr>
    </w:p>
    <w:p w14:paraId="54D5B9B9" w14:textId="5B6A4B6B" w:rsidR="00870AEA" w:rsidRPr="0036299B" w:rsidRDefault="00870AEA" w:rsidP="007A194D">
      <w:pPr>
        <w:pStyle w:val="AHPRAbody"/>
        <w:tabs>
          <w:tab w:val="left" w:pos="1418"/>
        </w:tabs>
        <w:spacing w:after="120"/>
        <w:rPr>
          <w:szCs w:val="20"/>
        </w:rPr>
      </w:pPr>
      <w:bookmarkStart w:id="19" w:name="_Hlk520991534"/>
      <w:r w:rsidRPr="0036299B">
        <w:rPr>
          <w:szCs w:val="20"/>
        </w:rPr>
        <w:t xml:space="preserve">Domain 1A: </w:t>
      </w:r>
      <w:r w:rsidR="007A194D" w:rsidRPr="0036299B">
        <w:rPr>
          <w:szCs w:val="20"/>
        </w:rPr>
        <w:tab/>
      </w:r>
      <w:r w:rsidRPr="0036299B">
        <w:rPr>
          <w:szCs w:val="20"/>
        </w:rPr>
        <w:t>Acupuncturist</w:t>
      </w:r>
    </w:p>
    <w:p w14:paraId="2642D948" w14:textId="11587F0E" w:rsidR="00870AEA" w:rsidRPr="0036299B" w:rsidRDefault="00870AEA" w:rsidP="000D43D3">
      <w:pPr>
        <w:pStyle w:val="AHPRAbody"/>
        <w:tabs>
          <w:tab w:val="left" w:pos="1418"/>
        </w:tabs>
        <w:spacing w:after="120"/>
        <w:rPr>
          <w:szCs w:val="20"/>
        </w:rPr>
      </w:pPr>
      <w:r w:rsidRPr="0036299B">
        <w:rPr>
          <w:szCs w:val="20"/>
        </w:rPr>
        <w:t xml:space="preserve">Domain 1B: </w:t>
      </w:r>
      <w:r w:rsidR="007A194D" w:rsidRPr="0036299B">
        <w:rPr>
          <w:szCs w:val="20"/>
        </w:rPr>
        <w:tab/>
      </w:r>
      <w:r w:rsidRPr="0036299B">
        <w:rPr>
          <w:szCs w:val="20"/>
        </w:rPr>
        <w:t>Chinese herbal medicine practitioner</w:t>
      </w:r>
    </w:p>
    <w:p w14:paraId="07A7FD63" w14:textId="0B0EE8AC" w:rsidR="00870AEA" w:rsidRPr="0036299B" w:rsidRDefault="00870AEA" w:rsidP="000D43D3">
      <w:pPr>
        <w:pStyle w:val="AHPRAbody"/>
        <w:spacing w:after="120"/>
        <w:rPr>
          <w:szCs w:val="20"/>
        </w:rPr>
      </w:pPr>
      <w:r w:rsidRPr="0036299B">
        <w:rPr>
          <w:szCs w:val="20"/>
        </w:rPr>
        <w:t xml:space="preserve">Domain 1C: </w:t>
      </w:r>
      <w:r w:rsidR="007A194D" w:rsidRPr="0036299B">
        <w:rPr>
          <w:szCs w:val="20"/>
        </w:rPr>
        <w:tab/>
      </w:r>
      <w:r w:rsidRPr="0036299B">
        <w:rPr>
          <w:szCs w:val="20"/>
        </w:rPr>
        <w:t>Chinese herbal dispenser</w:t>
      </w:r>
    </w:p>
    <w:p w14:paraId="1299E622" w14:textId="7B60F651" w:rsidR="0009310E" w:rsidRPr="0036299B" w:rsidRDefault="00870AEA" w:rsidP="0009310E">
      <w:pPr>
        <w:pStyle w:val="AHPRAbody"/>
        <w:spacing w:after="120"/>
        <w:rPr>
          <w:szCs w:val="20"/>
        </w:rPr>
      </w:pPr>
      <w:r w:rsidRPr="0036299B">
        <w:rPr>
          <w:szCs w:val="20"/>
        </w:rPr>
        <w:t>Domain 2</w:t>
      </w:r>
      <w:r w:rsidR="0009310E" w:rsidRPr="0036299B">
        <w:rPr>
          <w:szCs w:val="20"/>
        </w:rPr>
        <w:t>:</w:t>
      </w:r>
      <w:r w:rsidR="0009310E" w:rsidRPr="0036299B">
        <w:rPr>
          <w:szCs w:val="20"/>
        </w:rPr>
        <w:tab/>
        <w:t>Professional and ethical practitioner</w:t>
      </w:r>
    </w:p>
    <w:p w14:paraId="351E503D" w14:textId="706D4049" w:rsidR="0009310E" w:rsidRPr="0036299B" w:rsidRDefault="00870AEA" w:rsidP="0009310E">
      <w:pPr>
        <w:pStyle w:val="AHPRAbody"/>
        <w:spacing w:after="120"/>
        <w:rPr>
          <w:szCs w:val="20"/>
        </w:rPr>
      </w:pPr>
      <w:r w:rsidRPr="0036299B">
        <w:rPr>
          <w:szCs w:val="20"/>
        </w:rPr>
        <w:t>Domain 3</w:t>
      </w:r>
      <w:r w:rsidR="0009310E" w:rsidRPr="0036299B">
        <w:rPr>
          <w:szCs w:val="20"/>
        </w:rPr>
        <w:t>:</w:t>
      </w:r>
      <w:r w:rsidR="0009310E" w:rsidRPr="0036299B">
        <w:rPr>
          <w:szCs w:val="20"/>
        </w:rPr>
        <w:tab/>
        <w:t>Communicator and collaborator</w:t>
      </w:r>
    </w:p>
    <w:p w14:paraId="66F8FC3D" w14:textId="675CDEF6" w:rsidR="0009310E" w:rsidRPr="0036299B" w:rsidRDefault="00870AEA" w:rsidP="0009310E">
      <w:pPr>
        <w:pStyle w:val="AHPRAbody"/>
        <w:spacing w:after="120"/>
        <w:rPr>
          <w:szCs w:val="20"/>
        </w:rPr>
      </w:pPr>
      <w:r w:rsidRPr="0036299B">
        <w:rPr>
          <w:szCs w:val="20"/>
        </w:rPr>
        <w:t>Domain 4</w:t>
      </w:r>
      <w:r w:rsidR="0009310E" w:rsidRPr="0036299B">
        <w:rPr>
          <w:szCs w:val="20"/>
        </w:rPr>
        <w:t>:</w:t>
      </w:r>
      <w:r w:rsidR="0009310E" w:rsidRPr="0036299B">
        <w:rPr>
          <w:szCs w:val="20"/>
        </w:rPr>
        <w:tab/>
        <w:t>Lifelong learner</w:t>
      </w:r>
    </w:p>
    <w:p w14:paraId="1589FA2E" w14:textId="201BA5F3" w:rsidR="0009310E" w:rsidRPr="0036299B" w:rsidRDefault="00870AEA" w:rsidP="00870AEA">
      <w:pPr>
        <w:pStyle w:val="AHPRAbody"/>
        <w:rPr>
          <w:szCs w:val="20"/>
        </w:rPr>
      </w:pPr>
      <w:r w:rsidRPr="0036299B">
        <w:rPr>
          <w:szCs w:val="20"/>
        </w:rPr>
        <w:t>Domain 5:</w:t>
      </w:r>
      <w:r w:rsidRPr="0036299B">
        <w:rPr>
          <w:szCs w:val="20"/>
        </w:rPr>
        <w:tab/>
        <w:t>Qualit</w:t>
      </w:r>
      <w:r w:rsidR="0009310E" w:rsidRPr="0036299B">
        <w:rPr>
          <w:szCs w:val="20"/>
        </w:rPr>
        <w:t>y and risk manager</w:t>
      </w:r>
    </w:p>
    <w:p w14:paraId="0F611570" w14:textId="77777777" w:rsidR="00FE2117" w:rsidRDefault="00FE2117" w:rsidP="0009310E">
      <w:pPr>
        <w:pStyle w:val="AHPRAbody"/>
        <w:spacing w:before="200" w:after="0"/>
        <w:rPr>
          <w:b/>
          <w:szCs w:val="20"/>
        </w:rPr>
      </w:pPr>
      <w:bookmarkStart w:id="20" w:name="_Hlk449602"/>
      <w:bookmarkEnd w:id="19"/>
    </w:p>
    <w:p w14:paraId="694F81A3" w14:textId="7C276BD7" w:rsidR="0009310E" w:rsidRPr="0036299B" w:rsidRDefault="0009310E" w:rsidP="0009310E">
      <w:pPr>
        <w:pStyle w:val="AHPRAbody"/>
        <w:spacing w:before="200" w:after="0"/>
        <w:rPr>
          <w:b/>
          <w:szCs w:val="20"/>
        </w:rPr>
      </w:pPr>
      <w:r w:rsidRPr="0036299B">
        <w:rPr>
          <w:b/>
          <w:szCs w:val="20"/>
        </w:rPr>
        <w:t xml:space="preserve">Key capabilities </w:t>
      </w:r>
    </w:p>
    <w:p w14:paraId="2A2D3CA2" w14:textId="3DBE87BB" w:rsidR="0009310E" w:rsidRPr="0036299B" w:rsidRDefault="0009310E" w:rsidP="0009310E">
      <w:pPr>
        <w:pStyle w:val="AHPRAbody"/>
        <w:spacing w:after="0"/>
        <w:rPr>
          <w:b/>
          <w:szCs w:val="20"/>
        </w:rPr>
      </w:pPr>
    </w:p>
    <w:p w14:paraId="247BD457" w14:textId="6220232D" w:rsidR="0009310E" w:rsidRPr="0036299B" w:rsidRDefault="0009310E" w:rsidP="0009310E">
      <w:pPr>
        <w:pStyle w:val="AHPRAbody"/>
        <w:spacing w:after="0"/>
        <w:ind w:left="11" w:hanging="11"/>
        <w:rPr>
          <w:szCs w:val="20"/>
        </w:rPr>
      </w:pPr>
      <w:r w:rsidRPr="0036299B">
        <w:rPr>
          <w:szCs w:val="20"/>
        </w:rPr>
        <w:t xml:space="preserve">The key capabilities </w:t>
      </w:r>
      <w:bookmarkStart w:id="21" w:name="_Hlk520991646"/>
      <w:r w:rsidRPr="0036299B">
        <w:rPr>
          <w:szCs w:val="20"/>
        </w:rPr>
        <w:t xml:space="preserve">describe the </w:t>
      </w:r>
      <w:r w:rsidR="001501D0">
        <w:rPr>
          <w:szCs w:val="20"/>
        </w:rPr>
        <w:t>necessary</w:t>
      </w:r>
      <w:r w:rsidRPr="0036299B">
        <w:rPr>
          <w:szCs w:val="20"/>
        </w:rPr>
        <w:t xml:space="preserve"> features of safe and competent </w:t>
      </w:r>
      <w:r w:rsidR="00774B6E" w:rsidRPr="0036299B">
        <w:rPr>
          <w:szCs w:val="20"/>
        </w:rPr>
        <w:t xml:space="preserve">Chinese medicine </w:t>
      </w:r>
      <w:r w:rsidRPr="0036299B">
        <w:rPr>
          <w:szCs w:val="20"/>
        </w:rPr>
        <w:t>practice in a range of contexts and situations of varied complexity and uncertainty.</w:t>
      </w:r>
      <w:bookmarkEnd w:id="21"/>
      <w:r w:rsidRPr="0036299B">
        <w:rPr>
          <w:szCs w:val="20"/>
        </w:rPr>
        <w:t xml:space="preserve"> </w:t>
      </w:r>
      <w:r w:rsidR="001501D0">
        <w:rPr>
          <w:szCs w:val="20"/>
        </w:rPr>
        <w:t xml:space="preserve">Practitioners are expected to show key capabilities from various domains during each consultation with a patient/client. </w:t>
      </w:r>
      <w:r w:rsidRPr="0036299B">
        <w:rPr>
          <w:szCs w:val="20"/>
        </w:rPr>
        <w:t xml:space="preserve">This recognises that </w:t>
      </w:r>
      <w:r w:rsidR="00774B6E" w:rsidRPr="0036299B">
        <w:rPr>
          <w:szCs w:val="20"/>
        </w:rPr>
        <w:t xml:space="preserve">safe and </w:t>
      </w:r>
      <w:r w:rsidRPr="0036299B">
        <w:rPr>
          <w:szCs w:val="20"/>
        </w:rPr>
        <w:t xml:space="preserve">competent professional practice requires an ability to draw on and integrate </w:t>
      </w:r>
      <w:r w:rsidR="001F4C4D" w:rsidRPr="0036299B">
        <w:rPr>
          <w:szCs w:val="20"/>
        </w:rPr>
        <w:t xml:space="preserve">a </w:t>
      </w:r>
      <w:r w:rsidRPr="0036299B">
        <w:rPr>
          <w:szCs w:val="20"/>
        </w:rPr>
        <w:t>breadth of capabilities to support overall performance.</w:t>
      </w:r>
    </w:p>
    <w:p w14:paraId="3D8DDE01" w14:textId="77777777" w:rsidR="0009310E" w:rsidRPr="0036299B" w:rsidRDefault="0009310E" w:rsidP="0009310E">
      <w:pPr>
        <w:pStyle w:val="AHPRAbody"/>
        <w:spacing w:after="0"/>
        <w:rPr>
          <w:szCs w:val="20"/>
        </w:rPr>
      </w:pPr>
    </w:p>
    <w:p w14:paraId="3E73B090" w14:textId="77777777" w:rsidR="00FE2117" w:rsidRDefault="00FE2117" w:rsidP="0009310E">
      <w:pPr>
        <w:pStyle w:val="AHPRAbody"/>
        <w:spacing w:after="0"/>
        <w:rPr>
          <w:b/>
          <w:szCs w:val="20"/>
        </w:rPr>
      </w:pPr>
    </w:p>
    <w:p w14:paraId="068AA263" w14:textId="3D4941F2" w:rsidR="0009310E" w:rsidRPr="0036299B" w:rsidRDefault="0009310E" w:rsidP="0009310E">
      <w:pPr>
        <w:pStyle w:val="AHPRAbody"/>
        <w:spacing w:after="0"/>
        <w:rPr>
          <w:b/>
          <w:szCs w:val="20"/>
        </w:rPr>
      </w:pPr>
      <w:r w:rsidRPr="0036299B">
        <w:rPr>
          <w:b/>
          <w:szCs w:val="20"/>
        </w:rPr>
        <w:lastRenderedPageBreak/>
        <w:t xml:space="preserve">Enabling components </w:t>
      </w:r>
    </w:p>
    <w:p w14:paraId="0F845129" w14:textId="77777777" w:rsidR="0009310E" w:rsidRPr="0036299B" w:rsidRDefault="0009310E" w:rsidP="0009310E">
      <w:pPr>
        <w:pStyle w:val="AHPRAbody"/>
        <w:spacing w:after="0"/>
        <w:rPr>
          <w:b/>
          <w:szCs w:val="20"/>
        </w:rPr>
      </w:pPr>
    </w:p>
    <w:p w14:paraId="622A5747" w14:textId="614DFDB7" w:rsidR="0009310E" w:rsidRPr="0036299B" w:rsidRDefault="0009310E" w:rsidP="0009310E">
      <w:pPr>
        <w:pStyle w:val="AHPRAbody"/>
        <w:spacing w:after="0"/>
        <w:rPr>
          <w:szCs w:val="20"/>
        </w:rPr>
      </w:pPr>
      <w:bookmarkStart w:id="22" w:name="_Hlk520991664"/>
      <w:r w:rsidRPr="0036299B">
        <w:rPr>
          <w:szCs w:val="20"/>
        </w:rPr>
        <w:t xml:space="preserve">The enabling components describe the essential and measurable characteristics of the corresponding key capabilities and facilitate assessment of performance in the </w:t>
      </w:r>
      <w:r w:rsidR="00774B6E" w:rsidRPr="0036299B">
        <w:rPr>
          <w:szCs w:val="20"/>
        </w:rPr>
        <w:t xml:space="preserve">clinical </w:t>
      </w:r>
      <w:r w:rsidRPr="0036299B">
        <w:rPr>
          <w:szCs w:val="20"/>
        </w:rPr>
        <w:t xml:space="preserve">practice setting. </w:t>
      </w:r>
      <w:bookmarkEnd w:id="22"/>
      <w:r w:rsidR="00774B6E" w:rsidRPr="0036299B">
        <w:rPr>
          <w:szCs w:val="20"/>
        </w:rPr>
        <w:t xml:space="preserve">Safe and competent </w:t>
      </w:r>
      <w:r w:rsidRPr="0036299B">
        <w:rPr>
          <w:szCs w:val="20"/>
        </w:rPr>
        <w:t xml:space="preserve">Chinese medicine practitioners </w:t>
      </w:r>
      <w:r w:rsidR="00774B6E" w:rsidRPr="0036299B">
        <w:rPr>
          <w:szCs w:val="20"/>
        </w:rPr>
        <w:t>will</w:t>
      </w:r>
      <w:r w:rsidRPr="0036299B">
        <w:rPr>
          <w:szCs w:val="20"/>
        </w:rPr>
        <w:t xml:space="preserve"> demonstrate all enabling components for all </w:t>
      </w:r>
      <w:r w:rsidR="00A75CBE" w:rsidRPr="0036299B">
        <w:rPr>
          <w:szCs w:val="20"/>
        </w:rPr>
        <w:t xml:space="preserve">the </w:t>
      </w:r>
      <w:r w:rsidRPr="0036299B">
        <w:rPr>
          <w:szCs w:val="20"/>
        </w:rPr>
        <w:t xml:space="preserve">key capabilities </w:t>
      </w:r>
      <w:r w:rsidR="00774B6E" w:rsidRPr="0036299B">
        <w:rPr>
          <w:szCs w:val="20"/>
        </w:rPr>
        <w:t>in clinical practice</w:t>
      </w:r>
      <w:r w:rsidRPr="0036299B">
        <w:rPr>
          <w:szCs w:val="20"/>
        </w:rPr>
        <w:t xml:space="preserve">. This includes applying, adapting and synthesising new knowledge from experience to continually improve </w:t>
      </w:r>
      <w:r w:rsidR="00CB4402" w:rsidRPr="0036299B">
        <w:rPr>
          <w:szCs w:val="20"/>
        </w:rPr>
        <w:t xml:space="preserve">clinical and professional </w:t>
      </w:r>
      <w:r w:rsidRPr="0036299B">
        <w:rPr>
          <w:szCs w:val="20"/>
        </w:rPr>
        <w:t>performance.</w:t>
      </w:r>
    </w:p>
    <w:p w14:paraId="66BD306C" w14:textId="63AD403B" w:rsidR="0009310E" w:rsidRPr="0036299B" w:rsidRDefault="0009310E" w:rsidP="0009310E">
      <w:pPr>
        <w:pStyle w:val="AHPRABulletlevel1"/>
        <w:numPr>
          <w:ilvl w:val="0"/>
          <w:numId w:val="0"/>
        </w:numPr>
        <w:spacing w:before="0" w:after="0"/>
        <w:rPr>
          <w:rFonts w:cs="Arial"/>
          <w:szCs w:val="20"/>
        </w:rPr>
      </w:pPr>
    </w:p>
    <w:p w14:paraId="023F8915" w14:textId="77777777" w:rsidR="00FE2117" w:rsidRDefault="00FE2117" w:rsidP="0009310E">
      <w:pPr>
        <w:pStyle w:val="AHPRAbody"/>
        <w:spacing w:after="0"/>
        <w:rPr>
          <w:b/>
          <w:szCs w:val="20"/>
        </w:rPr>
      </w:pPr>
    </w:p>
    <w:p w14:paraId="02F78A16" w14:textId="36E820CF" w:rsidR="0009310E" w:rsidRPr="0036299B" w:rsidRDefault="0009310E" w:rsidP="0009310E">
      <w:pPr>
        <w:pStyle w:val="AHPRAbody"/>
        <w:spacing w:after="0"/>
        <w:rPr>
          <w:b/>
          <w:szCs w:val="20"/>
        </w:rPr>
      </w:pPr>
      <w:r w:rsidRPr="0036299B">
        <w:rPr>
          <w:b/>
          <w:szCs w:val="20"/>
        </w:rPr>
        <w:t>Explanatory notes</w:t>
      </w:r>
    </w:p>
    <w:p w14:paraId="6D792237" w14:textId="77777777" w:rsidR="0009310E" w:rsidRPr="0036299B" w:rsidRDefault="0009310E" w:rsidP="0009310E">
      <w:pPr>
        <w:pStyle w:val="AHPRAbody"/>
        <w:spacing w:after="0"/>
        <w:rPr>
          <w:b/>
          <w:szCs w:val="20"/>
        </w:rPr>
      </w:pPr>
    </w:p>
    <w:p w14:paraId="357AF23F" w14:textId="27288D50" w:rsidR="00FE2117" w:rsidRPr="000B6C50" w:rsidRDefault="0009310E" w:rsidP="000B6C50">
      <w:pPr>
        <w:pStyle w:val="AHPRAbody"/>
        <w:spacing w:after="0"/>
        <w:rPr>
          <w:szCs w:val="20"/>
        </w:rPr>
      </w:pPr>
      <w:r w:rsidRPr="0036299B">
        <w:rPr>
          <w:szCs w:val="20"/>
        </w:rPr>
        <w:t>Explanatory notes follow</w:t>
      </w:r>
      <w:r w:rsidR="00C564FB" w:rsidRPr="0036299B">
        <w:rPr>
          <w:szCs w:val="20"/>
        </w:rPr>
        <w:t xml:space="preserve"> each domain and</w:t>
      </w:r>
      <w:r w:rsidRPr="0036299B">
        <w:rPr>
          <w:szCs w:val="20"/>
        </w:rPr>
        <w:t xml:space="preserve"> </w:t>
      </w:r>
      <w:r w:rsidR="00C564FB" w:rsidRPr="0036299B">
        <w:rPr>
          <w:szCs w:val="20"/>
        </w:rPr>
        <w:t xml:space="preserve">relate to </w:t>
      </w:r>
      <w:r w:rsidRPr="0036299B">
        <w:rPr>
          <w:szCs w:val="20"/>
        </w:rPr>
        <w:t>some enabling components</w:t>
      </w:r>
      <w:r w:rsidR="00C564FB" w:rsidRPr="0036299B">
        <w:rPr>
          <w:szCs w:val="20"/>
        </w:rPr>
        <w:t>. They provide</w:t>
      </w:r>
      <w:r w:rsidRPr="0036299B">
        <w:rPr>
          <w:szCs w:val="20"/>
        </w:rPr>
        <w:t xml:space="preserve"> clarification and additional information. </w:t>
      </w:r>
      <w:bookmarkEnd w:id="20"/>
    </w:p>
    <w:p w14:paraId="1B6D21E7" w14:textId="2AE1DA28" w:rsidR="0009310E" w:rsidRPr="0036299B" w:rsidRDefault="0009310E" w:rsidP="000B6C50">
      <w:pPr>
        <w:pStyle w:val="Heading2"/>
      </w:pPr>
      <w:bookmarkStart w:id="23" w:name="_Toc26877964"/>
      <w:r w:rsidRPr="0036299B">
        <w:t>Concept of threshold professional capability and competence</w:t>
      </w:r>
      <w:bookmarkEnd w:id="23"/>
    </w:p>
    <w:p w14:paraId="4B6ED1F7" w14:textId="29E4AC1A" w:rsidR="00701573" w:rsidRPr="0036299B" w:rsidRDefault="0009310E" w:rsidP="009242DD">
      <w:pPr>
        <w:pStyle w:val="AHPRAbody"/>
        <w:spacing w:after="0"/>
      </w:pPr>
      <w:r w:rsidRPr="00230630">
        <w:t>Professional capability</w:t>
      </w:r>
      <w:r w:rsidRPr="0036299B">
        <w:t xml:space="preserve"> is the ability to take appropriate and effective action</w:t>
      </w:r>
      <w:r w:rsidR="00DE7BB6" w:rsidRPr="0036299B">
        <w:t>s</w:t>
      </w:r>
      <w:r w:rsidRPr="0036299B">
        <w:t xml:space="preserve"> to solve problems in both familiar and unfamiliar, complex and changing settings</w:t>
      </w:r>
      <w:r w:rsidR="00D6275B" w:rsidRPr="0036299B">
        <w:t>.</w:t>
      </w:r>
      <w:r w:rsidR="000054FF" w:rsidRPr="0036299B">
        <w:rPr>
          <w:rStyle w:val="FootnoteReference"/>
        </w:rPr>
        <w:footnoteReference w:id="3"/>
      </w:r>
      <w:r w:rsidRPr="0036299B">
        <w:t xml:space="preserve"> </w:t>
      </w:r>
    </w:p>
    <w:p w14:paraId="19FC8EF4" w14:textId="29ED3D91" w:rsidR="007334F0" w:rsidRPr="0036299B" w:rsidRDefault="00123583" w:rsidP="009242DD">
      <w:pPr>
        <w:pStyle w:val="AHPRAbody"/>
        <w:spacing w:after="0"/>
      </w:pPr>
      <w:r w:rsidRPr="0036299B">
        <w:br/>
      </w:r>
      <w:r w:rsidR="007334F0" w:rsidRPr="0036299B">
        <w:t>Competence refers to the knowledge and skills being applied consistently to the standard of performance required in the workplace</w:t>
      </w:r>
      <w:r w:rsidR="00D6275B" w:rsidRPr="0036299B">
        <w:t>.</w:t>
      </w:r>
      <w:r w:rsidR="000054FF" w:rsidRPr="0036299B">
        <w:rPr>
          <w:rStyle w:val="FootnoteReference"/>
        </w:rPr>
        <w:footnoteReference w:id="4"/>
      </w:r>
      <w:r w:rsidR="000054FF" w:rsidRPr="0036299B">
        <w:rPr>
          <w:vertAlign w:val="superscript"/>
        </w:rPr>
        <w:t>,</w:t>
      </w:r>
      <w:r w:rsidR="000054FF" w:rsidRPr="0036299B">
        <w:rPr>
          <w:rStyle w:val="FootnoteReference"/>
        </w:rPr>
        <w:footnoteReference w:id="5"/>
      </w:r>
      <w:r w:rsidR="007334F0" w:rsidRPr="0036299B">
        <w:rPr>
          <w:position w:val="10"/>
          <w:sz w:val="13"/>
        </w:rPr>
        <w:t xml:space="preserve"> </w:t>
      </w:r>
      <w:r w:rsidR="001D2680">
        <w:rPr>
          <w:position w:val="10"/>
          <w:sz w:val="13"/>
        </w:rPr>
        <w:t xml:space="preserve"> </w:t>
      </w:r>
      <w:r w:rsidR="007334F0" w:rsidRPr="0036299B">
        <w:t xml:space="preserve">The definition of competence required for the job will change as the job role evolves. </w:t>
      </w:r>
    </w:p>
    <w:p w14:paraId="3C930549" w14:textId="62B9859A" w:rsidR="00887814" w:rsidRPr="0036299B" w:rsidRDefault="00887814" w:rsidP="009242DD">
      <w:pPr>
        <w:pStyle w:val="AHPRAbody"/>
        <w:spacing w:after="0"/>
      </w:pPr>
    </w:p>
    <w:p w14:paraId="36821DE2" w14:textId="4F9E8B98" w:rsidR="00701573" w:rsidRPr="0036299B" w:rsidRDefault="0009310E" w:rsidP="009242DD">
      <w:pPr>
        <w:pStyle w:val="AHPRAbody"/>
        <w:spacing w:after="0"/>
      </w:pPr>
      <w:r w:rsidRPr="0036299B">
        <w:t>Capable people have high levels of self-efficacy, know how to learn, work well with others and are creative</w:t>
      </w:r>
      <w:r w:rsidR="00D6275B" w:rsidRPr="0036299B">
        <w:t>.</w:t>
      </w:r>
      <w:r w:rsidR="000054FF" w:rsidRPr="0036299B">
        <w:rPr>
          <w:rStyle w:val="FootnoteReference"/>
        </w:rPr>
        <w:footnoteReference w:id="6"/>
      </w:r>
      <w:r w:rsidRPr="0036299B">
        <w:t xml:space="preserve"> A practitioner’s capability will expand and improve as they gain professional experience</w:t>
      </w:r>
      <w:r w:rsidR="00A35D40" w:rsidRPr="0036299B">
        <w:t xml:space="preserve"> in a critical and reflective manner</w:t>
      </w:r>
      <w:r w:rsidRPr="0036299B">
        <w:t>. Professional capability reflects how a practitioner uses their professional judgement, decision-making skills and experiential knowledge to apply their</w:t>
      </w:r>
      <w:r w:rsidR="0061530F" w:rsidRPr="0036299B">
        <w:t xml:space="preserve"> </w:t>
      </w:r>
      <w:r w:rsidRPr="0036299B">
        <w:t>knowledge, practical skills and ability in any given situation.</w:t>
      </w:r>
      <w:r w:rsidR="006A1AF5" w:rsidRPr="0036299B">
        <w:t xml:space="preserve"> </w:t>
      </w:r>
    </w:p>
    <w:p w14:paraId="4B323990" w14:textId="20AE392B" w:rsidR="00376E9B" w:rsidRPr="0036299B" w:rsidRDefault="00376E9B" w:rsidP="009242DD">
      <w:pPr>
        <w:pStyle w:val="AHPRAbody"/>
        <w:spacing w:after="0"/>
      </w:pPr>
    </w:p>
    <w:p w14:paraId="0DD4CCAD" w14:textId="44289656" w:rsidR="00334748" w:rsidRDefault="00C043A5" w:rsidP="008E7F07">
      <w:pPr>
        <w:pStyle w:val="AHPRAbody"/>
        <w:spacing w:after="0"/>
      </w:pPr>
      <w:r w:rsidRPr="0036299B">
        <w:t>‘</w:t>
      </w:r>
      <w:r w:rsidR="00376E9B" w:rsidRPr="0036299B">
        <w:t>Threshold</w:t>
      </w:r>
      <w:r w:rsidR="00DE129F" w:rsidRPr="0036299B">
        <w:t xml:space="preserve"> </w:t>
      </w:r>
      <w:r w:rsidR="00376E9B" w:rsidRPr="0036299B">
        <w:t>professional capability</w:t>
      </w:r>
      <w:r w:rsidRPr="0036299B">
        <w:t>’</w:t>
      </w:r>
      <w:r w:rsidR="00376E9B" w:rsidRPr="0036299B">
        <w:t xml:space="preserve"> is</w:t>
      </w:r>
      <w:r w:rsidR="00DE129F" w:rsidRPr="0036299B">
        <w:t xml:space="preserve"> used to describe the </w:t>
      </w:r>
      <w:r w:rsidR="00376E9B" w:rsidRPr="0036299B">
        <w:t xml:space="preserve">capability level required to practise as a registered Chinese medicine practitioner in Australia. This is based on the premise that capability levels can be described on a continuum. The threshold represents the point on the continuum that </w:t>
      </w:r>
      <w:r w:rsidR="002318A5">
        <w:t xml:space="preserve">sets out </w:t>
      </w:r>
      <w:r w:rsidR="00376E9B" w:rsidRPr="0036299B">
        <w:t xml:space="preserve">a minimum acceptable level of capability to practise as a Chinese medicine practitioner. This level is described as </w:t>
      </w:r>
      <w:r w:rsidRPr="0036299B">
        <w:t>‘</w:t>
      </w:r>
      <w:r w:rsidR="00376E9B" w:rsidRPr="0036299B">
        <w:t>threshold professional capability</w:t>
      </w:r>
      <w:r w:rsidRPr="0036299B">
        <w:t>’</w:t>
      </w:r>
      <w:r w:rsidR="008E7F07" w:rsidRPr="0036299B">
        <w:t xml:space="preserve"> (see Figure 1). </w:t>
      </w:r>
    </w:p>
    <w:p w14:paraId="6F9DB9E0" w14:textId="188056D5" w:rsidR="00FE2117" w:rsidRDefault="00FE2117" w:rsidP="008E7F07">
      <w:pPr>
        <w:pStyle w:val="AHPRAbody"/>
        <w:spacing w:after="0"/>
      </w:pPr>
    </w:p>
    <w:p w14:paraId="0E8FE480" w14:textId="207C970B" w:rsidR="00FE2117" w:rsidRDefault="00FE2117" w:rsidP="008E7F07">
      <w:pPr>
        <w:pStyle w:val="AHPRAbody"/>
        <w:spacing w:after="0"/>
      </w:pPr>
    </w:p>
    <w:p w14:paraId="66BB3A04" w14:textId="789DF8F7" w:rsidR="00643474" w:rsidRDefault="00643474" w:rsidP="008E7F07">
      <w:pPr>
        <w:pStyle w:val="AHPRAbody"/>
        <w:spacing w:after="0"/>
      </w:pPr>
    </w:p>
    <w:p w14:paraId="5F6515C9" w14:textId="77777777" w:rsidR="00643474" w:rsidRDefault="00643474" w:rsidP="008E7F07">
      <w:pPr>
        <w:pStyle w:val="AHPRAbody"/>
        <w:spacing w:after="0"/>
      </w:pPr>
    </w:p>
    <w:p w14:paraId="62711E07" w14:textId="03E65332" w:rsidR="00FE2117" w:rsidRDefault="00FE2117" w:rsidP="008E7F07">
      <w:pPr>
        <w:pStyle w:val="AHPRAbody"/>
        <w:spacing w:after="0"/>
      </w:pPr>
    </w:p>
    <w:p w14:paraId="36126A53" w14:textId="0C8280D7" w:rsidR="00FE2117" w:rsidRDefault="00FE2117" w:rsidP="008E7F07">
      <w:pPr>
        <w:pStyle w:val="AHPRAbody"/>
        <w:spacing w:after="0"/>
      </w:pPr>
    </w:p>
    <w:p w14:paraId="05956BE3" w14:textId="47F6B9B5" w:rsidR="00FE2117" w:rsidRDefault="00FE2117" w:rsidP="008E7F07">
      <w:pPr>
        <w:pStyle w:val="AHPRAbody"/>
        <w:spacing w:after="0"/>
      </w:pPr>
    </w:p>
    <w:p w14:paraId="5F3F2DC4" w14:textId="19B8FC70" w:rsidR="00FE2117" w:rsidRDefault="00FE2117" w:rsidP="008E7F07">
      <w:pPr>
        <w:pStyle w:val="AHPRAbody"/>
        <w:spacing w:after="0"/>
      </w:pPr>
    </w:p>
    <w:p w14:paraId="68B922C3" w14:textId="69D5B379" w:rsidR="00FE2117" w:rsidRDefault="00FE2117" w:rsidP="008E7F07">
      <w:pPr>
        <w:pStyle w:val="AHPRAbody"/>
        <w:spacing w:after="0"/>
      </w:pPr>
    </w:p>
    <w:p w14:paraId="46531B5F" w14:textId="60F4DD2C" w:rsidR="00FE2117" w:rsidRDefault="00FE2117" w:rsidP="008E7F07">
      <w:pPr>
        <w:pStyle w:val="AHPRAbody"/>
        <w:spacing w:after="0"/>
      </w:pPr>
    </w:p>
    <w:p w14:paraId="2CD5D2E0" w14:textId="26EA6C30" w:rsidR="00FE2117" w:rsidRDefault="00FE2117" w:rsidP="008E7F07">
      <w:pPr>
        <w:pStyle w:val="AHPRAbody"/>
        <w:spacing w:after="0"/>
      </w:pPr>
    </w:p>
    <w:p w14:paraId="0A452B08" w14:textId="28531A9D" w:rsidR="00FE2117" w:rsidRDefault="00FE2117" w:rsidP="008E7F07">
      <w:pPr>
        <w:pStyle w:val="AHPRAbody"/>
        <w:spacing w:after="0"/>
      </w:pPr>
    </w:p>
    <w:p w14:paraId="1730B01C" w14:textId="307B6141" w:rsidR="00FE2117" w:rsidRDefault="00FE2117" w:rsidP="008E7F07">
      <w:pPr>
        <w:pStyle w:val="AHPRAbody"/>
        <w:spacing w:after="0"/>
      </w:pPr>
    </w:p>
    <w:p w14:paraId="084EC638" w14:textId="4BFEC5F2" w:rsidR="00FE2117" w:rsidRDefault="00FE2117" w:rsidP="008E7F07">
      <w:pPr>
        <w:pStyle w:val="AHPRAbody"/>
        <w:spacing w:after="0"/>
      </w:pPr>
    </w:p>
    <w:p w14:paraId="07FCB3C7" w14:textId="201E9D7E" w:rsidR="00FE2117" w:rsidRDefault="00FE2117" w:rsidP="008E7F07">
      <w:pPr>
        <w:pStyle w:val="AHPRAbody"/>
        <w:spacing w:after="0"/>
      </w:pPr>
    </w:p>
    <w:p w14:paraId="06725795" w14:textId="4C68A5EE" w:rsidR="00AC2C15" w:rsidRDefault="00AC2C15" w:rsidP="009242DD">
      <w:pPr>
        <w:pStyle w:val="AHPRAbody"/>
        <w:spacing w:after="0"/>
      </w:pPr>
    </w:p>
    <w:p w14:paraId="65B28C60" w14:textId="0DC034D1" w:rsidR="000B6C50" w:rsidRDefault="000B6C50" w:rsidP="009242DD">
      <w:pPr>
        <w:pStyle w:val="AHPRAbody"/>
        <w:spacing w:after="0"/>
      </w:pPr>
    </w:p>
    <w:p w14:paraId="7B8747E0" w14:textId="77777777" w:rsidR="000B6C50" w:rsidRPr="0036299B" w:rsidRDefault="000B6C50" w:rsidP="009242DD">
      <w:pPr>
        <w:pStyle w:val="AHPRAbody"/>
        <w:spacing w:after="0"/>
      </w:pPr>
    </w:p>
    <w:p w14:paraId="4E7D4CF7" w14:textId="6946AE1B" w:rsidR="00AC2C15" w:rsidRPr="0036299B" w:rsidRDefault="00AC2C15" w:rsidP="009242DD">
      <w:pPr>
        <w:pStyle w:val="AHPRAbody"/>
        <w:spacing w:after="0"/>
        <w:rPr>
          <w:b/>
        </w:rPr>
      </w:pPr>
      <w:r w:rsidRPr="0036299B">
        <w:rPr>
          <w:b/>
          <w:noProof/>
        </w:rPr>
        <mc:AlternateContent>
          <mc:Choice Requires="wpg">
            <w:drawing>
              <wp:anchor distT="0" distB="0" distL="114300" distR="114300" simplePos="0" relativeHeight="251660288" behindDoc="0" locked="0" layoutInCell="1" allowOverlap="1" wp14:anchorId="0C30AD76" wp14:editId="4F1DB075">
                <wp:simplePos x="0" y="0"/>
                <wp:positionH relativeFrom="column">
                  <wp:posOffset>-7620</wp:posOffset>
                </wp:positionH>
                <wp:positionV relativeFrom="paragraph">
                  <wp:posOffset>48895</wp:posOffset>
                </wp:positionV>
                <wp:extent cx="5829300" cy="4892040"/>
                <wp:effectExtent l="0" t="0" r="19050" b="22860"/>
                <wp:wrapNone/>
                <wp:docPr id="1" name="Group 1"/>
                <wp:cNvGraphicFramePr/>
                <a:graphic xmlns:a="http://schemas.openxmlformats.org/drawingml/2006/main">
                  <a:graphicData uri="http://schemas.microsoft.com/office/word/2010/wordprocessingGroup">
                    <wpg:wgp>
                      <wpg:cNvGrpSpPr/>
                      <wpg:grpSpPr>
                        <a:xfrm>
                          <a:off x="0" y="0"/>
                          <a:ext cx="5829300" cy="4892040"/>
                          <a:chOff x="0" y="0"/>
                          <a:chExt cx="5829300" cy="4892040"/>
                        </a:xfrm>
                      </wpg:grpSpPr>
                      <wps:wsp>
                        <wps:cNvPr id="7" name="Rectangle 7"/>
                        <wps:cNvSpPr/>
                        <wps:spPr>
                          <a:xfrm>
                            <a:off x="0" y="0"/>
                            <a:ext cx="5829300" cy="4892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5">
                          <a:extLst>
                            <a:ext uri="{FF2B5EF4-FFF2-40B4-BE49-F238E27FC236}">
                              <a16:creationId xmlns:a16="http://schemas.microsoft.com/office/drawing/2014/main" id="{336B227A-5AE5-4782-9DA9-09F97791F0E6}"/>
                            </a:ext>
                          </a:extLst>
                        </wpg:cNvPr>
                        <wpg:cNvGrpSpPr/>
                        <wpg:grpSpPr>
                          <a:xfrm>
                            <a:off x="480060" y="396240"/>
                            <a:ext cx="4806316" cy="3264535"/>
                            <a:chOff x="0" y="0"/>
                            <a:chExt cx="4806316" cy="3264535"/>
                          </a:xfrm>
                        </wpg:grpSpPr>
                        <pic:pic xmlns:pic="http://schemas.openxmlformats.org/drawingml/2006/picture">
                          <pic:nvPicPr>
                            <pic:cNvPr id="3" name="image3.jpeg">
                              <a:extLst>
                                <a:ext uri="{FF2B5EF4-FFF2-40B4-BE49-F238E27FC236}">
                                  <a16:creationId xmlns:a16="http://schemas.microsoft.com/office/drawing/2014/main" id="{A577C1AE-60BE-4AAB-84E9-944FC66597D2}"/>
                                </a:ext>
                              </a:extLst>
                            </pic:cNvPr>
                            <pic:cNvPicPr/>
                          </pic:nvPicPr>
                          <pic:blipFill>
                            <a:blip r:embed="rId17" cstate="print"/>
                            <a:stretch>
                              <a:fillRect/>
                            </a:stretch>
                          </pic:blipFill>
                          <pic:spPr>
                            <a:xfrm>
                              <a:off x="0" y="0"/>
                              <a:ext cx="4716145" cy="3264535"/>
                            </a:xfrm>
                            <a:prstGeom prst="rect">
                              <a:avLst/>
                            </a:prstGeom>
                          </pic:spPr>
                        </pic:pic>
                        <wps:wsp>
                          <wps:cNvPr id="4" name="TextBox 4">
                            <a:extLst>
                              <a:ext uri="{FF2B5EF4-FFF2-40B4-BE49-F238E27FC236}">
                                <a16:creationId xmlns:a16="http://schemas.microsoft.com/office/drawing/2014/main" id="{66F2783A-C12C-45D7-88E3-8B485D97AE7F}"/>
                              </a:ext>
                            </a:extLst>
                          </wps:cNvPr>
                          <wps:cNvSpPr txBox="1"/>
                          <wps:spPr>
                            <a:xfrm>
                              <a:off x="4135756" y="1764348"/>
                              <a:ext cx="670560" cy="440055"/>
                            </a:xfrm>
                            <a:prstGeom prst="rect">
                              <a:avLst/>
                            </a:prstGeom>
                            <a:solidFill>
                              <a:schemeClr val="bg1"/>
                            </a:solidFill>
                            <a:ln>
                              <a:noFill/>
                            </a:ln>
                          </wps:spPr>
                          <wps:txbx>
                            <w:txbxContent>
                              <w:p w14:paraId="3366E123" w14:textId="77777777" w:rsidR="005C17C4" w:rsidRDefault="005C17C4" w:rsidP="00AC2C15">
                                <w:pPr>
                                  <w:pStyle w:val="NormalWeb"/>
                                  <w:spacing w:before="0" w:beforeAutospacing="0" w:after="0" w:afterAutospacing="0"/>
                                </w:pPr>
                                <w:r>
                                  <w:rPr>
                                    <w:rFonts w:asciiTheme="minorHAnsi" w:hAnsi="Calibri" w:cstheme="minorBidi"/>
                                    <w:b/>
                                    <w:bCs/>
                                    <w:color w:val="000000" w:themeColor="text1"/>
                                    <w:kern w:val="24"/>
                                    <w:sz w:val="15"/>
                                    <w:szCs w:val="15"/>
                                  </w:rPr>
                                  <w:t xml:space="preserve">Threshold professional capability </w:t>
                                </w:r>
                              </w:p>
                            </w:txbxContent>
                          </wps:txbx>
                          <wps:bodyPr wrap="square" rtlCol="0">
                            <a:spAutoFit/>
                          </wps:bodyPr>
                        </wps:wsp>
                      </wpg:grpSp>
                      <wps:wsp>
                        <wps:cNvPr id="217" name="Text Box 2"/>
                        <wps:cNvSpPr txBox="1">
                          <a:spLocks noChangeArrowheads="1"/>
                        </wps:cNvSpPr>
                        <wps:spPr bwMode="auto">
                          <a:xfrm>
                            <a:off x="289560" y="3589020"/>
                            <a:ext cx="5425440" cy="1127760"/>
                          </a:xfrm>
                          <a:prstGeom prst="rect">
                            <a:avLst/>
                          </a:prstGeom>
                          <a:noFill/>
                          <a:ln w="9525">
                            <a:noFill/>
                            <a:miter lim="800000"/>
                            <a:headEnd/>
                            <a:tailEnd/>
                          </a:ln>
                        </wps:spPr>
                        <wps:txbx>
                          <w:txbxContent>
                            <w:p w14:paraId="0CD7DACD" w14:textId="77777777" w:rsidR="005C17C4" w:rsidRDefault="005C17C4" w:rsidP="00AC2C15">
                              <w:pPr>
                                <w:pStyle w:val="BodyText"/>
                                <w:ind w:left="108" w:right="105"/>
                              </w:pPr>
                            </w:p>
                            <w:p w14:paraId="4FF1B134" w14:textId="77777777" w:rsidR="005C17C4" w:rsidRDefault="005C17C4" w:rsidP="00AC2C15">
                              <w:pPr>
                                <w:pStyle w:val="BodyText"/>
                                <w:ind w:left="108" w:right="105"/>
                              </w:pPr>
                              <w:r>
                                <w:t>The diagram</w:t>
                              </w:r>
                              <w:r w:rsidRPr="0061530F">
                                <w:t xml:space="preserve"> illustrates the concept of a line on the </w:t>
                              </w:r>
                              <w:r w:rsidRPr="003B2EBC">
                                <w:t>capability</w:t>
                              </w:r>
                              <w:r w:rsidRPr="0061530F">
                                <w:t xml:space="preserve"> continuum delineating </w:t>
                              </w:r>
                              <w:r>
                                <w:t>‘</w:t>
                              </w:r>
                              <w:r w:rsidRPr="0061530F">
                                <w:t xml:space="preserve">threshold </w:t>
                              </w:r>
                              <w:r w:rsidRPr="003B2EBC">
                                <w:t>professional capability</w:t>
                              </w:r>
                              <w:r>
                                <w:t>’</w:t>
                              </w:r>
                              <w:r w:rsidRPr="0061530F">
                                <w:t xml:space="preserve">. The green arrow represents the </w:t>
                              </w:r>
                              <w:r w:rsidRPr="003B2EBC">
                                <w:t>capability</w:t>
                              </w:r>
                              <w:r w:rsidRPr="0061530F">
                                <w:t xml:space="preserve"> on the continuum above the threshold.</w:t>
                              </w:r>
                              <w:r w:rsidRPr="0061530F">
                                <w:rPr>
                                  <w:spacing w:val="-38"/>
                                </w:rPr>
                                <w:t xml:space="preserve"> </w:t>
                              </w:r>
                              <w:r w:rsidRPr="0061530F">
                                <w:t xml:space="preserve">The red area represents gradations of </w:t>
                              </w:r>
                              <w:r w:rsidRPr="003B2EBC">
                                <w:t>capability</w:t>
                              </w:r>
                              <w:r w:rsidRPr="0061530F">
                                <w:t xml:space="preserve"> on the continuum below the threshold. The line labelled </w:t>
                              </w:r>
                              <w:r>
                                <w:t>‘</w:t>
                              </w:r>
                              <w:r w:rsidRPr="0061530F">
                                <w:t>t</w:t>
                              </w:r>
                              <w:r w:rsidRPr="00D87BBF">
                                <w:t>hreshold professional capability</w:t>
                              </w:r>
                              <w:r>
                                <w:t>’</w:t>
                              </w:r>
                              <w:r w:rsidRPr="0061530F">
                                <w:t xml:space="preserve"> is the lower margin of the green arrow – that is, the minimum level of capability required to practise safely and competently as a registered Chinese medicine practitioner in Australia.</w:t>
                              </w:r>
                            </w:p>
                            <w:p w14:paraId="062803B7" w14:textId="77777777" w:rsidR="005C17C4" w:rsidRPr="00D87BBF" w:rsidRDefault="005C17C4" w:rsidP="00AC2C15">
                              <w:pPr>
                                <w:rPr>
                                  <w:sz w:val="20"/>
                                  <w:szCs w:val="20"/>
                                </w:rPr>
                              </w:pPr>
                            </w:p>
                          </w:txbxContent>
                        </wps:txbx>
                        <wps:bodyPr rot="0" vert="horz" wrap="square" lIns="91440" tIns="45720" rIns="91440" bIns="45720" anchor="t" anchorCtr="0">
                          <a:noAutofit/>
                        </wps:bodyPr>
                      </wps:wsp>
                    </wpg:wgp>
                  </a:graphicData>
                </a:graphic>
              </wp:anchor>
            </w:drawing>
          </mc:Choice>
          <mc:Fallback>
            <w:pict>
              <v:group w14:anchorId="0C30AD76" id="Group 1" o:spid="_x0000_s1027" style="position:absolute;margin-left:-.6pt;margin-top:3.85pt;width:459pt;height:385.2pt;z-index:251660288" coordsize="58293,489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">
                <v:rect id="Rectangle 7" o:spid="_x0000_s1028" style="position:absolute;width:58293;height:48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group id="Group 5" o:spid="_x0000_s1029" style="position:absolute;left:4800;top:3962;width:48063;height:32645" coordsize="48063,3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eg" o:spid="_x0000_s1030" type="#_x0000_t75" style="position:absolute;width:47161;height:32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">
                    <v:imagedata r:id="rId18" o:title=""/>
                  </v:shape>
                  <v:shape id="TextBox 4" o:spid="_x0000_s1031" type="#_x0000_t202" style="position:absolute;left:41357;top:17643;width:6706;height: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" fillcolor="white [3212]" stroked="f">
                    <v:textbox style="mso-fit-shape-to-text:t">
                      <w:txbxContent>
                        <w:p w14:paraId="3366E123" w14:textId="77777777" w:rsidR="005C17C4" w:rsidRDefault="005C17C4" w:rsidP="00AC2C15">
                          <w:pPr>
                            <w:pStyle w:val="NormalWeb"/>
                            <w:spacing w:before="0" w:beforeAutospacing="0" w:after="0" w:afterAutospacing="0"/>
                          </w:pPr>
                          <w:r>
                            <w:rPr>
                              <w:rFonts w:asciiTheme="minorHAnsi" w:hAnsi="Calibri" w:cstheme="minorBidi"/>
                              <w:b/>
                              <w:bCs/>
                              <w:color w:val="000000" w:themeColor="text1"/>
                              <w:kern w:val="24"/>
                              <w:sz w:val="15"/>
                              <w:szCs w:val="15"/>
                            </w:rPr>
                            <w:t xml:space="preserve">Threshold professional capability </w:t>
                          </w:r>
                        </w:p>
                      </w:txbxContent>
                    </v:textbox>
                  </v:shape>
                </v:group>
                <v:shape id="_x0000_s1032" type="#_x0000_t202" style="position:absolute;left:2895;top:35890;width:54255;height:1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CD7DACD" w14:textId="77777777" w:rsidR="005C17C4" w:rsidRDefault="005C17C4" w:rsidP="00AC2C15">
                        <w:pPr>
                          <w:pStyle w:val="BodyText"/>
                          <w:ind w:left="108" w:right="105"/>
                        </w:pPr>
                      </w:p>
                      <w:p w14:paraId="4FF1B134" w14:textId="77777777" w:rsidR="005C17C4" w:rsidRDefault="005C17C4" w:rsidP="00AC2C15">
                        <w:pPr>
                          <w:pStyle w:val="BodyText"/>
                          <w:ind w:left="108" w:right="105"/>
                        </w:pPr>
                        <w:r>
                          <w:t>The diagram</w:t>
                        </w:r>
                        <w:r w:rsidRPr="0061530F">
                          <w:t xml:space="preserve"> illustrates the concept of a line on the </w:t>
                        </w:r>
                        <w:r w:rsidRPr="003B2EBC">
                          <w:t>capability</w:t>
                        </w:r>
                        <w:r w:rsidRPr="0061530F">
                          <w:t xml:space="preserve"> continuum delineating </w:t>
                        </w:r>
                        <w:r>
                          <w:t>‘</w:t>
                        </w:r>
                        <w:r w:rsidRPr="0061530F">
                          <w:t xml:space="preserve">threshold </w:t>
                        </w:r>
                        <w:r w:rsidRPr="003B2EBC">
                          <w:t>professional capability</w:t>
                        </w:r>
                        <w:r>
                          <w:t>’</w:t>
                        </w:r>
                        <w:r w:rsidRPr="0061530F">
                          <w:t xml:space="preserve">. The green arrow represents the </w:t>
                        </w:r>
                        <w:r w:rsidRPr="003B2EBC">
                          <w:t>capability</w:t>
                        </w:r>
                        <w:r w:rsidRPr="0061530F">
                          <w:t xml:space="preserve"> on the continuum above the threshold.</w:t>
                        </w:r>
                        <w:r w:rsidRPr="0061530F">
                          <w:rPr>
                            <w:spacing w:val="-38"/>
                          </w:rPr>
                          <w:t xml:space="preserve"> </w:t>
                        </w:r>
                        <w:r w:rsidRPr="0061530F">
                          <w:t xml:space="preserve">The red area represents gradations of </w:t>
                        </w:r>
                        <w:r w:rsidRPr="003B2EBC">
                          <w:t>capability</w:t>
                        </w:r>
                        <w:r w:rsidRPr="0061530F">
                          <w:t xml:space="preserve"> on the continuum below the threshold. The line labelled </w:t>
                        </w:r>
                        <w:r>
                          <w:t>‘</w:t>
                        </w:r>
                        <w:r w:rsidRPr="0061530F">
                          <w:t>t</w:t>
                        </w:r>
                        <w:r w:rsidRPr="00D87BBF">
                          <w:t>hreshold professional capability</w:t>
                        </w:r>
                        <w:r>
                          <w:t>’</w:t>
                        </w:r>
                        <w:r w:rsidRPr="0061530F">
                          <w:t xml:space="preserve"> is the lower margin of the green arrow – that is, the minimum level of capability required to practise safely and competently as a registered Chinese medicine practitioner in Australia.</w:t>
                        </w:r>
                      </w:p>
                      <w:p w14:paraId="062803B7" w14:textId="77777777" w:rsidR="005C17C4" w:rsidRPr="00D87BBF" w:rsidRDefault="005C17C4" w:rsidP="00AC2C15">
                        <w:pPr>
                          <w:rPr>
                            <w:sz w:val="20"/>
                            <w:szCs w:val="20"/>
                          </w:rPr>
                        </w:pPr>
                      </w:p>
                    </w:txbxContent>
                  </v:textbox>
                </v:shape>
              </v:group>
            </w:pict>
          </mc:Fallback>
        </mc:AlternateContent>
      </w:r>
    </w:p>
    <w:p w14:paraId="1AE9AC42" w14:textId="32B90B26" w:rsidR="00AC2C15" w:rsidRPr="0036299B" w:rsidRDefault="00AC2C15" w:rsidP="009242DD">
      <w:pPr>
        <w:pStyle w:val="AHPRAbody"/>
        <w:spacing w:after="0"/>
      </w:pPr>
      <w:r w:rsidRPr="0036299B">
        <w:rPr>
          <w:b/>
        </w:rPr>
        <w:t xml:space="preserve">  Figure 1: </w:t>
      </w:r>
      <w:r w:rsidRPr="0036299B">
        <w:rPr>
          <w:b/>
          <w:sz w:val="18"/>
        </w:rPr>
        <w:t>Continuum of threshold professional capability</w:t>
      </w:r>
    </w:p>
    <w:p w14:paraId="5E01D44A" w14:textId="179C7BD1" w:rsidR="00AC2C15" w:rsidRPr="0036299B" w:rsidRDefault="00AC2C15" w:rsidP="009242DD">
      <w:pPr>
        <w:pStyle w:val="AHPRAbody"/>
        <w:spacing w:after="0"/>
      </w:pPr>
    </w:p>
    <w:p w14:paraId="577F1715" w14:textId="41A56303" w:rsidR="00AC2C15" w:rsidRPr="0036299B" w:rsidRDefault="00AC2C15" w:rsidP="009242DD">
      <w:pPr>
        <w:pStyle w:val="AHPRAbody"/>
        <w:spacing w:after="0"/>
      </w:pPr>
    </w:p>
    <w:p w14:paraId="00D43087" w14:textId="48826393" w:rsidR="00AC2C15" w:rsidRPr="0036299B" w:rsidRDefault="00AC2C15" w:rsidP="009242DD">
      <w:pPr>
        <w:pStyle w:val="AHPRAbody"/>
        <w:spacing w:after="0"/>
      </w:pPr>
    </w:p>
    <w:p w14:paraId="75F9770F" w14:textId="77777777" w:rsidR="00AC2C15" w:rsidRPr="0036299B" w:rsidRDefault="00AC2C15" w:rsidP="009242DD">
      <w:pPr>
        <w:pStyle w:val="AHPRAbody"/>
        <w:spacing w:after="0"/>
      </w:pPr>
    </w:p>
    <w:p w14:paraId="182AC76A" w14:textId="77777777" w:rsidR="00AC2C15" w:rsidRPr="0036299B" w:rsidRDefault="00AC2C15" w:rsidP="00376E9B">
      <w:pPr>
        <w:pStyle w:val="AHPRAbody"/>
        <w:spacing w:after="0"/>
      </w:pPr>
    </w:p>
    <w:p w14:paraId="3CE2F64F" w14:textId="7E00AF0A" w:rsidR="00AC2C15" w:rsidRPr="0036299B" w:rsidRDefault="00AC2C15" w:rsidP="00376E9B">
      <w:pPr>
        <w:pStyle w:val="AHPRAbody"/>
        <w:spacing w:after="0"/>
      </w:pPr>
    </w:p>
    <w:p w14:paraId="06D960FD" w14:textId="77777777" w:rsidR="00AC2C15" w:rsidRPr="0036299B" w:rsidRDefault="00AC2C15" w:rsidP="00376E9B">
      <w:pPr>
        <w:pStyle w:val="AHPRAbody"/>
        <w:spacing w:after="0"/>
      </w:pPr>
    </w:p>
    <w:p w14:paraId="7A95C4F0" w14:textId="77777777" w:rsidR="00AC2C15" w:rsidRPr="0036299B" w:rsidRDefault="00AC2C15" w:rsidP="00376E9B">
      <w:pPr>
        <w:pStyle w:val="AHPRAbody"/>
        <w:spacing w:after="0"/>
      </w:pPr>
    </w:p>
    <w:p w14:paraId="4D02D6B3" w14:textId="77777777" w:rsidR="00AC2C15" w:rsidRPr="0036299B" w:rsidRDefault="00AC2C15" w:rsidP="00376E9B">
      <w:pPr>
        <w:pStyle w:val="AHPRAbody"/>
        <w:spacing w:after="0"/>
      </w:pPr>
    </w:p>
    <w:p w14:paraId="1599B559" w14:textId="77777777" w:rsidR="00AC2C15" w:rsidRPr="0036299B" w:rsidRDefault="00AC2C15" w:rsidP="00376E9B">
      <w:pPr>
        <w:pStyle w:val="AHPRAbody"/>
        <w:spacing w:after="0"/>
      </w:pPr>
    </w:p>
    <w:p w14:paraId="4F41021A" w14:textId="77777777" w:rsidR="00AC2C15" w:rsidRPr="0036299B" w:rsidRDefault="00AC2C15" w:rsidP="00376E9B">
      <w:pPr>
        <w:pStyle w:val="AHPRAbody"/>
        <w:spacing w:after="0"/>
      </w:pPr>
    </w:p>
    <w:p w14:paraId="227EDD88" w14:textId="77777777" w:rsidR="00AC2C15" w:rsidRPr="0036299B" w:rsidRDefault="00AC2C15" w:rsidP="00376E9B">
      <w:pPr>
        <w:pStyle w:val="AHPRAbody"/>
        <w:spacing w:after="0"/>
      </w:pPr>
    </w:p>
    <w:p w14:paraId="02624818" w14:textId="77777777" w:rsidR="00AC2C15" w:rsidRPr="0036299B" w:rsidRDefault="00AC2C15" w:rsidP="00376E9B">
      <w:pPr>
        <w:pStyle w:val="AHPRAbody"/>
        <w:spacing w:after="0"/>
      </w:pPr>
    </w:p>
    <w:p w14:paraId="025DEB0C" w14:textId="77777777" w:rsidR="00AC2C15" w:rsidRPr="0036299B" w:rsidRDefault="00AC2C15" w:rsidP="00376E9B">
      <w:pPr>
        <w:pStyle w:val="AHPRAbody"/>
        <w:spacing w:after="0"/>
      </w:pPr>
    </w:p>
    <w:p w14:paraId="1F2856AB" w14:textId="77777777" w:rsidR="00AC2C15" w:rsidRPr="0036299B" w:rsidRDefault="00AC2C15" w:rsidP="00376E9B">
      <w:pPr>
        <w:pStyle w:val="AHPRAbody"/>
        <w:spacing w:after="0"/>
      </w:pPr>
    </w:p>
    <w:p w14:paraId="109CAB7B" w14:textId="77777777" w:rsidR="00AC2C15" w:rsidRPr="0036299B" w:rsidRDefault="00AC2C15" w:rsidP="00376E9B">
      <w:pPr>
        <w:pStyle w:val="AHPRAbody"/>
        <w:spacing w:after="0"/>
      </w:pPr>
    </w:p>
    <w:p w14:paraId="60A97CCE" w14:textId="77777777" w:rsidR="00AC2C15" w:rsidRPr="0036299B" w:rsidRDefault="00AC2C15" w:rsidP="00376E9B">
      <w:pPr>
        <w:pStyle w:val="AHPRAbody"/>
        <w:spacing w:after="0"/>
      </w:pPr>
    </w:p>
    <w:p w14:paraId="016FAD18" w14:textId="77777777" w:rsidR="00AC2C15" w:rsidRPr="0036299B" w:rsidRDefault="00AC2C15" w:rsidP="00376E9B">
      <w:pPr>
        <w:pStyle w:val="AHPRAbody"/>
        <w:spacing w:after="0"/>
      </w:pPr>
    </w:p>
    <w:p w14:paraId="7EAD637E" w14:textId="77777777" w:rsidR="00AC2C15" w:rsidRPr="0036299B" w:rsidRDefault="00AC2C15" w:rsidP="00376E9B">
      <w:pPr>
        <w:pStyle w:val="AHPRAbody"/>
        <w:spacing w:after="0"/>
      </w:pPr>
    </w:p>
    <w:p w14:paraId="06D84B80" w14:textId="77777777" w:rsidR="00AC2C15" w:rsidRPr="0036299B" w:rsidRDefault="00AC2C15" w:rsidP="00376E9B">
      <w:pPr>
        <w:pStyle w:val="AHPRAbody"/>
        <w:spacing w:after="0"/>
      </w:pPr>
    </w:p>
    <w:p w14:paraId="3578C754" w14:textId="77777777" w:rsidR="00AC2C15" w:rsidRPr="0036299B" w:rsidRDefault="00AC2C15" w:rsidP="00376E9B">
      <w:pPr>
        <w:pStyle w:val="AHPRAbody"/>
        <w:spacing w:after="0"/>
      </w:pPr>
    </w:p>
    <w:p w14:paraId="59D7024E" w14:textId="77777777" w:rsidR="00AC2C15" w:rsidRPr="0036299B" w:rsidRDefault="00AC2C15" w:rsidP="00376E9B">
      <w:pPr>
        <w:pStyle w:val="AHPRAbody"/>
        <w:spacing w:after="0"/>
      </w:pPr>
    </w:p>
    <w:p w14:paraId="5079050D" w14:textId="77777777" w:rsidR="008C5ABE" w:rsidRPr="0036299B" w:rsidRDefault="008C5ABE" w:rsidP="00A97E79">
      <w:pPr>
        <w:spacing w:after="160" w:line="259" w:lineRule="auto"/>
      </w:pPr>
    </w:p>
    <w:p w14:paraId="62A34473" w14:textId="77777777" w:rsidR="008C5ABE" w:rsidRPr="0036299B" w:rsidRDefault="008C5ABE" w:rsidP="00A97E79">
      <w:pPr>
        <w:spacing w:after="160" w:line="259" w:lineRule="auto"/>
      </w:pPr>
    </w:p>
    <w:p w14:paraId="284BCDC1" w14:textId="77777777" w:rsidR="008C5ABE" w:rsidRPr="0036299B" w:rsidRDefault="008C5ABE" w:rsidP="00A97E79">
      <w:pPr>
        <w:spacing w:after="160" w:line="259" w:lineRule="auto"/>
      </w:pPr>
    </w:p>
    <w:p w14:paraId="38BB30D9" w14:textId="77777777" w:rsidR="008C5ABE" w:rsidRPr="0036299B" w:rsidRDefault="008C5ABE" w:rsidP="00A97E79">
      <w:pPr>
        <w:spacing w:after="160" w:line="259" w:lineRule="auto"/>
      </w:pPr>
    </w:p>
    <w:p w14:paraId="447168FC" w14:textId="77777777" w:rsidR="008C5ABE" w:rsidRPr="0036299B" w:rsidRDefault="008C5ABE" w:rsidP="00A97E79">
      <w:pPr>
        <w:spacing w:after="160" w:line="259" w:lineRule="auto"/>
      </w:pPr>
    </w:p>
    <w:p w14:paraId="59936B23" w14:textId="0670B985" w:rsidR="00135B88" w:rsidRDefault="008C5ABE" w:rsidP="00135B88">
      <w:pPr>
        <w:pStyle w:val="BodyText"/>
      </w:pPr>
      <w:r w:rsidRPr="0036299B">
        <w:br/>
      </w:r>
      <w:r w:rsidR="00135B88">
        <w:t>Threshold professional capability is often referred to as ‘entry-level competence’. It is considered from the perspective of someone wanting to enter practice from below the threshold and often describes capability in relation to graduate requirements for entering practice from Australian education programs. When describing threshold capability from this perspective task-oriented statements that identify foundational abilities gained in entry-level programs are commonly used. These foundational abilities including knowledge, skills, attitudes, values and judgements, are crucial in the development of key capabilities necessary to practise as a registered Chinese medicine practitioner.</w:t>
      </w:r>
    </w:p>
    <w:p w14:paraId="119E7F61" w14:textId="77777777" w:rsidR="00200CC6" w:rsidRDefault="00200CC6" w:rsidP="00135B88">
      <w:pPr>
        <w:pStyle w:val="BodyText"/>
      </w:pPr>
    </w:p>
    <w:p w14:paraId="05534ABC" w14:textId="66E3AE0B" w:rsidR="00376E9B" w:rsidRPr="0036299B" w:rsidRDefault="008953B7" w:rsidP="00376E9B">
      <w:pPr>
        <w:pStyle w:val="AHPRAbody"/>
        <w:spacing w:after="0"/>
        <w:rPr>
          <w:szCs w:val="20"/>
        </w:rPr>
      </w:pPr>
      <w:r w:rsidRPr="0036299B">
        <w:rPr>
          <w:szCs w:val="20"/>
        </w:rPr>
        <w:t xml:space="preserve">In contrast, the professional capabilities in this document </w:t>
      </w:r>
      <w:r w:rsidR="00376E9B" w:rsidRPr="0036299B">
        <w:rPr>
          <w:szCs w:val="20"/>
        </w:rPr>
        <w:t xml:space="preserve">describe </w:t>
      </w:r>
      <w:r w:rsidRPr="0036299B">
        <w:rPr>
          <w:szCs w:val="20"/>
        </w:rPr>
        <w:t xml:space="preserve">the requirement to practise </w:t>
      </w:r>
      <w:r w:rsidR="00376E9B" w:rsidRPr="0036299B">
        <w:rPr>
          <w:szCs w:val="20"/>
        </w:rPr>
        <w:t xml:space="preserve">Chinese medicine </w:t>
      </w:r>
      <w:r w:rsidRPr="0036299B">
        <w:rPr>
          <w:szCs w:val="20"/>
        </w:rPr>
        <w:t>safely and competently from the perspective of a Chinese medicine practitioner.</w:t>
      </w:r>
    </w:p>
    <w:p w14:paraId="6B1E7AEF" w14:textId="0B5F0D27" w:rsidR="00887814" w:rsidRPr="0036299B" w:rsidRDefault="00887814" w:rsidP="00376E9B">
      <w:pPr>
        <w:pStyle w:val="AHPRAbody"/>
        <w:spacing w:after="0"/>
        <w:rPr>
          <w:szCs w:val="20"/>
        </w:rPr>
      </w:pPr>
    </w:p>
    <w:p w14:paraId="4638C92C" w14:textId="5EFEACA2" w:rsidR="00513261" w:rsidRPr="0036299B" w:rsidRDefault="00376E9B" w:rsidP="00513261">
      <w:pPr>
        <w:pStyle w:val="AHPRAbody"/>
      </w:pPr>
      <w:r w:rsidRPr="0036299B">
        <w:rPr>
          <w:szCs w:val="20"/>
        </w:rPr>
        <w:t xml:space="preserve">The key capabilities and enabling components </w:t>
      </w:r>
      <w:r w:rsidR="009242DD" w:rsidRPr="0036299B">
        <w:rPr>
          <w:szCs w:val="20"/>
        </w:rPr>
        <w:t xml:space="preserve">in this document </w:t>
      </w:r>
      <w:r w:rsidRPr="0036299B">
        <w:rPr>
          <w:szCs w:val="20"/>
        </w:rPr>
        <w:t>take into account the complex conceptual, analytical and behavioural elements that integrate competent performance of observable abilities into Chinese medicine practice relevant to the key capability. The</w:t>
      </w:r>
      <w:r w:rsidRPr="0036299B">
        <w:t xml:space="preserve"> foundational abilities, such as the knowledge, skills, attitudes, values and judgements, that may be </w:t>
      </w:r>
      <w:r w:rsidR="009A351E" w:rsidRPr="0036299B">
        <w:t>learnt in entry-level programs</w:t>
      </w:r>
      <w:r w:rsidRPr="0036299B">
        <w:t xml:space="preserve"> are integrated in the abilities described by the key capabilities</w:t>
      </w:r>
      <w:r w:rsidR="00513261" w:rsidRPr="0036299B">
        <w:t xml:space="preserve"> and enabling components</w:t>
      </w:r>
      <w:r w:rsidR="00283C8E">
        <w:t>.</w:t>
      </w:r>
    </w:p>
    <w:p w14:paraId="7278BDF8" w14:textId="4C3C5E08" w:rsidR="0009310E" w:rsidRPr="0036299B" w:rsidRDefault="0009310E" w:rsidP="000B6C50">
      <w:pPr>
        <w:pStyle w:val="Heading2"/>
      </w:pPr>
      <w:bookmarkStart w:id="24" w:name="_Toc26877965"/>
      <w:r w:rsidRPr="0036299B">
        <w:t>Maintenance of professional capability</w:t>
      </w:r>
      <w:bookmarkEnd w:id="24"/>
    </w:p>
    <w:p w14:paraId="5D50CCF9" w14:textId="758ABAC5" w:rsidR="00DE129F" w:rsidRPr="0036299B" w:rsidRDefault="0009310E" w:rsidP="0061530F">
      <w:pPr>
        <w:spacing w:after="0"/>
        <w:rPr>
          <w:rFonts w:cs="Arial"/>
          <w:color w:val="000000"/>
          <w:sz w:val="20"/>
          <w:szCs w:val="20"/>
        </w:rPr>
      </w:pPr>
      <w:r w:rsidRPr="0036299B">
        <w:rPr>
          <w:rFonts w:cs="Arial"/>
          <w:color w:val="000000"/>
          <w:sz w:val="20"/>
          <w:szCs w:val="20"/>
        </w:rPr>
        <w:t xml:space="preserve">The professional capabilities are relevant throughout a registered Chinese medicine practitioner’s career. </w:t>
      </w:r>
      <w:bookmarkStart w:id="25" w:name="_Hlk521512014"/>
      <w:r w:rsidRPr="0036299B">
        <w:rPr>
          <w:rFonts w:cs="Arial"/>
          <w:color w:val="000000"/>
          <w:sz w:val="20"/>
          <w:szCs w:val="20"/>
        </w:rPr>
        <w:t xml:space="preserve">Registered Chinese medicine practitioners </w:t>
      </w:r>
      <w:r w:rsidR="003745E9">
        <w:rPr>
          <w:rFonts w:cs="Arial"/>
          <w:color w:val="000000"/>
          <w:sz w:val="20"/>
          <w:szCs w:val="20"/>
        </w:rPr>
        <w:t>need</w:t>
      </w:r>
      <w:r w:rsidR="00905F6A" w:rsidRPr="0036299B">
        <w:rPr>
          <w:rFonts w:cs="Arial"/>
          <w:color w:val="000000"/>
          <w:sz w:val="20"/>
          <w:szCs w:val="20"/>
        </w:rPr>
        <w:t xml:space="preserve"> </w:t>
      </w:r>
      <w:r w:rsidRPr="0036299B">
        <w:rPr>
          <w:rFonts w:cs="Arial"/>
          <w:color w:val="000000"/>
          <w:sz w:val="20"/>
          <w:szCs w:val="20"/>
        </w:rPr>
        <w:t>to maintain at</w:t>
      </w:r>
      <w:r w:rsidR="009E1144" w:rsidRPr="0036299B">
        <w:rPr>
          <w:rFonts w:cs="Arial"/>
          <w:color w:val="000000"/>
          <w:sz w:val="20"/>
          <w:szCs w:val="20"/>
        </w:rPr>
        <w:t xml:space="preserve"> </w:t>
      </w:r>
      <w:r w:rsidRPr="0036299B">
        <w:rPr>
          <w:rFonts w:cs="Arial"/>
          <w:color w:val="000000"/>
          <w:sz w:val="20"/>
          <w:szCs w:val="20"/>
        </w:rPr>
        <w:t xml:space="preserve">least the threshold level of professional capability in all areas relevant to their practice </w:t>
      </w:r>
      <w:bookmarkEnd w:id="25"/>
      <w:r w:rsidRPr="0036299B">
        <w:rPr>
          <w:rFonts w:cs="Arial"/>
          <w:color w:val="000000"/>
          <w:sz w:val="20"/>
          <w:szCs w:val="20"/>
        </w:rPr>
        <w:t>and maintain the currency of their skills and knowledge through continuing professional education</w:t>
      </w:r>
      <w:r w:rsidR="00FE7FB9" w:rsidRPr="0036299B">
        <w:rPr>
          <w:rFonts w:cs="Arial"/>
          <w:color w:val="000000"/>
          <w:sz w:val="20"/>
          <w:szCs w:val="20"/>
        </w:rPr>
        <w:t>.</w:t>
      </w:r>
    </w:p>
    <w:p w14:paraId="24F3BE6E" w14:textId="77777777" w:rsidR="00D6275B" w:rsidRPr="0036299B" w:rsidRDefault="00D6275B" w:rsidP="0061530F">
      <w:pPr>
        <w:spacing w:after="0"/>
        <w:rPr>
          <w:rFonts w:cs="Arial"/>
          <w:color w:val="000000"/>
          <w:sz w:val="20"/>
          <w:szCs w:val="20"/>
        </w:rPr>
      </w:pPr>
    </w:p>
    <w:p w14:paraId="25F775C1" w14:textId="77777777" w:rsidR="00610542" w:rsidRPr="0036299B" w:rsidRDefault="00610542" w:rsidP="000B6C50">
      <w:pPr>
        <w:pStyle w:val="Heading2"/>
      </w:pPr>
      <w:bookmarkStart w:id="26" w:name="_Toc26877966"/>
      <w:r w:rsidRPr="0036299B">
        <w:lastRenderedPageBreak/>
        <w:t>Feedback and further information</w:t>
      </w:r>
      <w:bookmarkEnd w:id="26"/>
    </w:p>
    <w:p w14:paraId="216D2889" w14:textId="08897359" w:rsidR="00610542" w:rsidRPr="0036299B" w:rsidRDefault="00610542" w:rsidP="00610542">
      <w:pPr>
        <w:rPr>
          <w:rFonts w:cs="Arial"/>
          <w:sz w:val="20"/>
          <w:szCs w:val="20"/>
        </w:rPr>
      </w:pPr>
      <w:r w:rsidRPr="0036299B">
        <w:rPr>
          <w:rFonts w:cs="Arial"/>
          <w:sz w:val="20"/>
          <w:szCs w:val="20"/>
        </w:rPr>
        <w:t>The Accreditation Committee invites users of this document</w:t>
      </w:r>
      <w:r w:rsidR="002E2146" w:rsidRPr="0036299B">
        <w:rPr>
          <w:rFonts w:cs="Arial"/>
          <w:sz w:val="20"/>
          <w:szCs w:val="20"/>
        </w:rPr>
        <w:t xml:space="preserve"> to provide feedback</w:t>
      </w:r>
      <w:r w:rsidR="00043E59">
        <w:rPr>
          <w:rFonts w:cs="Arial"/>
          <w:sz w:val="20"/>
          <w:szCs w:val="20"/>
        </w:rPr>
        <w:t>.</w:t>
      </w:r>
      <w:r w:rsidR="002E2146" w:rsidRPr="0036299B">
        <w:rPr>
          <w:rFonts w:cs="Arial"/>
          <w:sz w:val="20"/>
          <w:szCs w:val="20"/>
        </w:rPr>
        <w:t xml:space="preserve"> </w:t>
      </w:r>
    </w:p>
    <w:p w14:paraId="73B8C4D1" w14:textId="6C054776" w:rsidR="00610542" w:rsidRPr="0036299B" w:rsidRDefault="00610542" w:rsidP="00610542">
      <w:pPr>
        <w:rPr>
          <w:rFonts w:cs="Arial"/>
          <w:sz w:val="20"/>
          <w:szCs w:val="20"/>
        </w:rPr>
      </w:pPr>
      <w:r w:rsidRPr="0036299B">
        <w:rPr>
          <w:rFonts w:cs="Arial"/>
          <w:sz w:val="20"/>
          <w:szCs w:val="20"/>
        </w:rPr>
        <w:t xml:space="preserve">Please email your comments and suggestions to the </w:t>
      </w:r>
      <w:r w:rsidR="007616DD">
        <w:rPr>
          <w:rFonts w:cs="Arial"/>
          <w:sz w:val="20"/>
          <w:szCs w:val="20"/>
        </w:rPr>
        <w:t xml:space="preserve">Program </w:t>
      </w:r>
      <w:r w:rsidR="001934EC" w:rsidRPr="0036299B">
        <w:rPr>
          <w:rFonts w:cs="Arial"/>
          <w:sz w:val="20"/>
          <w:szCs w:val="20"/>
        </w:rPr>
        <w:t xml:space="preserve">Accreditation </w:t>
      </w:r>
      <w:r w:rsidR="007616DD">
        <w:rPr>
          <w:rFonts w:cs="Arial"/>
          <w:sz w:val="20"/>
          <w:szCs w:val="20"/>
        </w:rPr>
        <w:t>Team</w:t>
      </w:r>
      <w:r w:rsidR="001934EC" w:rsidRPr="0036299B">
        <w:rPr>
          <w:rFonts w:cs="Arial"/>
          <w:sz w:val="20"/>
          <w:szCs w:val="20"/>
        </w:rPr>
        <w:t xml:space="preserve"> </w:t>
      </w:r>
      <w:r w:rsidRPr="0036299B">
        <w:rPr>
          <w:rFonts w:cs="Arial"/>
          <w:sz w:val="20"/>
          <w:szCs w:val="20"/>
        </w:rPr>
        <w:t xml:space="preserve">at </w:t>
      </w:r>
      <w:r w:rsidR="007616DD" w:rsidRPr="007616DD">
        <w:rPr>
          <w:rStyle w:val="Hyperlink"/>
          <w:rFonts w:cs="Arial"/>
          <w:sz w:val="20"/>
          <w:szCs w:val="20"/>
        </w:rPr>
        <w:t>program.</w:t>
      </w:r>
      <w:hyperlink r:id="rId19" w:history="1">
        <w:r w:rsidR="007616DD" w:rsidRPr="007616DD">
          <w:rPr>
            <w:rStyle w:val="Hyperlink"/>
            <w:rFonts w:cs="Arial"/>
            <w:sz w:val="20"/>
            <w:szCs w:val="20"/>
          </w:rPr>
          <w:t>accreditation@ahpra.gov.au</w:t>
        </w:r>
      </w:hyperlink>
      <w:r w:rsidRPr="0036299B">
        <w:rPr>
          <w:rFonts w:cs="Arial"/>
          <w:sz w:val="20"/>
          <w:szCs w:val="20"/>
        </w:rPr>
        <w:t>. The Accreditation Committee will review all feedback, which will inform any future refinements to this document.</w:t>
      </w:r>
    </w:p>
    <w:p w14:paraId="5E2E693F" w14:textId="77777777" w:rsidR="001934EC" w:rsidRPr="0036299B" w:rsidRDefault="001934EC">
      <w:pPr>
        <w:spacing w:after="160" w:line="259" w:lineRule="auto"/>
        <w:rPr>
          <w:rFonts w:cs="Arial"/>
          <w:color w:val="5F6062"/>
          <w:sz w:val="28"/>
          <w:szCs w:val="28"/>
        </w:rPr>
      </w:pPr>
      <w:r w:rsidRPr="0036299B">
        <w:br w:type="page"/>
      </w:r>
    </w:p>
    <w:p w14:paraId="0618C81A" w14:textId="74438ABD" w:rsidR="00870AEA" w:rsidRPr="0036299B" w:rsidRDefault="0009310E" w:rsidP="00A63541">
      <w:pPr>
        <w:pStyle w:val="Heading1"/>
      </w:pPr>
      <w:bookmarkStart w:id="27" w:name="_Toc26877967"/>
      <w:r w:rsidRPr="0036299B">
        <w:lastRenderedPageBreak/>
        <w:t>2. Key capab</w:t>
      </w:r>
      <w:bookmarkStart w:id="28" w:name="_Toc367191563"/>
      <w:r w:rsidR="00683830" w:rsidRPr="0036299B">
        <w:t>ilities and enabling components</w:t>
      </w:r>
      <w:bookmarkEnd w:id="27"/>
    </w:p>
    <w:p w14:paraId="7FC12FD5" w14:textId="4511A430" w:rsidR="00870AEA" w:rsidRPr="000B6C50" w:rsidRDefault="00870AEA" w:rsidP="000B6C50">
      <w:pPr>
        <w:pStyle w:val="Heading2"/>
        <w:rPr>
          <w:sz w:val="28"/>
        </w:rPr>
      </w:pPr>
      <w:bookmarkStart w:id="29" w:name="_Toc26877968"/>
      <w:r w:rsidRPr="000B6C50">
        <w:rPr>
          <w:sz w:val="28"/>
        </w:rPr>
        <w:t xml:space="preserve">Domain 1A: </w:t>
      </w:r>
      <w:bookmarkEnd w:id="28"/>
      <w:r w:rsidRPr="000B6C50">
        <w:rPr>
          <w:sz w:val="28"/>
        </w:rPr>
        <w:t>Acupuncturist</w:t>
      </w:r>
      <w:bookmarkEnd w:id="29"/>
    </w:p>
    <w:p w14:paraId="6497A484" w14:textId="7C41F1FF" w:rsidR="001C78E8" w:rsidRPr="0036299B" w:rsidRDefault="00870AEA" w:rsidP="001C78E8">
      <w:pPr>
        <w:pStyle w:val="AHPRASubheading"/>
        <w:spacing w:before="0"/>
        <w:rPr>
          <w:rFonts w:cs="Arial"/>
          <w:b w:val="0"/>
          <w:color w:val="auto"/>
          <w:sz w:val="20"/>
        </w:rPr>
      </w:pPr>
      <w:bookmarkStart w:id="30" w:name="_Toc367191564"/>
      <w:r w:rsidRPr="0036299B">
        <w:rPr>
          <w:rFonts w:cs="Arial"/>
          <w:b w:val="0"/>
          <w:color w:val="auto"/>
          <w:sz w:val="20"/>
        </w:rPr>
        <w:t>This domain covers the</w:t>
      </w:r>
      <w:r w:rsidR="00683830" w:rsidRPr="0036299B">
        <w:rPr>
          <w:rFonts w:cs="Arial"/>
          <w:b w:val="0"/>
          <w:color w:val="auto"/>
          <w:sz w:val="20"/>
        </w:rPr>
        <w:t xml:space="preserve"> </w:t>
      </w:r>
      <w:r w:rsidRPr="0036299B">
        <w:rPr>
          <w:rFonts w:cs="Arial"/>
          <w:b w:val="0"/>
          <w:color w:val="auto"/>
          <w:sz w:val="20"/>
        </w:rPr>
        <w:t>knowledge, skills and attributes an Acupuncturist requires to practise independently.</w:t>
      </w:r>
      <w:bookmarkEnd w:id="30"/>
      <w:r w:rsidRPr="0036299B">
        <w:rPr>
          <w:rFonts w:cs="Arial"/>
          <w:b w:val="0"/>
          <w:color w:val="auto"/>
          <w:sz w:val="20"/>
        </w:rPr>
        <w:t xml:space="preserve"> Acupuncturists </w:t>
      </w:r>
      <w:r w:rsidR="00197A5A" w:rsidRPr="0036299B">
        <w:rPr>
          <w:rFonts w:cs="Arial"/>
          <w:b w:val="0"/>
          <w:color w:val="auto"/>
          <w:sz w:val="20"/>
        </w:rPr>
        <w:t>provide the full range of acupuncture</w:t>
      </w:r>
      <w:r w:rsidR="00C00F03" w:rsidRPr="0036299B">
        <w:rPr>
          <w:rFonts w:cs="Arial"/>
          <w:b w:val="0"/>
          <w:color w:val="auto"/>
          <w:sz w:val="20"/>
        </w:rPr>
        <w:t xml:space="preserve"> </w:t>
      </w:r>
      <w:r w:rsidR="00197A5A" w:rsidRPr="0036299B">
        <w:rPr>
          <w:rFonts w:cs="Arial"/>
          <w:b w:val="0"/>
          <w:color w:val="auto"/>
          <w:sz w:val="20"/>
        </w:rPr>
        <w:t>intervention methods</w:t>
      </w:r>
      <w:r w:rsidR="00D86B4D" w:rsidRPr="0036299B">
        <w:rPr>
          <w:rFonts w:cs="Arial"/>
          <w:b w:val="0"/>
          <w:color w:val="auto"/>
          <w:sz w:val="20"/>
        </w:rPr>
        <w:t xml:space="preserve"> and/or other Chinese medicine manual therapies</w:t>
      </w:r>
      <w:r w:rsidR="00197A5A" w:rsidRPr="0036299B">
        <w:rPr>
          <w:rFonts w:cs="Arial"/>
          <w:b w:val="0"/>
          <w:color w:val="auto"/>
          <w:sz w:val="20"/>
        </w:rPr>
        <w:t xml:space="preserve"> to members of the public who consult them for such a service. This includes the differential diagnosis of the patient’s/client’s condition and the design and implementation of treatment specific to the patient’s/client’s condition.</w:t>
      </w:r>
      <w:r w:rsidR="001F4C4D" w:rsidRPr="0036299B">
        <w:rPr>
          <w:rFonts w:cs="Arial"/>
          <w:b w:val="0"/>
          <w:color w:val="auto"/>
          <w:sz w:val="20"/>
        </w:rPr>
        <w:t xml:space="preserve"> </w:t>
      </w:r>
      <w:bookmarkStart w:id="31" w:name="_Toc367191565"/>
    </w:p>
    <w:tbl>
      <w:tblPr>
        <w:tblStyle w:val="TableGrid"/>
        <w:tblW w:w="9351" w:type="dxa"/>
        <w:tblLayout w:type="fixed"/>
        <w:tblCellMar>
          <w:left w:w="57" w:type="dxa"/>
          <w:right w:w="57" w:type="dxa"/>
        </w:tblCellMar>
        <w:tblLook w:val="04A0" w:firstRow="1" w:lastRow="0" w:firstColumn="1" w:lastColumn="0" w:noHBand="0" w:noVBand="1"/>
      </w:tblPr>
      <w:tblGrid>
        <w:gridCol w:w="3034"/>
        <w:gridCol w:w="6317"/>
      </w:tblGrid>
      <w:tr w:rsidR="001C78E8" w:rsidRPr="0036299B" w14:paraId="166E70B7" w14:textId="77777777" w:rsidTr="00D44D7F">
        <w:trPr>
          <w:tblHeader/>
        </w:trPr>
        <w:tc>
          <w:tcPr>
            <w:tcW w:w="303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5F4F7"/>
          </w:tcPr>
          <w:p w14:paraId="60486125" w14:textId="49251888" w:rsidR="001C78E8" w:rsidRPr="0036299B" w:rsidRDefault="001C78E8" w:rsidP="001C78E8">
            <w:pPr>
              <w:pStyle w:val="AHPRAtableheading"/>
              <w:jc w:val="left"/>
              <w:rPr>
                <w:lang w:val="en-AU"/>
              </w:rPr>
            </w:pPr>
            <w:r w:rsidRPr="0036299B">
              <w:rPr>
                <w:rFonts w:cs="Arial"/>
                <w:szCs w:val="20"/>
                <w:lang w:val="en-AU"/>
              </w:rPr>
              <w:t xml:space="preserve">Key capabilities </w:t>
            </w:r>
            <w:r w:rsidR="00EC388B" w:rsidRPr="0036299B">
              <w:rPr>
                <w:rFonts w:cs="Arial"/>
                <w:b w:val="0"/>
                <w:szCs w:val="20"/>
                <w:lang w:val="en-AU"/>
              </w:rPr>
              <w:t>–</w:t>
            </w:r>
            <w:r w:rsidRPr="0036299B">
              <w:rPr>
                <w:rFonts w:cs="Arial"/>
                <w:b w:val="0"/>
                <w:szCs w:val="20"/>
                <w:lang w:val="en-AU"/>
              </w:rPr>
              <w:t xml:space="preserve"> </w:t>
            </w:r>
            <w:r w:rsidR="006A456D" w:rsidRPr="0036299B">
              <w:rPr>
                <w:rFonts w:cs="Arial"/>
                <w:b w:val="0"/>
                <w:i/>
                <w:szCs w:val="20"/>
                <w:lang w:val="en-AU"/>
              </w:rPr>
              <w:t xml:space="preserve">registered </w:t>
            </w:r>
            <w:r w:rsidR="00711BD0" w:rsidRPr="0036299B">
              <w:rPr>
                <w:rFonts w:cs="Arial"/>
                <w:b w:val="0"/>
                <w:i/>
                <w:szCs w:val="20"/>
                <w:lang w:val="en-AU"/>
              </w:rPr>
              <w:t>a</w:t>
            </w:r>
            <w:r w:rsidR="003712AD" w:rsidRPr="0036299B">
              <w:rPr>
                <w:rFonts w:cs="Arial"/>
                <w:b w:val="0"/>
                <w:i/>
                <w:szCs w:val="20"/>
                <w:lang w:val="en-AU"/>
              </w:rPr>
              <w:t>cupuncturists</w:t>
            </w:r>
            <w:r w:rsidR="006A456D" w:rsidRPr="0036299B">
              <w:rPr>
                <w:rFonts w:cs="Arial"/>
                <w:b w:val="0"/>
                <w:i/>
                <w:szCs w:val="20"/>
                <w:lang w:val="en-AU"/>
              </w:rPr>
              <w:t xml:space="preserve"> are able to:</w:t>
            </w:r>
            <w:r w:rsidR="003712AD" w:rsidRPr="0036299B">
              <w:rPr>
                <w:rFonts w:cs="Arial"/>
                <w:b w:val="0"/>
                <w:i/>
                <w:szCs w:val="20"/>
                <w:lang w:val="en-AU"/>
              </w:rPr>
              <w:t xml:space="preserve"> </w:t>
            </w:r>
          </w:p>
        </w:tc>
        <w:tc>
          <w:tcPr>
            <w:tcW w:w="631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5F4F7"/>
          </w:tcPr>
          <w:p w14:paraId="53C3B7C9" w14:textId="2F2AF472" w:rsidR="001C78E8" w:rsidRPr="0036299B" w:rsidRDefault="001C78E8" w:rsidP="001C78E8">
            <w:pPr>
              <w:pStyle w:val="AHPRAtableheading"/>
              <w:jc w:val="left"/>
              <w:rPr>
                <w:lang w:val="en-AU"/>
              </w:rPr>
            </w:pPr>
            <w:r w:rsidRPr="0036299B">
              <w:rPr>
                <w:rFonts w:cs="Arial"/>
                <w:szCs w:val="20"/>
                <w:lang w:val="en-AU"/>
              </w:rPr>
              <w:t>Enabling components</w:t>
            </w:r>
            <w:r w:rsidRPr="0036299B">
              <w:rPr>
                <w:rFonts w:cs="Arial"/>
                <w:b w:val="0"/>
                <w:szCs w:val="20"/>
                <w:lang w:val="en-AU"/>
              </w:rPr>
              <w:t xml:space="preserve"> </w:t>
            </w:r>
            <w:r w:rsidR="00EC388B" w:rsidRPr="0036299B">
              <w:rPr>
                <w:rFonts w:cs="Arial"/>
                <w:b w:val="0"/>
                <w:szCs w:val="20"/>
                <w:lang w:val="en-AU"/>
              </w:rPr>
              <w:t>–</w:t>
            </w:r>
            <w:r w:rsidRPr="0036299B">
              <w:rPr>
                <w:rFonts w:cs="Arial"/>
                <w:b w:val="0"/>
                <w:szCs w:val="20"/>
                <w:lang w:val="en-AU"/>
              </w:rPr>
              <w:t xml:space="preserve"> </w:t>
            </w:r>
            <w:r w:rsidR="006A456D" w:rsidRPr="0036299B">
              <w:rPr>
                <w:rFonts w:cs="Arial"/>
                <w:b w:val="0"/>
                <w:i/>
                <w:szCs w:val="20"/>
                <w:lang w:val="en-AU"/>
              </w:rPr>
              <w:t xml:space="preserve">registered </w:t>
            </w:r>
            <w:r w:rsidR="00711BD0" w:rsidRPr="0036299B">
              <w:rPr>
                <w:rFonts w:cs="Arial"/>
                <w:b w:val="0"/>
                <w:i/>
                <w:szCs w:val="20"/>
                <w:lang w:val="en-AU"/>
              </w:rPr>
              <w:t>a</w:t>
            </w:r>
            <w:r w:rsidR="003712AD" w:rsidRPr="0036299B">
              <w:rPr>
                <w:rFonts w:cs="Arial"/>
                <w:b w:val="0"/>
                <w:i/>
                <w:szCs w:val="20"/>
                <w:lang w:val="en-AU"/>
              </w:rPr>
              <w:t xml:space="preserve">cupuncturists </w:t>
            </w:r>
            <w:r w:rsidR="006A456D" w:rsidRPr="0036299B">
              <w:rPr>
                <w:rFonts w:cs="Arial"/>
                <w:b w:val="0"/>
                <w:i/>
                <w:szCs w:val="20"/>
                <w:lang w:val="en-AU"/>
              </w:rPr>
              <w:t>are able to:</w:t>
            </w:r>
          </w:p>
        </w:tc>
      </w:tr>
      <w:tr w:rsidR="001C78E8" w:rsidRPr="0036299B" w14:paraId="54A83661" w14:textId="77777777" w:rsidTr="00D44D7F">
        <w:tc>
          <w:tcPr>
            <w:tcW w:w="303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5E6D607" w14:textId="0F4FF405" w:rsidR="001C78E8" w:rsidRPr="0048468B" w:rsidRDefault="00532C6E" w:rsidP="00BE364C">
            <w:pPr>
              <w:pStyle w:val="AHPRABulletlevel1"/>
              <w:numPr>
                <w:ilvl w:val="0"/>
                <w:numId w:val="33"/>
              </w:numPr>
              <w:rPr>
                <w:szCs w:val="20"/>
                <w:lang w:val="en-AU"/>
              </w:rPr>
            </w:pPr>
            <w:r w:rsidRPr="0048468B">
              <w:rPr>
                <w:szCs w:val="20"/>
                <w:lang w:val="en-AU"/>
              </w:rPr>
              <w:t>P</w:t>
            </w:r>
            <w:r w:rsidR="001C78E8" w:rsidRPr="0048468B">
              <w:rPr>
                <w:szCs w:val="20"/>
                <w:lang w:val="en-AU"/>
              </w:rPr>
              <w:t>lan</w:t>
            </w:r>
            <w:r w:rsidR="001C78E8" w:rsidRPr="0048468B">
              <w:rPr>
                <w:rFonts w:eastAsia="Times New Roman" w:cs="Arial"/>
                <w:szCs w:val="20"/>
                <w:lang w:val="en-AU" w:eastAsia="en-AU"/>
              </w:rPr>
              <w:t xml:space="preserve"> and </w:t>
            </w:r>
            <w:r w:rsidR="00967F9A" w:rsidRPr="0048468B">
              <w:rPr>
                <w:rFonts w:eastAsia="Times New Roman" w:cs="Arial"/>
                <w:szCs w:val="20"/>
                <w:lang w:val="en-AU" w:eastAsia="en-AU"/>
              </w:rPr>
              <w:t xml:space="preserve">perform </w:t>
            </w:r>
            <w:r w:rsidR="001C78E8" w:rsidRPr="0048468B">
              <w:rPr>
                <w:rFonts w:eastAsia="Times New Roman" w:cs="Arial"/>
                <w:szCs w:val="20"/>
                <w:lang w:val="en-AU" w:eastAsia="en-AU"/>
              </w:rPr>
              <w:t xml:space="preserve">an efficient, effective, culturally responsive and </w:t>
            </w:r>
            <w:r w:rsidR="00D902A2" w:rsidRPr="0048468B">
              <w:rPr>
                <w:rFonts w:eastAsia="Times New Roman" w:cs="Arial"/>
                <w:szCs w:val="20"/>
                <w:lang w:val="en-AU" w:eastAsia="en-AU"/>
              </w:rPr>
              <w:t>patient/</w:t>
            </w:r>
            <w:r w:rsidR="001C78E8" w:rsidRPr="0048468B">
              <w:rPr>
                <w:rFonts w:eastAsia="Times New Roman" w:cs="Arial"/>
                <w:szCs w:val="20"/>
                <w:lang w:val="en-AU" w:eastAsia="en-AU"/>
              </w:rPr>
              <w:t xml:space="preserve">client-centred </w:t>
            </w:r>
            <w:r w:rsidR="00615E2E" w:rsidRPr="0048468B">
              <w:rPr>
                <w:rFonts w:eastAsia="Times New Roman" w:cs="Arial"/>
                <w:szCs w:val="20"/>
                <w:lang w:val="en-AU" w:eastAsia="en-AU"/>
              </w:rPr>
              <w:t xml:space="preserve">assessment for </w:t>
            </w:r>
            <w:r w:rsidR="001C78E8" w:rsidRPr="0048468B">
              <w:rPr>
                <w:rFonts w:eastAsia="Times New Roman" w:cs="Arial"/>
                <w:szCs w:val="20"/>
                <w:lang w:val="en-AU" w:eastAsia="en-AU"/>
              </w:rPr>
              <w:t xml:space="preserve">acupuncture </w:t>
            </w:r>
            <w:r w:rsidR="00615E2E" w:rsidRPr="0048468B">
              <w:rPr>
                <w:rFonts w:eastAsia="Times New Roman" w:cs="Arial"/>
                <w:szCs w:val="20"/>
                <w:lang w:val="en-AU" w:eastAsia="en-AU"/>
              </w:rPr>
              <w:t xml:space="preserve">and/or other Chinese medicine manual therapies </w:t>
            </w:r>
          </w:p>
        </w:tc>
        <w:tc>
          <w:tcPr>
            <w:tcW w:w="631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D1FF81D" w14:textId="1C1ADF45" w:rsidR="007D6A1C" w:rsidRPr="0048468B" w:rsidRDefault="007D6A1C" w:rsidP="007D6A1C">
            <w:pPr>
              <w:pStyle w:val="AHPRABulletlevel1"/>
              <w:numPr>
                <w:ilvl w:val="0"/>
                <w:numId w:val="35"/>
              </w:numPr>
              <w:rPr>
                <w:rFonts w:eastAsia="Times New Roman" w:cs="Arial"/>
                <w:szCs w:val="20"/>
                <w:lang w:val="en-AU" w:eastAsia="en-AU"/>
              </w:rPr>
            </w:pPr>
            <w:r w:rsidRPr="0048468B">
              <w:rPr>
                <w:rFonts w:eastAsia="Times New Roman" w:cs="Arial"/>
                <w:szCs w:val="20"/>
                <w:lang w:val="en-AU" w:eastAsia="en-AU"/>
              </w:rPr>
              <w:t xml:space="preserve">Plan an acupuncture assessment drawing on applied knowledge of </w:t>
            </w:r>
            <w:r w:rsidR="001A6B21" w:rsidRPr="0048468B">
              <w:rPr>
                <w:rFonts w:eastAsia="Times New Roman" w:cs="Arial"/>
                <w:szCs w:val="20"/>
                <w:lang w:eastAsia="en-AU"/>
              </w:rPr>
              <w:t xml:space="preserve">Chinese medicine theories and principles, </w:t>
            </w:r>
            <w:r w:rsidRPr="0048468B">
              <w:rPr>
                <w:rFonts w:eastAsia="Times New Roman" w:cs="Arial"/>
                <w:szCs w:val="20"/>
                <w:lang w:eastAsia="en-AU"/>
              </w:rPr>
              <w:t xml:space="preserve">anatomy, physiology, pathology </w:t>
            </w:r>
            <w:r w:rsidR="001A6B21" w:rsidRPr="0048468B">
              <w:rPr>
                <w:rFonts w:eastAsia="Times New Roman" w:cs="Arial"/>
                <w:szCs w:val="20"/>
                <w:lang w:eastAsia="en-AU"/>
              </w:rPr>
              <w:t xml:space="preserve">and </w:t>
            </w:r>
            <w:r w:rsidRPr="0048468B">
              <w:rPr>
                <w:rFonts w:eastAsia="Times New Roman" w:cs="Arial"/>
                <w:szCs w:val="20"/>
                <w:lang w:eastAsia="en-AU"/>
              </w:rPr>
              <w:t>other core biomedical sciences</w:t>
            </w:r>
            <w:r w:rsidR="0036299B" w:rsidRPr="0048468B">
              <w:rPr>
                <w:rFonts w:eastAsia="Times New Roman" w:cs="Arial"/>
                <w:szCs w:val="20"/>
                <w:lang w:eastAsia="en-AU"/>
              </w:rPr>
              <w:t>.</w:t>
            </w:r>
            <w:r w:rsidRPr="0048468B">
              <w:rPr>
                <w:rFonts w:eastAsia="Times New Roman" w:cs="Arial"/>
                <w:szCs w:val="20"/>
                <w:lang w:eastAsia="en-AU"/>
              </w:rPr>
              <w:t xml:space="preserve"> </w:t>
            </w:r>
          </w:p>
          <w:p w14:paraId="74609BCD" w14:textId="4DF42DE9" w:rsidR="007D6A1C" w:rsidRPr="0048468B" w:rsidRDefault="007D6A1C" w:rsidP="00192E78">
            <w:pPr>
              <w:pStyle w:val="ListParagraph"/>
              <w:numPr>
                <w:ilvl w:val="0"/>
                <w:numId w:val="35"/>
              </w:numPr>
              <w:spacing w:before="120" w:after="120" w:line="240" w:lineRule="auto"/>
              <w:rPr>
                <w:rFonts w:eastAsia="Times New Roman" w:cs="Arial"/>
                <w:szCs w:val="20"/>
                <w:lang w:val="en-AU" w:eastAsia="en-AU"/>
              </w:rPr>
            </w:pPr>
            <w:r w:rsidRPr="0048468B">
              <w:rPr>
                <w:rFonts w:eastAsia="Times New Roman" w:cs="Arial"/>
                <w:szCs w:val="20"/>
                <w:lang w:val="en-AU" w:eastAsia="en-AU"/>
              </w:rPr>
              <w:t>Explain to the patient/client and relevant other pe</w:t>
            </w:r>
            <w:r w:rsidR="00043E59">
              <w:rPr>
                <w:rFonts w:eastAsia="Times New Roman" w:cs="Arial"/>
                <w:szCs w:val="20"/>
                <w:lang w:val="en-AU" w:eastAsia="en-AU"/>
              </w:rPr>
              <w:t>ople</w:t>
            </w:r>
            <w:r w:rsidRPr="0048468B">
              <w:rPr>
                <w:rFonts w:eastAsia="Times New Roman" w:cs="Arial"/>
                <w:szCs w:val="20"/>
                <w:lang w:val="en-AU" w:eastAsia="en-AU"/>
              </w:rPr>
              <w:t xml:space="preserve"> the purpose of an assessment for acupuncture and/or other Chinese</w:t>
            </w:r>
            <w:r w:rsidR="00BE5567" w:rsidRPr="0048468B">
              <w:rPr>
                <w:rFonts w:eastAsia="Times New Roman" w:cs="Arial"/>
                <w:szCs w:val="20"/>
                <w:lang w:val="en-AU" w:eastAsia="en-AU"/>
              </w:rPr>
              <w:t xml:space="preserve"> medicine</w:t>
            </w:r>
            <w:r w:rsidRPr="0048468B">
              <w:rPr>
                <w:rFonts w:eastAsia="Times New Roman" w:cs="Arial"/>
                <w:szCs w:val="20"/>
                <w:lang w:val="en-AU" w:eastAsia="en-AU"/>
              </w:rPr>
              <w:t xml:space="preserve"> manual therapies and any relevant </w:t>
            </w:r>
            <w:r w:rsidRPr="0048468B">
              <w:rPr>
                <w:rFonts w:eastAsia="Times New Roman" w:cs="Arial"/>
                <w:szCs w:val="20"/>
                <w:lang w:eastAsia="en-AU"/>
              </w:rPr>
              <w:t>risks, benefits and options</w:t>
            </w:r>
            <w:r w:rsidR="0036299B" w:rsidRPr="0048468B">
              <w:rPr>
                <w:rFonts w:eastAsia="Times New Roman" w:cs="Arial"/>
                <w:szCs w:val="20"/>
                <w:lang w:eastAsia="en-AU"/>
              </w:rPr>
              <w:t>.</w:t>
            </w:r>
          </w:p>
          <w:p w14:paraId="65786BBD" w14:textId="3935DDD7" w:rsidR="00A62A3E" w:rsidRPr="0048468B" w:rsidRDefault="003D3A6E" w:rsidP="006C4E57">
            <w:pPr>
              <w:pStyle w:val="AHPRABulletlevel1"/>
              <w:numPr>
                <w:ilvl w:val="0"/>
                <w:numId w:val="35"/>
              </w:numPr>
              <w:ind w:left="357" w:hanging="357"/>
              <w:rPr>
                <w:rFonts w:eastAsia="Times New Roman" w:cs="Arial"/>
                <w:szCs w:val="20"/>
                <w:lang w:val="en-AU" w:eastAsia="en-AU"/>
              </w:rPr>
            </w:pPr>
            <w:r w:rsidRPr="0048468B">
              <w:rPr>
                <w:rFonts w:eastAsia="Times New Roman" w:cs="Arial"/>
                <w:szCs w:val="20"/>
                <w:lang w:val="en-AU" w:eastAsia="en-AU"/>
              </w:rPr>
              <w:t>C</w:t>
            </w:r>
            <w:r w:rsidR="001C78E8" w:rsidRPr="0048468B">
              <w:rPr>
                <w:rFonts w:eastAsia="Times New Roman" w:cs="Arial"/>
                <w:szCs w:val="20"/>
                <w:lang w:val="en-AU" w:eastAsia="en-AU"/>
              </w:rPr>
              <w:t xml:space="preserve">ollect information about the </w:t>
            </w:r>
            <w:r w:rsidR="00FB72CE" w:rsidRPr="0048468B">
              <w:rPr>
                <w:rFonts w:eastAsia="Times New Roman" w:cs="Arial"/>
                <w:szCs w:val="20"/>
                <w:lang w:val="en-AU" w:eastAsia="en-AU"/>
              </w:rPr>
              <w:t>patient’s/</w:t>
            </w:r>
            <w:r w:rsidR="001C78E8" w:rsidRPr="0048468B">
              <w:rPr>
                <w:rFonts w:eastAsia="Times New Roman" w:cs="Arial"/>
                <w:szCs w:val="20"/>
                <w:lang w:val="en-AU" w:eastAsia="en-AU"/>
              </w:rPr>
              <w:t>client’s current</w:t>
            </w:r>
            <w:r w:rsidR="003841D1" w:rsidRPr="0048468B">
              <w:rPr>
                <w:rFonts w:eastAsia="Times New Roman" w:cs="Arial"/>
                <w:szCs w:val="20"/>
                <w:lang w:val="en-AU" w:eastAsia="en-AU"/>
              </w:rPr>
              <w:t>,</w:t>
            </w:r>
            <w:r w:rsidR="00A221B0" w:rsidRPr="0048468B">
              <w:rPr>
                <w:rFonts w:eastAsia="Times New Roman" w:cs="Arial"/>
                <w:szCs w:val="20"/>
                <w:lang w:val="en-AU" w:eastAsia="en-AU"/>
              </w:rPr>
              <w:t xml:space="preserve"> </w:t>
            </w:r>
            <w:r w:rsidR="001C78E8" w:rsidRPr="0048468B">
              <w:rPr>
                <w:rFonts w:eastAsia="Times New Roman" w:cs="Arial"/>
                <w:szCs w:val="20"/>
                <w:lang w:val="en-AU" w:eastAsia="en-AU"/>
              </w:rPr>
              <w:t>past</w:t>
            </w:r>
            <w:r w:rsidR="003841D1" w:rsidRPr="0048468B">
              <w:rPr>
                <w:rFonts w:eastAsia="Times New Roman" w:cs="Arial"/>
                <w:szCs w:val="20"/>
                <w:lang w:val="en-AU" w:eastAsia="en-AU"/>
              </w:rPr>
              <w:t xml:space="preserve"> and family</w:t>
            </w:r>
            <w:r w:rsidR="001C78E8" w:rsidRPr="0048468B">
              <w:rPr>
                <w:rFonts w:eastAsia="Times New Roman" w:cs="Arial"/>
                <w:szCs w:val="20"/>
                <w:lang w:val="en-AU" w:eastAsia="en-AU"/>
              </w:rPr>
              <w:t xml:space="preserve"> history</w:t>
            </w:r>
            <w:r w:rsidR="00010081" w:rsidRPr="0048468B">
              <w:rPr>
                <w:rFonts w:eastAsia="Times New Roman" w:cs="Arial"/>
                <w:szCs w:val="20"/>
                <w:lang w:val="en-AU" w:eastAsia="en-AU"/>
              </w:rPr>
              <w:t xml:space="preserve"> </w:t>
            </w:r>
            <w:r w:rsidR="001C78E8" w:rsidRPr="0048468B">
              <w:rPr>
                <w:rFonts w:eastAsia="Times New Roman" w:cs="Arial"/>
                <w:szCs w:val="20"/>
                <w:lang w:val="en-AU" w:eastAsia="en-AU"/>
              </w:rPr>
              <w:t>relevant to their presenting health issue(s) via a sequenced and problem-</w:t>
            </w:r>
            <w:r w:rsidR="00D830A2" w:rsidRPr="0048468B">
              <w:rPr>
                <w:rFonts w:eastAsia="Times New Roman" w:cs="Arial"/>
                <w:szCs w:val="20"/>
                <w:lang w:val="en-AU" w:eastAsia="en-AU"/>
              </w:rPr>
              <w:t>focused</w:t>
            </w:r>
            <w:r w:rsidR="001C78E8" w:rsidRPr="0048468B">
              <w:rPr>
                <w:rFonts w:eastAsia="Times New Roman" w:cs="Arial"/>
                <w:szCs w:val="20"/>
                <w:lang w:val="en-AU" w:eastAsia="en-AU"/>
              </w:rPr>
              <w:t xml:space="preserve"> interview</w:t>
            </w:r>
            <w:r w:rsidR="00437C3D" w:rsidRPr="0048468B">
              <w:rPr>
                <w:rFonts w:eastAsia="Times New Roman" w:cs="Arial"/>
                <w:szCs w:val="20"/>
                <w:lang w:val="en-AU" w:eastAsia="en-AU"/>
              </w:rPr>
              <w:t xml:space="preserve"> and </w:t>
            </w:r>
            <w:r w:rsidR="00B96635" w:rsidRPr="0048468B">
              <w:rPr>
                <w:rFonts w:eastAsia="Times New Roman" w:cs="Arial"/>
                <w:szCs w:val="20"/>
                <w:lang w:val="en-AU" w:eastAsia="en-AU"/>
              </w:rPr>
              <w:t xml:space="preserve">examination of </w:t>
            </w:r>
            <w:r w:rsidR="00437C3D" w:rsidRPr="0048468B">
              <w:rPr>
                <w:rFonts w:eastAsia="Times New Roman" w:cs="Arial"/>
                <w:szCs w:val="20"/>
                <w:lang w:val="en-AU" w:eastAsia="en-AU"/>
              </w:rPr>
              <w:t>physical</w:t>
            </w:r>
            <w:r w:rsidR="00B96635" w:rsidRPr="0048468B">
              <w:rPr>
                <w:rFonts w:eastAsia="Times New Roman" w:cs="Arial"/>
                <w:szCs w:val="20"/>
                <w:lang w:val="en-AU" w:eastAsia="en-AU"/>
              </w:rPr>
              <w:t xml:space="preserve"> and</w:t>
            </w:r>
            <w:r w:rsidR="00306518" w:rsidRPr="0048468B">
              <w:rPr>
                <w:rFonts w:eastAsia="Times New Roman" w:cs="Arial"/>
                <w:szCs w:val="20"/>
                <w:lang w:val="en-AU" w:eastAsia="en-AU"/>
              </w:rPr>
              <w:t xml:space="preserve"> mental status</w:t>
            </w:r>
            <w:r w:rsidR="003841D1" w:rsidRPr="0048468B">
              <w:rPr>
                <w:rFonts w:eastAsia="Times New Roman" w:cs="Arial"/>
                <w:szCs w:val="20"/>
                <w:lang w:val="en-AU" w:eastAsia="en-AU"/>
              </w:rPr>
              <w:t>, including tongue and pulse examinations relevant to Chinese medicine,</w:t>
            </w:r>
            <w:r w:rsidR="00BB18F4" w:rsidRPr="0048468B">
              <w:rPr>
                <w:rFonts w:eastAsia="Times New Roman" w:cs="Arial"/>
                <w:szCs w:val="20"/>
                <w:lang w:val="en-AU" w:eastAsia="en-AU"/>
              </w:rPr>
              <w:t xml:space="preserve"> </w:t>
            </w:r>
            <w:r w:rsidR="00A62A3E" w:rsidRPr="0048468B">
              <w:rPr>
                <w:rFonts w:eastAsia="Times New Roman" w:cs="Arial"/>
                <w:szCs w:val="20"/>
                <w:lang w:val="en-AU" w:eastAsia="en-AU"/>
              </w:rPr>
              <w:t>any</w:t>
            </w:r>
            <w:r w:rsidR="00BB18F4" w:rsidRPr="0048468B">
              <w:rPr>
                <w:rFonts w:eastAsia="Times New Roman" w:cs="Arial"/>
                <w:szCs w:val="20"/>
                <w:lang w:val="en-AU" w:eastAsia="en-AU"/>
              </w:rPr>
              <w:t xml:space="preserve"> </w:t>
            </w:r>
            <w:r w:rsidR="00484625" w:rsidRPr="0048468B">
              <w:rPr>
                <w:rFonts w:eastAsia="Times New Roman" w:cs="Arial"/>
                <w:szCs w:val="20"/>
                <w:lang w:val="en-AU" w:eastAsia="en-AU"/>
              </w:rPr>
              <w:t xml:space="preserve">medical </w:t>
            </w:r>
            <w:r w:rsidR="00BB18F4" w:rsidRPr="0048468B">
              <w:rPr>
                <w:rFonts w:eastAsia="Times New Roman" w:cs="Arial"/>
                <w:szCs w:val="20"/>
                <w:lang w:val="en-AU" w:eastAsia="en-AU"/>
              </w:rPr>
              <w:t xml:space="preserve">test results, and their use of other </w:t>
            </w:r>
            <w:r w:rsidR="00484625" w:rsidRPr="0048468B">
              <w:rPr>
                <w:rFonts w:eastAsia="Times New Roman" w:cs="Arial"/>
                <w:szCs w:val="20"/>
                <w:lang w:val="en-AU" w:eastAsia="en-AU"/>
              </w:rPr>
              <w:t>therapeutic approaches</w:t>
            </w:r>
            <w:r w:rsidR="00A62A3E" w:rsidRPr="0048468B">
              <w:rPr>
                <w:rFonts w:eastAsia="Times New Roman" w:cs="Arial"/>
                <w:szCs w:val="20"/>
                <w:lang w:val="en-AU" w:eastAsia="en-AU"/>
              </w:rPr>
              <w:t>.</w:t>
            </w:r>
            <w:r w:rsidR="001C78E8" w:rsidRPr="0048468B">
              <w:rPr>
                <w:rFonts w:eastAsia="Times New Roman" w:cs="Arial"/>
                <w:szCs w:val="20"/>
                <w:lang w:val="en-AU" w:eastAsia="en-AU"/>
              </w:rPr>
              <w:t xml:space="preserve"> </w:t>
            </w:r>
          </w:p>
          <w:p w14:paraId="00591369" w14:textId="2B79D0FD" w:rsidR="001C78E8" w:rsidRPr="0048468B" w:rsidRDefault="00A62A3E" w:rsidP="00BE364C">
            <w:pPr>
              <w:pStyle w:val="AHPRABulletlevel1"/>
              <w:numPr>
                <w:ilvl w:val="0"/>
                <w:numId w:val="35"/>
              </w:numPr>
              <w:rPr>
                <w:rFonts w:eastAsia="Times New Roman" w:cs="Arial"/>
                <w:szCs w:val="20"/>
                <w:lang w:val="en-AU" w:eastAsia="en-AU"/>
              </w:rPr>
            </w:pPr>
            <w:r w:rsidRPr="0048468B">
              <w:rPr>
                <w:rFonts w:eastAsia="Times New Roman" w:cs="Arial"/>
                <w:szCs w:val="20"/>
                <w:lang w:val="en-AU" w:eastAsia="en-AU"/>
              </w:rPr>
              <w:t xml:space="preserve">Identify </w:t>
            </w:r>
            <w:r w:rsidR="001C78E8" w:rsidRPr="0048468B">
              <w:rPr>
                <w:rFonts w:eastAsia="Times New Roman" w:cs="Arial"/>
                <w:szCs w:val="20"/>
                <w:lang w:val="en-AU" w:eastAsia="en-AU"/>
              </w:rPr>
              <w:t xml:space="preserve">the </w:t>
            </w:r>
            <w:r w:rsidR="00FB72CE" w:rsidRPr="0048468B">
              <w:rPr>
                <w:rFonts w:eastAsia="Times New Roman" w:cs="Arial"/>
                <w:szCs w:val="20"/>
                <w:lang w:val="en-AU" w:eastAsia="en-AU"/>
              </w:rPr>
              <w:t>patient’s/</w:t>
            </w:r>
            <w:r w:rsidR="001C78E8" w:rsidRPr="0048468B">
              <w:rPr>
                <w:rFonts w:eastAsia="Times New Roman" w:cs="Arial"/>
                <w:szCs w:val="20"/>
                <w:lang w:eastAsia="en-AU"/>
              </w:rPr>
              <w:t>client’s expectations of acupuncture</w:t>
            </w:r>
            <w:r w:rsidR="00087999" w:rsidRPr="0048468B">
              <w:rPr>
                <w:rFonts w:eastAsia="Times New Roman" w:cs="Arial"/>
                <w:szCs w:val="20"/>
                <w:lang w:eastAsia="en-AU"/>
              </w:rPr>
              <w:t xml:space="preserve"> and/or other</w:t>
            </w:r>
            <w:r w:rsidR="00087999" w:rsidRPr="0048468B">
              <w:rPr>
                <w:rFonts w:eastAsia="Times New Roman" w:cs="Arial"/>
                <w:szCs w:val="20"/>
                <w:lang w:val="en-AU" w:eastAsia="en-AU"/>
              </w:rPr>
              <w:t xml:space="preserve"> Chinese</w:t>
            </w:r>
            <w:r w:rsidR="00BE5567" w:rsidRPr="0048468B">
              <w:rPr>
                <w:rFonts w:eastAsia="Times New Roman" w:cs="Arial"/>
                <w:szCs w:val="20"/>
                <w:lang w:val="en-AU" w:eastAsia="en-AU"/>
              </w:rPr>
              <w:t xml:space="preserve"> medicine</w:t>
            </w:r>
            <w:r w:rsidR="00087999" w:rsidRPr="0048468B">
              <w:rPr>
                <w:rFonts w:eastAsia="Times New Roman" w:cs="Arial"/>
                <w:szCs w:val="20"/>
                <w:lang w:val="en-AU" w:eastAsia="en-AU"/>
              </w:rPr>
              <w:t xml:space="preserve"> manual therapies</w:t>
            </w:r>
            <w:r w:rsidR="0036299B" w:rsidRPr="0048468B">
              <w:rPr>
                <w:rFonts w:eastAsia="Times New Roman" w:cs="Arial"/>
                <w:szCs w:val="20"/>
                <w:lang w:val="en-AU" w:eastAsia="en-AU"/>
              </w:rPr>
              <w:t>.</w:t>
            </w:r>
          </w:p>
          <w:p w14:paraId="01BECAFB" w14:textId="42213646" w:rsidR="009623B7" w:rsidRPr="005A3BBB" w:rsidRDefault="009623B7" w:rsidP="006C4E57">
            <w:pPr>
              <w:pStyle w:val="ListParagraph"/>
              <w:numPr>
                <w:ilvl w:val="0"/>
                <w:numId w:val="35"/>
              </w:numPr>
              <w:spacing w:before="120" w:after="120" w:line="240" w:lineRule="auto"/>
              <w:ind w:left="357" w:hanging="357"/>
              <w:rPr>
                <w:rFonts w:eastAsia="Times New Roman" w:cs="Arial"/>
                <w:szCs w:val="20"/>
                <w:lang w:val="en-AU" w:eastAsia="en-AU"/>
              </w:rPr>
            </w:pPr>
            <w:r w:rsidRPr="005A3BBB">
              <w:rPr>
                <w:rFonts w:eastAsia="Times New Roman" w:cs="Arial"/>
                <w:szCs w:val="20"/>
                <w:lang w:val="en-AU" w:eastAsia="en-AU"/>
              </w:rPr>
              <w:t>Perform the patient/client assessment in line with the patient/client need and choice, legislation, registration standards, codes and guidelines, including gaining informed consent.</w:t>
            </w:r>
          </w:p>
          <w:p w14:paraId="298D398B" w14:textId="7B54DD68" w:rsidR="00437C3D" w:rsidRPr="0048468B" w:rsidRDefault="003D3A6E" w:rsidP="00BE364C">
            <w:pPr>
              <w:pStyle w:val="AHPRABulletlevel1"/>
              <w:numPr>
                <w:ilvl w:val="0"/>
                <w:numId w:val="35"/>
              </w:numPr>
              <w:rPr>
                <w:rFonts w:eastAsia="Times New Roman" w:cs="Arial"/>
                <w:szCs w:val="20"/>
                <w:lang w:val="en-AU" w:eastAsia="en-AU"/>
              </w:rPr>
            </w:pPr>
            <w:r w:rsidRPr="0048468B">
              <w:rPr>
                <w:rFonts w:eastAsia="Times New Roman" w:cs="Arial"/>
                <w:szCs w:val="20"/>
                <w:lang w:val="en-AU" w:eastAsia="en-AU"/>
              </w:rPr>
              <w:t>A</w:t>
            </w:r>
            <w:r w:rsidR="001C78E8" w:rsidRPr="0048468B">
              <w:rPr>
                <w:rFonts w:eastAsia="Times New Roman" w:cs="Arial"/>
                <w:szCs w:val="20"/>
                <w:lang w:val="en-AU" w:eastAsia="en-AU"/>
              </w:rPr>
              <w:t xml:space="preserve">nalyse the </w:t>
            </w:r>
            <w:r w:rsidR="00FB72CE" w:rsidRPr="0048468B">
              <w:rPr>
                <w:rFonts w:eastAsia="Times New Roman" w:cs="Arial"/>
                <w:szCs w:val="20"/>
                <w:lang w:val="en-AU" w:eastAsia="en-AU"/>
              </w:rPr>
              <w:t>patient’s/</w:t>
            </w:r>
            <w:r w:rsidR="001C78E8" w:rsidRPr="0048468B">
              <w:rPr>
                <w:rFonts w:eastAsia="Times New Roman" w:cs="Arial"/>
                <w:szCs w:val="20"/>
                <w:lang w:val="en-AU" w:eastAsia="en-AU"/>
              </w:rPr>
              <w:t>client’s response and information gathered during the acupuncture assessment using clinical reasoning</w:t>
            </w:r>
            <w:r w:rsidR="00D830A2" w:rsidRPr="0048468B">
              <w:rPr>
                <w:rFonts w:eastAsia="Times New Roman" w:cs="Arial"/>
                <w:szCs w:val="20"/>
                <w:lang w:val="en-AU" w:eastAsia="en-AU"/>
              </w:rPr>
              <w:t xml:space="preserve"> </w:t>
            </w:r>
            <w:r w:rsidR="001C78E8" w:rsidRPr="0048468B">
              <w:rPr>
                <w:rFonts w:eastAsia="Times New Roman" w:cs="Arial"/>
                <w:szCs w:val="20"/>
                <w:lang w:val="en-AU" w:eastAsia="en-AU"/>
              </w:rPr>
              <w:t xml:space="preserve">and </w:t>
            </w:r>
            <w:r w:rsidR="00A970E9" w:rsidRPr="0048468B">
              <w:rPr>
                <w:rFonts w:eastAsia="Times New Roman" w:cs="Arial"/>
                <w:szCs w:val="20"/>
                <w:lang w:val="en-AU" w:eastAsia="en-AU"/>
              </w:rPr>
              <w:t xml:space="preserve">applied </w:t>
            </w:r>
            <w:r w:rsidR="001C78E8" w:rsidRPr="0048468B">
              <w:rPr>
                <w:rFonts w:eastAsia="Times New Roman" w:cs="Arial"/>
                <w:szCs w:val="20"/>
                <w:lang w:val="en-AU" w:eastAsia="en-AU"/>
              </w:rPr>
              <w:t>knowledge</w:t>
            </w:r>
            <w:r w:rsidR="001237E0" w:rsidRPr="0048468B">
              <w:rPr>
                <w:rFonts w:eastAsia="Times New Roman" w:cs="Arial"/>
                <w:szCs w:val="20"/>
                <w:lang w:val="en-AU" w:eastAsia="en-AU"/>
              </w:rPr>
              <w:t xml:space="preserve"> of </w:t>
            </w:r>
            <w:r w:rsidR="001A6B21" w:rsidRPr="0048468B">
              <w:rPr>
                <w:rFonts w:eastAsia="Times New Roman" w:cs="Arial"/>
                <w:szCs w:val="20"/>
                <w:lang w:eastAsia="en-AU"/>
              </w:rPr>
              <w:t xml:space="preserve">Chinese medicine theories and principles, </w:t>
            </w:r>
            <w:r w:rsidR="00A970E9" w:rsidRPr="0048468B">
              <w:rPr>
                <w:rFonts w:eastAsia="Times New Roman" w:cs="Arial"/>
                <w:szCs w:val="20"/>
                <w:lang w:eastAsia="en-AU"/>
              </w:rPr>
              <w:t xml:space="preserve">anatomy, physiology, </w:t>
            </w:r>
            <w:r w:rsidR="002D2C75" w:rsidRPr="0048468B">
              <w:rPr>
                <w:rFonts w:eastAsia="Times New Roman" w:cs="Arial"/>
                <w:szCs w:val="20"/>
                <w:lang w:eastAsia="en-AU"/>
              </w:rPr>
              <w:t>pathology,</w:t>
            </w:r>
            <w:r w:rsidR="001A6B21" w:rsidRPr="0048468B">
              <w:rPr>
                <w:rFonts w:eastAsia="Times New Roman" w:cs="Arial"/>
                <w:szCs w:val="20"/>
                <w:lang w:eastAsia="en-AU"/>
              </w:rPr>
              <w:t xml:space="preserve"> </w:t>
            </w:r>
            <w:r w:rsidR="00BB18F4" w:rsidRPr="0048468B">
              <w:rPr>
                <w:rFonts w:eastAsia="Times New Roman" w:cs="Arial"/>
                <w:szCs w:val="20"/>
                <w:lang w:eastAsia="en-AU"/>
              </w:rPr>
              <w:t xml:space="preserve">test results, use of other interventions, </w:t>
            </w:r>
            <w:r w:rsidR="001A6B21" w:rsidRPr="0048468B">
              <w:rPr>
                <w:rFonts w:eastAsia="Times New Roman" w:cs="Arial"/>
                <w:szCs w:val="20"/>
                <w:lang w:eastAsia="en-AU"/>
              </w:rPr>
              <w:t>and</w:t>
            </w:r>
            <w:r w:rsidR="002D2C75" w:rsidRPr="0048468B">
              <w:rPr>
                <w:rFonts w:eastAsia="Times New Roman" w:cs="Arial"/>
                <w:szCs w:val="20"/>
                <w:lang w:eastAsia="en-AU"/>
              </w:rPr>
              <w:t xml:space="preserve"> </w:t>
            </w:r>
            <w:r w:rsidR="00A970E9" w:rsidRPr="0048468B">
              <w:rPr>
                <w:rFonts w:eastAsia="Times New Roman" w:cs="Arial"/>
                <w:szCs w:val="20"/>
                <w:lang w:eastAsia="en-AU"/>
              </w:rPr>
              <w:t xml:space="preserve">other core biomedical sciences </w:t>
            </w:r>
            <w:r w:rsidR="001C78E8" w:rsidRPr="0048468B">
              <w:rPr>
                <w:rFonts w:eastAsia="Times New Roman" w:cs="Arial"/>
                <w:szCs w:val="20"/>
                <w:lang w:val="en-AU" w:eastAsia="en-AU"/>
              </w:rPr>
              <w:t>to</w:t>
            </w:r>
            <w:r w:rsidR="00437C3D" w:rsidRPr="0048468B">
              <w:rPr>
                <w:rFonts w:eastAsia="Times New Roman" w:cs="Arial"/>
                <w:szCs w:val="20"/>
                <w:lang w:val="en-AU" w:eastAsia="en-AU"/>
              </w:rPr>
              <w:t xml:space="preserve"> diagn</w:t>
            </w:r>
            <w:r w:rsidR="00532C6E" w:rsidRPr="0048468B">
              <w:rPr>
                <w:rFonts w:eastAsia="Times New Roman" w:cs="Arial"/>
                <w:szCs w:val="20"/>
                <w:lang w:val="en-AU" w:eastAsia="en-AU"/>
              </w:rPr>
              <w:t>ose the presenting health issue</w:t>
            </w:r>
            <w:r w:rsidR="0036299B" w:rsidRPr="0048468B">
              <w:rPr>
                <w:rFonts w:eastAsia="Times New Roman" w:cs="Arial"/>
                <w:szCs w:val="20"/>
                <w:lang w:val="en-AU" w:eastAsia="en-AU"/>
              </w:rPr>
              <w:t>.</w:t>
            </w:r>
          </w:p>
          <w:p w14:paraId="69BA1002" w14:textId="25FD107A" w:rsidR="007371FD" w:rsidRPr="0048468B" w:rsidRDefault="007371FD" w:rsidP="00BE364C">
            <w:pPr>
              <w:pStyle w:val="AHPRABulletlevel1"/>
              <w:numPr>
                <w:ilvl w:val="0"/>
                <w:numId w:val="35"/>
              </w:numPr>
              <w:rPr>
                <w:rFonts w:eastAsia="Times New Roman" w:cs="Arial"/>
                <w:szCs w:val="20"/>
                <w:lang w:val="en-AU" w:eastAsia="en-AU"/>
              </w:rPr>
            </w:pPr>
            <w:r w:rsidRPr="0048468B">
              <w:t>Recognise and evaluate evidence for effective use of acupuncture and/or other Chinese medicine manual therapies used in their area of practice</w:t>
            </w:r>
            <w:r w:rsidR="0036299B" w:rsidRPr="0048468B">
              <w:t>.</w:t>
            </w:r>
          </w:p>
          <w:p w14:paraId="296F1853" w14:textId="3EA891D5" w:rsidR="00D830A2" w:rsidRPr="0048468B" w:rsidRDefault="003D3A6E" w:rsidP="00BE364C">
            <w:pPr>
              <w:pStyle w:val="AHPRABulletlevel1"/>
              <w:numPr>
                <w:ilvl w:val="0"/>
                <w:numId w:val="35"/>
              </w:numPr>
              <w:rPr>
                <w:b/>
                <w:lang w:val="en-AU"/>
              </w:rPr>
            </w:pPr>
            <w:r w:rsidRPr="0048468B">
              <w:rPr>
                <w:rFonts w:eastAsia="Times New Roman" w:cs="Arial"/>
                <w:szCs w:val="20"/>
                <w:lang w:eastAsia="en-AU"/>
              </w:rPr>
              <w:t>R</w:t>
            </w:r>
            <w:r w:rsidR="001C78E8" w:rsidRPr="0048468B">
              <w:rPr>
                <w:rFonts w:eastAsia="Times New Roman" w:cs="Arial"/>
                <w:szCs w:val="20"/>
                <w:lang w:eastAsia="en-AU"/>
              </w:rPr>
              <w:t xml:space="preserve">ecognise and evaluate the </w:t>
            </w:r>
            <w:r w:rsidR="00437C3D" w:rsidRPr="0048468B">
              <w:rPr>
                <w:rFonts w:eastAsia="Times New Roman" w:cs="Arial"/>
                <w:szCs w:val="20"/>
                <w:lang w:eastAsia="en-AU"/>
              </w:rPr>
              <w:t xml:space="preserve">cultural, </w:t>
            </w:r>
            <w:r w:rsidR="001C78E8" w:rsidRPr="0048468B">
              <w:rPr>
                <w:rFonts w:eastAsia="Times New Roman" w:cs="Arial"/>
                <w:szCs w:val="20"/>
                <w:lang w:eastAsia="en-AU"/>
              </w:rPr>
              <w:t>social, personal</w:t>
            </w:r>
            <w:r w:rsidR="00306518" w:rsidRPr="0048468B">
              <w:rPr>
                <w:rFonts w:eastAsia="Times New Roman" w:cs="Arial"/>
                <w:szCs w:val="20"/>
                <w:lang w:eastAsia="en-AU"/>
              </w:rPr>
              <w:t xml:space="preserve">, </w:t>
            </w:r>
            <w:r w:rsidR="00306518" w:rsidRPr="0048468B">
              <w:rPr>
                <w:rFonts w:eastAsia="Times New Roman" w:cs="Arial"/>
                <w:szCs w:val="20"/>
                <w:lang w:val="en-AU" w:eastAsia="en-AU"/>
              </w:rPr>
              <w:t xml:space="preserve">financial </w:t>
            </w:r>
            <w:r w:rsidR="001C78E8" w:rsidRPr="0048468B">
              <w:rPr>
                <w:rFonts w:eastAsia="Times New Roman" w:cs="Arial"/>
                <w:szCs w:val="20"/>
                <w:lang w:val="en-AU" w:eastAsia="en-AU"/>
              </w:rPr>
              <w:t xml:space="preserve">and environmental factors that may impact on each </w:t>
            </w:r>
            <w:r w:rsidR="00FB72CE" w:rsidRPr="0048468B">
              <w:rPr>
                <w:rFonts w:eastAsia="Times New Roman" w:cs="Arial"/>
                <w:szCs w:val="20"/>
                <w:lang w:val="en-AU" w:eastAsia="en-AU"/>
              </w:rPr>
              <w:t>patient’s/</w:t>
            </w:r>
            <w:r w:rsidR="001C78E8" w:rsidRPr="0048468B">
              <w:rPr>
                <w:rFonts w:eastAsia="Times New Roman" w:cs="Arial"/>
                <w:szCs w:val="20"/>
                <w:lang w:val="en-AU" w:eastAsia="en-AU"/>
              </w:rPr>
              <w:t xml:space="preserve">client’s </w:t>
            </w:r>
            <w:r w:rsidR="00192E78" w:rsidRPr="0048468B">
              <w:rPr>
                <w:rFonts w:eastAsia="Times New Roman" w:cs="Arial"/>
                <w:szCs w:val="20"/>
                <w:lang w:val="en-AU" w:eastAsia="en-AU"/>
              </w:rPr>
              <w:t>res</w:t>
            </w:r>
            <w:r w:rsidR="003308B0" w:rsidRPr="0048468B">
              <w:rPr>
                <w:rFonts w:eastAsia="Times New Roman" w:cs="Arial"/>
                <w:szCs w:val="20"/>
                <w:lang w:val="en-AU" w:eastAsia="en-AU"/>
              </w:rPr>
              <w:t xml:space="preserve">ponse </w:t>
            </w:r>
            <w:r w:rsidR="00A970E9" w:rsidRPr="0048468B">
              <w:rPr>
                <w:rFonts w:eastAsia="Times New Roman" w:cs="Arial"/>
                <w:szCs w:val="20"/>
                <w:lang w:val="en-AU" w:eastAsia="en-AU"/>
              </w:rPr>
              <w:t>and/or capacity to undergo treatment</w:t>
            </w:r>
            <w:r w:rsidR="001F4C4D" w:rsidRPr="0048468B">
              <w:rPr>
                <w:rFonts w:eastAsia="Times New Roman" w:cs="Arial"/>
                <w:szCs w:val="20"/>
                <w:lang w:val="en-AU" w:eastAsia="en-AU"/>
              </w:rPr>
              <w:t>.</w:t>
            </w:r>
          </w:p>
          <w:p w14:paraId="23AD9134" w14:textId="5B569F6E" w:rsidR="008D7FF8" w:rsidRPr="0048468B" w:rsidRDefault="003F1EF9" w:rsidP="006855BE">
            <w:pPr>
              <w:pStyle w:val="AHPRABulletlevel1"/>
              <w:numPr>
                <w:ilvl w:val="0"/>
                <w:numId w:val="35"/>
              </w:numPr>
              <w:ind w:left="357" w:hanging="357"/>
              <w:rPr>
                <w:b/>
                <w:lang w:val="en-AU"/>
              </w:rPr>
            </w:pPr>
            <w:bookmarkStart w:id="32" w:name="_Hlk25303788"/>
            <w:r w:rsidRPr="00A839B8">
              <w:rPr>
                <w:rFonts w:eastAsia="Times New Roman" w:cs="Arial"/>
                <w:szCs w:val="20"/>
                <w:lang w:eastAsia="en-AU"/>
              </w:rPr>
              <w:t xml:space="preserve">Understand </w:t>
            </w:r>
            <w:r w:rsidR="00A62A3E" w:rsidRPr="00A839B8">
              <w:rPr>
                <w:rFonts w:eastAsia="Times New Roman" w:cs="Arial"/>
                <w:szCs w:val="20"/>
                <w:lang w:eastAsia="en-AU"/>
              </w:rPr>
              <w:t>and recognise the risks, precautions and contraindications associated with interactions between acupuncture and other therapeutic approaches</w:t>
            </w:r>
            <w:r w:rsidR="00A63A20" w:rsidRPr="00A839B8">
              <w:rPr>
                <w:rFonts w:eastAsia="Times New Roman" w:cs="Arial"/>
                <w:szCs w:val="20"/>
                <w:lang w:eastAsia="en-AU"/>
              </w:rPr>
              <w:t>.</w:t>
            </w:r>
            <w:r w:rsidR="00A62A3E" w:rsidRPr="0048468B">
              <w:t xml:space="preserve"> </w:t>
            </w:r>
            <w:bookmarkEnd w:id="32"/>
          </w:p>
        </w:tc>
      </w:tr>
      <w:tr w:rsidR="001C78E8" w:rsidRPr="0036299B" w14:paraId="0F21FE5F" w14:textId="77777777" w:rsidTr="00D44D7F">
        <w:tc>
          <w:tcPr>
            <w:tcW w:w="303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43B13CF" w14:textId="7D17C159" w:rsidR="001C78E8" w:rsidRPr="0036299B" w:rsidRDefault="00532C6E" w:rsidP="00BE364C">
            <w:pPr>
              <w:pStyle w:val="AHPRABulletlevel1"/>
              <w:numPr>
                <w:ilvl w:val="0"/>
                <w:numId w:val="33"/>
              </w:numPr>
              <w:rPr>
                <w:lang w:val="en-AU"/>
              </w:rPr>
            </w:pPr>
            <w:r w:rsidRPr="0036299B">
              <w:rPr>
                <w:szCs w:val="20"/>
                <w:lang w:val="en-AU"/>
              </w:rPr>
              <w:t>I</w:t>
            </w:r>
            <w:r w:rsidR="001C78E8" w:rsidRPr="0036299B">
              <w:rPr>
                <w:szCs w:val="20"/>
                <w:lang w:val="en-AU"/>
              </w:rPr>
              <w:t xml:space="preserve">nvolve the </w:t>
            </w:r>
            <w:r w:rsidR="002D2C75" w:rsidRPr="0036299B">
              <w:rPr>
                <w:szCs w:val="20"/>
                <w:lang w:val="en-AU"/>
              </w:rPr>
              <w:t>patient/</w:t>
            </w:r>
            <w:r w:rsidR="001C78E8" w:rsidRPr="0036299B">
              <w:rPr>
                <w:szCs w:val="20"/>
                <w:lang w:val="en-AU"/>
              </w:rPr>
              <w:t>client and relevant others in the planning</w:t>
            </w:r>
            <w:r w:rsidR="003308B0" w:rsidRPr="0036299B">
              <w:rPr>
                <w:szCs w:val="20"/>
                <w:lang w:val="en-AU"/>
              </w:rPr>
              <w:t>,</w:t>
            </w:r>
            <w:r w:rsidR="001C78E8" w:rsidRPr="0036299B">
              <w:rPr>
                <w:szCs w:val="20"/>
                <w:lang w:val="en-AU"/>
              </w:rPr>
              <w:t xml:space="preserve"> implementation</w:t>
            </w:r>
            <w:r w:rsidR="003308B0" w:rsidRPr="0036299B">
              <w:rPr>
                <w:szCs w:val="20"/>
                <w:lang w:val="en-AU"/>
              </w:rPr>
              <w:t xml:space="preserve"> and evaluation</w:t>
            </w:r>
            <w:r w:rsidR="001C78E8" w:rsidRPr="0036299B">
              <w:rPr>
                <w:szCs w:val="20"/>
                <w:lang w:val="en-AU"/>
              </w:rPr>
              <w:t xml:space="preserve"> of safe acupuncture</w:t>
            </w:r>
            <w:r w:rsidR="00CB4815" w:rsidRPr="0036299B">
              <w:rPr>
                <w:szCs w:val="20"/>
                <w:lang w:val="en-AU"/>
              </w:rPr>
              <w:t xml:space="preserve"> and/or other Chinese medicine manual therapies</w:t>
            </w:r>
            <w:r w:rsidR="001C78E8" w:rsidRPr="0036299B">
              <w:rPr>
                <w:szCs w:val="20"/>
                <w:lang w:val="en-AU"/>
              </w:rPr>
              <w:t>, using evidence-</w:t>
            </w:r>
            <w:r w:rsidR="001C78E8" w:rsidRPr="0036299B">
              <w:rPr>
                <w:szCs w:val="20"/>
                <w:lang w:val="en-AU"/>
              </w:rPr>
              <w:lastRenderedPageBreak/>
              <w:t>based practice to inform decision-making</w:t>
            </w:r>
          </w:p>
        </w:tc>
        <w:tc>
          <w:tcPr>
            <w:tcW w:w="631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0ED380B" w14:textId="786DE98A" w:rsidR="007D6A1C" w:rsidRPr="0036299B" w:rsidRDefault="007D6A1C" w:rsidP="00754F48">
            <w:pPr>
              <w:pStyle w:val="ListParagraph"/>
              <w:numPr>
                <w:ilvl w:val="0"/>
                <w:numId w:val="36"/>
              </w:numPr>
              <w:spacing w:before="120" w:after="120" w:line="240" w:lineRule="auto"/>
              <w:rPr>
                <w:szCs w:val="20"/>
                <w:lang w:val="en-AU"/>
              </w:rPr>
            </w:pPr>
            <w:r w:rsidRPr="0036299B">
              <w:rPr>
                <w:szCs w:val="24"/>
                <w:lang w:val="en-AU"/>
              </w:rPr>
              <w:lastRenderedPageBreak/>
              <w:t>E</w:t>
            </w:r>
            <w:r w:rsidRPr="0036299B">
              <w:rPr>
                <w:szCs w:val="20"/>
                <w:lang w:val="en-AU"/>
              </w:rPr>
              <w:t>xplore the diagnosis and/or causes of the presenting health issue and make evidence-based treatment recommendations for acupuncture and/or other Chinese medicine manual therapies and/or referrals to other health professionals, particularly when urgent and unexpected findings are identified</w:t>
            </w:r>
            <w:r w:rsidR="0036299B">
              <w:rPr>
                <w:szCs w:val="20"/>
                <w:lang w:val="en-AU"/>
              </w:rPr>
              <w:t>.</w:t>
            </w:r>
          </w:p>
          <w:p w14:paraId="78CAEB03" w14:textId="2BA54F71" w:rsidR="005514F0" w:rsidRPr="0036299B" w:rsidRDefault="00B95433" w:rsidP="00711BD0">
            <w:pPr>
              <w:pStyle w:val="AHPRABulletlevel1"/>
              <w:numPr>
                <w:ilvl w:val="0"/>
                <w:numId w:val="36"/>
              </w:numPr>
              <w:rPr>
                <w:szCs w:val="20"/>
                <w:lang w:val="en-AU"/>
              </w:rPr>
            </w:pPr>
            <w:r w:rsidRPr="0036299B">
              <w:rPr>
                <w:szCs w:val="20"/>
                <w:lang w:val="en-AU"/>
              </w:rPr>
              <w:t>Explain to</w:t>
            </w:r>
            <w:r w:rsidR="001C78E8" w:rsidRPr="0036299B">
              <w:rPr>
                <w:szCs w:val="20"/>
                <w:lang w:val="en-AU"/>
              </w:rPr>
              <w:t xml:space="preserve"> the </w:t>
            </w:r>
            <w:r w:rsidR="00FB72CE" w:rsidRPr="0036299B">
              <w:rPr>
                <w:szCs w:val="20"/>
                <w:lang w:val="en-AU"/>
              </w:rPr>
              <w:t>patient/</w:t>
            </w:r>
            <w:r w:rsidR="001C78E8" w:rsidRPr="0036299B">
              <w:rPr>
                <w:szCs w:val="20"/>
                <w:lang w:val="en-AU"/>
              </w:rPr>
              <w:t>client, other health professionals and relevant others</w:t>
            </w:r>
            <w:r w:rsidR="00430D29" w:rsidRPr="0036299B">
              <w:rPr>
                <w:szCs w:val="20"/>
                <w:lang w:val="en-AU"/>
              </w:rPr>
              <w:t xml:space="preserve">, </w:t>
            </w:r>
            <w:r w:rsidR="001C78E8" w:rsidRPr="0036299B">
              <w:rPr>
                <w:szCs w:val="20"/>
                <w:lang w:val="en-AU"/>
              </w:rPr>
              <w:t>the</w:t>
            </w:r>
            <w:r w:rsidR="00430D29" w:rsidRPr="0036299B">
              <w:rPr>
                <w:szCs w:val="20"/>
                <w:lang w:val="en-AU"/>
              </w:rPr>
              <w:t xml:space="preserve"> findings,</w:t>
            </w:r>
            <w:r w:rsidR="00A970E9" w:rsidRPr="0036299B">
              <w:rPr>
                <w:szCs w:val="20"/>
                <w:lang w:val="en-AU"/>
              </w:rPr>
              <w:t xml:space="preserve"> diagnosis</w:t>
            </w:r>
            <w:r w:rsidR="001C78E8" w:rsidRPr="0036299B">
              <w:rPr>
                <w:szCs w:val="20"/>
                <w:lang w:val="en-AU"/>
              </w:rPr>
              <w:t xml:space="preserve"> </w:t>
            </w:r>
            <w:r w:rsidR="006242CF" w:rsidRPr="0036299B">
              <w:rPr>
                <w:szCs w:val="20"/>
                <w:lang w:val="en-AU"/>
              </w:rPr>
              <w:t xml:space="preserve">and/or causes of the presenting health issue, </w:t>
            </w:r>
            <w:r w:rsidR="001C78E8" w:rsidRPr="0036299B">
              <w:rPr>
                <w:szCs w:val="20"/>
                <w:lang w:val="en-AU"/>
              </w:rPr>
              <w:t>relevant treatment principle</w:t>
            </w:r>
            <w:r w:rsidR="006242CF" w:rsidRPr="0036299B">
              <w:rPr>
                <w:szCs w:val="20"/>
                <w:lang w:val="en-AU"/>
              </w:rPr>
              <w:t>,</w:t>
            </w:r>
            <w:r w:rsidR="001C78E8" w:rsidRPr="0036299B">
              <w:rPr>
                <w:szCs w:val="20"/>
                <w:lang w:val="en-AU"/>
              </w:rPr>
              <w:t xml:space="preserve"> </w:t>
            </w:r>
            <w:r w:rsidR="00257150" w:rsidRPr="0036299B">
              <w:rPr>
                <w:rFonts w:eastAsia="Times New Roman" w:cs="Arial"/>
                <w:szCs w:val="20"/>
                <w:lang w:val="en-AU" w:eastAsia="en-AU"/>
              </w:rPr>
              <w:lastRenderedPageBreak/>
              <w:t>recommendations for acupuncture and</w:t>
            </w:r>
            <w:r w:rsidR="00087999" w:rsidRPr="0036299B">
              <w:rPr>
                <w:rFonts w:eastAsia="Times New Roman" w:cs="Arial"/>
                <w:szCs w:val="20"/>
                <w:lang w:val="en-AU" w:eastAsia="en-AU"/>
              </w:rPr>
              <w:t>/or</w:t>
            </w:r>
            <w:r w:rsidR="00257150" w:rsidRPr="0036299B">
              <w:rPr>
                <w:rFonts w:eastAsia="Times New Roman" w:cs="Arial"/>
                <w:szCs w:val="20"/>
                <w:lang w:val="en-AU" w:eastAsia="en-AU"/>
              </w:rPr>
              <w:t xml:space="preserve"> other Ch</w:t>
            </w:r>
            <w:r w:rsidR="002A42FB" w:rsidRPr="0036299B">
              <w:rPr>
                <w:rFonts w:eastAsia="Times New Roman" w:cs="Arial"/>
                <w:szCs w:val="20"/>
                <w:lang w:val="en-AU" w:eastAsia="en-AU"/>
              </w:rPr>
              <w:t>inese medicine manual therapies</w:t>
            </w:r>
            <w:r w:rsidR="006242CF" w:rsidRPr="0036299B">
              <w:rPr>
                <w:rFonts w:eastAsia="Times New Roman" w:cs="Arial"/>
                <w:szCs w:val="20"/>
                <w:lang w:val="en-AU" w:eastAsia="en-AU"/>
              </w:rPr>
              <w:t>, and/or referrals to other health professionals, particularly when urgent and unexpected findings are identified</w:t>
            </w:r>
            <w:r w:rsidR="0036299B">
              <w:rPr>
                <w:rFonts w:eastAsia="Times New Roman" w:cs="Arial"/>
                <w:szCs w:val="20"/>
                <w:lang w:val="en-AU" w:eastAsia="en-AU"/>
              </w:rPr>
              <w:t>.</w:t>
            </w:r>
          </w:p>
          <w:p w14:paraId="519F971A" w14:textId="1C25876C" w:rsidR="005514F0" w:rsidRPr="0036299B" w:rsidRDefault="00711BD0" w:rsidP="00711BD0">
            <w:pPr>
              <w:pStyle w:val="AHPRABulletlevel1"/>
              <w:numPr>
                <w:ilvl w:val="0"/>
                <w:numId w:val="36"/>
              </w:numPr>
              <w:rPr>
                <w:szCs w:val="20"/>
                <w:lang w:val="en-AU"/>
              </w:rPr>
            </w:pPr>
            <w:r w:rsidRPr="0036299B">
              <w:rPr>
                <w:szCs w:val="20"/>
                <w:lang w:val="en-AU"/>
              </w:rPr>
              <w:t>Facilitate discussions with the patient/client and relevant others</w:t>
            </w:r>
            <w:r w:rsidR="00055F63" w:rsidRPr="0036299B">
              <w:rPr>
                <w:szCs w:val="20"/>
                <w:lang w:val="en-AU"/>
              </w:rPr>
              <w:t xml:space="preserve"> </w:t>
            </w:r>
            <w:r w:rsidRPr="0036299B">
              <w:rPr>
                <w:szCs w:val="20"/>
                <w:lang w:val="en-AU"/>
              </w:rPr>
              <w:t>that reflect realistic expectations of the risks, benefits and likely outcomes of acupuncture and/or other Chinese medicine manual therapies</w:t>
            </w:r>
            <w:r w:rsidR="001F4C4D" w:rsidRPr="0036299B">
              <w:rPr>
                <w:szCs w:val="20"/>
                <w:lang w:val="en-AU"/>
              </w:rPr>
              <w:t>.</w:t>
            </w:r>
          </w:p>
          <w:p w14:paraId="2B6083D0" w14:textId="7FE562B6" w:rsidR="00711BD0" w:rsidRPr="0036299B" w:rsidRDefault="00711BD0" w:rsidP="00192E78">
            <w:pPr>
              <w:pStyle w:val="AHPRABulletlevel1"/>
              <w:numPr>
                <w:ilvl w:val="0"/>
                <w:numId w:val="36"/>
              </w:numPr>
              <w:rPr>
                <w:rFonts w:eastAsia="Times New Roman" w:cs="Arial"/>
                <w:szCs w:val="20"/>
                <w:lang w:val="en-AU" w:eastAsia="en-AU"/>
              </w:rPr>
            </w:pPr>
            <w:r w:rsidRPr="0036299B">
              <w:rPr>
                <w:rFonts w:eastAsia="Times New Roman" w:cs="Arial"/>
                <w:szCs w:val="20"/>
                <w:lang w:val="en-AU" w:eastAsia="en-AU"/>
              </w:rPr>
              <w:t xml:space="preserve">Perform acupuncture and/or other Chinese medicine manual therapies </w:t>
            </w:r>
            <w:r w:rsidR="00192E78" w:rsidRPr="0036299B">
              <w:rPr>
                <w:rFonts w:eastAsia="Times New Roman" w:cs="Arial"/>
                <w:szCs w:val="20"/>
                <w:lang w:val="en-AU" w:eastAsia="en-AU"/>
              </w:rPr>
              <w:t>based on</w:t>
            </w:r>
            <w:r w:rsidRPr="0036299B">
              <w:rPr>
                <w:rFonts w:eastAsia="Times New Roman" w:cs="Arial"/>
                <w:szCs w:val="20"/>
                <w:lang w:val="en-AU" w:eastAsia="en-AU"/>
              </w:rPr>
              <w:t xml:space="preserve"> the relevant theories and principles </w:t>
            </w:r>
            <w:r w:rsidR="00CB0427" w:rsidRPr="0036299B">
              <w:rPr>
                <w:rFonts w:eastAsia="Times New Roman" w:cs="Arial"/>
                <w:szCs w:val="20"/>
                <w:lang w:val="en-AU" w:eastAsia="en-AU"/>
              </w:rPr>
              <w:t xml:space="preserve">in line </w:t>
            </w:r>
            <w:r w:rsidRPr="0036299B">
              <w:rPr>
                <w:rFonts w:eastAsia="Times New Roman" w:cs="Arial"/>
                <w:szCs w:val="20"/>
                <w:lang w:val="en-AU" w:eastAsia="en-AU"/>
              </w:rPr>
              <w:t xml:space="preserve">with </w:t>
            </w:r>
            <w:r w:rsidR="004A7444" w:rsidRPr="0036299B">
              <w:rPr>
                <w:rFonts w:eastAsia="Times New Roman" w:cs="Arial"/>
                <w:szCs w:val="20"/>
                <w:lang w:val="en-AU" w:eastAsia="en-AU"/>
              </w:rPr>
              <w:t xml:space="preserve">relevant </w:t>
            </w:r>
            <w:r w:rsidRPr="0036299B">
              <w:rPr>
                <w:rFonts w:eastAsia="Times New Roman" w:cs="Arial"/>
                <w:szCs w:val="20"/>
                <w:lang w:val="en-AU" w:eastAsia="en-AU"/>
              </w:rPr>
              <w:t xml:space="preserve">legislation, registration standards, codes and guidelines, </w:t>
            </w:r>
            <w:r w:rsidR="00192E78" w:rsidRPr="0036299B">
              <w:rPr>
                <w:rFonts w:eastAsia="Times New Roman" w:cs="Arial"/>
                <w:szCs w:val="20"/>
                <w:lang w:val="en-AU" w:eastAsia="en-AU"/>
              </w:rPr>
              <w:t xml:space="preserve">the </w:t>
            </w:r>
            <w:r w:rsidRPr="0036299B">
              <w:rPr>
                <w:rFonts w:eastAsia="Times New Roman" w:cs="Arial"/>
                <w:szCs w:val="20"/>
                <w:lang w:val="en-AU" w:eastAsia="en-AU"/>
              </w:rPr>
              <w:t>patient’s</w:t>
            </w:r>
            <w:r w:rsidR="00192E78" w:rsidRPr="0036299B">
              <w:rPr>
                <w:rFonts w:eastAsia="Times New Roman" w:cs="Arial"/>
                <w:szCs w:val="20"/>
                <w:lang w:val="en-AU" w:eastAsia="en-AU"/>
              </w:rPr>
              <w:t>/client’s</w:t>
            </w:r>
            <w:r w:rsidRPr="0036299B">
              <w:rPr>
                <w:rFonts w:eastAsia="Times New Roman" w:cs="Arial"/>
                <w:szCs w:val="20"/>
                <w:lang w:val="en-AU" w:eastAsia="en-AU"/>
              </w:rPr>
              <w:t xml:space="preserve"> choice, including gaining informed consent</w:t>
            </w:r>
            <w:r w:rsidR="0036299B">
              <w:rPr>
                <w:rFonts w:eastAsia="Times New Roman" w:cs="Arial"/>
                <w:szCs w:val="20"/>
                <w:lang w:val="en-AU" w:eastAsia="en-AU"/>
              </w:rPr>
              <w:t>.</w:t>
            </w:r>
          </w:p>
          <w:p w14:paraId="6656160D" w14:textId="1E08D6F5" w:rsidR="00711BD0" w:rsidRPr="0036299B" w:rsidRDefault="00711BD0" w:rsidP="00711BD0">
            <w:pPr>
              <w:pStyle w:val="AHPRABulletlevel1"/>
              <w:numPr>
                <w:ilvl w:val="0"/>
                <w:numId w:val="36"/>
              </w:numPr>
              <w:rPr>
                <w:szCs w:val="20"/>
                <w:lang w:val="en-AU"/>
              </w:rPr>
            </w:pPr>
            <w:r w:rsidRPr="0036299B">
              <w:rPr>
                <w:szCs w:val="20"/>
                <w:lang w:val="en-AU"/>
              </w:rPr>
              <w:t>Use specific and relevant measures to evaluate a patient’s/client’s response to acupuncture and/or other Chinese medicine manual therapies and recognise and act when that response is not as expected</w:t>
            </w:r>
            <w:r w:rsidR="0036299B">
              <w:rPr>
                <w:szCs w:val="20"/>
                <w:lang w:val="en-AU"/>
              </w:rPr>
              <w:t>.</w:t>
            </w:r>
          </w:p>
          <w:p w14:paraId="30CAD6BD" w14:textId="542B2BC7" w:rsidR="00711BD0" w:rsidRPr="0036299B" w:rsidRDefault="00711BD0" w:rsidP="00711BD0">
            <w:pPr>
              <w:pStyle w:val="AHPRABulletlevel1"/>
              <w:numPr>
                <w:ilvl w:val="0"/>
                <w:numId w:val="36"/>
              </w:numPr>
              <w:rPr>
                <w:szCs w:val="20"/>
                <w:lang w:val="en-AU"/>
              </w:rPr>
            </w:pPr>
            <w:r w:rsidRPr="0036299B">
              <w:rPr>
                <w:szCs w:val="20"/>
                <w:lang w:val="en-AU"/>
              </w:rPr>
              <w:t>Explain to the patient/client, other health professionals and relevant others</w:t>
            </w:r>
            <w:r w:rsidR="00D25B00" w:rsidRPr="0036299B">
              <w:rPr>
                <w:szCs w:val="20"/>
                <w:lang w:val="en-AU"/>
              </w:rPr>
              <w:t>,</w:t>
            </w:r>
            <w:r w:rsidRPr="0036299B">
              <w:rPr>
                <w:szCs w:val="20"/>
                <w:lang w:val="en-AU"/>
              </w:rPr>
              <w:t xml:space="preserve"> the patient’s/client’s response to acupuncture and/or other Chinese medicine manual therapies</w:t>
            </w:r>
            <w:r w:rsidR="0036299B">
              <w:rPr>
                <w:szCs w:val="20"/>
                <w:lang w:val="en-AU"/>
              </w:rPr>
              <w:t>.</w:t>
            </w:r>
          </w:p>
          <w:p w14:paraId="4EC32356" w14:textId="2B92274D" w:rsidR="00711BD0" w:rsidRPr="0036299B" w:rsidRDefault="00711BD0" w:rsidP="00F309CF">
            <w:pPr>
              <w:pStyle w:val="ListParagraph"/>
              <w:numPr>
                <w:ilvl w:val="0"/>
                <w:numId w:val="36"/>
              </w:numPr>
              <w:spacing w:after="120" w:line="240" w:lineRule="auto"/>
              <w:rPr>
                <w:szCs w:val="20"/>
                <w:lang w:val="en-AU"/>
              </w:rPr>
            </w:pPr>
            <w:r w:rsidRPr="0036299B">
              <w:rPr>
                <w:szCs w:val="20"/>
              </w:rPr>
              <w:t xml:space="preserve">Assist </w:t>
            </w:r>
            <w:r w:rsidRPr="0036299B">
              <w:rPr>
                <w:szCs w:val="20"/>
                <w:lang w:val="en-AU"/>
              </w:rPr>
              <w:t xml:space="preserve">and support the patient/client, other health professionals and relevant others to make informed </w:t>
            </w:r>
            <w:r w:rsidR="001F4C4D" w:rsidRPr="0036299B">
              <w:rPr>
                <w:szCs w:val="20"/>
                <w:lang w:val="en-AU"/>
              </w:rPr>
              <w:t>healthcare</w:t>
            </w:r>
            <w:r w:rsidRPr="0036299B">
              <w:rPr>
                <w:szCs w:val="20"/>
                <w:lang w:val="en-AU"/>
              </w:rPr>
              <w:t xml:space="preserve"> decisions and, where </w:t>
            </w:r>
            <w:r w:rsidR="009A442E">
              <w:rPr>
                <w:szCs w:val="20"/>
                <w:lang w:val="en-AU"/>
              </w:rPr>
              <w:t>appropriate</w:t>
            </w:r>
            <w:r w:rsidRPr="0036299B">
              <w:rPr>
                <w:szCs w:val="20"/>
                <w:lang w:val="en-AU"/>
              </w:rPr>
              <w:t>, provide options for referral to other health practitioners, including those with more appropriate expertise in the scope of Chinese medicine practice relevant to the patient’s/client’s needs</w:t>
            </w:r>
            <w:r w:rsidR="0036299B">
              <w:rPr>
                <w:szCs w:val="20"/>
                <w:lang w:val="en-AU"/>
              </w:rPr>
              <w:t>.</w:t>
            </w:r>
          </w:p>
          <w:p w14:paraId="52A1C786" w14:textId="3A00A40D" w:rsidR="00711BD0" w:rsidRPr="0036299B" w:rsidRDefault="00711BD0" w:rsidP="006855BE">
            <w:pPr>
              <w:pStyle w:val="AHPRABulletlevel1"/>
              <w:numPr>
                <w:ilvl w:val="0"/>
                <w:numId w:val="36"/>
              </w:numPr>
              <w:ind w:left="357" w:hanging="357"/>
              <w:rPr>
                <w:szCs w:val="20"/>
                <w:lang w:val="en-AU"/>
              </w:rPr>
            </w:pPr>
            <w:r w:rsidRPr="0036299B">
              <w:rPr>
                <w:szCs w:val="20"/>
                <w:lang w:val="en-AU"/>
              </w:rPr>
              <w:t xml:space="preserve">Identify when emergency </w:t>
            </w:r>
            <w:r w:rsidR="004A7444" w:rsidRPr="0036299B">
              <w:rPr>
                <w:szCs w:val="20"/>
                <w:lang w:val="en-AU"/>
              </w:rPr>
              <w:t xml:space="preserve">medical </w:t>
            </w:r>
            <w:r w:rsidRPr="0036299B">
              <w:rPr>
                <w:szCs w:val="20"/>
                <w:lang w:val="en-AU"/>
              </w:rPr>
              <w:t xml:space="preserve">care is required and safely perform </w:t>
            </w:r>
            <w:r w:rsidR="00CB0427" w:rsidRPr="0036299B">
              <w:rPr>
                <w:szCs w:val="20"/>
                <w:lang w:val="en-AU"/>
              </w:rPr>
              <w:t xml:space="preserve">first aid </w:t>
            </w:r>
            <w:r w:rsidRPr="0036299B">
              <w:rPr>
                <w:szCs w:val="20"/>
                <w:lang w:val="en-AU"/>
              </w:rPr>
              <w:t>and life support procedures</w:t>
            </w:r>
            <w:r w:rsidR="001F4C4D" w:rsidRPr="0036299B">
              <w:rPr>
                <w:szCs w:val="20"/>
                <w:lang w:val="en-AU"/>
              </w:rPr>
              <w:t>.</w:t>
            </w:r>
          </w:p>
        </w:tc>
      </w:tr>
      <w:tr w:rsidR="002B4797" w:rsidRPr="0036299B" w14:paraId="6326C7AC" w14:textId="77777777" w:rsidTr="00D44D7F">
        <w:tc>
          <w:tcPr>
            <w:tcW w:w="303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7736A3C" w14:textId="1361642E" w:rsidR="002B4797" w:rsidRPr="0036299B" w:rsidRDefault="002B4797" w:rsidP="00BE364C">
            <w:pPr>
              <w:pStyle w:val="AHPRABulletlevel1"/>
              <w:numPr>
                <w:ilvl w:val="0"/>
                <w:numId w:val="33"/>
              </w:numPr>
              <w:rPr>
                <w:szCs w:val="20"/>
                <w:lang w:val="en-AU"/>
              </w:rPr>
            </w:pPr>
            <w:r w:rsidRPr="0036299B">
              <w:rPr>
                <w:szCs w:val="20"/>
                <w:lang w:val="en-AU"/>
              </w:rPr>
              <w:lastRenderedPageBreak/>
              <w:t>Assess the progress and/or review the continuation of the acupuncture and/or other Chinese medicine manual therapies</w:t>
            </w:r>
          </w:p>
        </w:tc>
        <w:tc>
          <w:tcPr>
            <w:tcW w:w="631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A9F3BCD" w14:textId="3757FC60" w:rsidR="002B4797" w:rsidRPr="0036299B" w:rsidRDefault="002B4797" w:rsidP="00F309CF">
            <w:pPr>
              <w:pStyle w:val="AHPRABulletlevel1"/>
              <w:numPr>
                <w:ilvl w:val="1"/>
                <w:numId w:val="33"/>
              </w:numPr>
              <w:ind w:left="360"/>
              <w:rPr>
                <w:lang w:val="en-AU"/>
              </w:rPr>
            </w:pPr>
            <w:r w:rsidRPr="0036299B">
              <w:rPr>
                <w:lang w:val="en-AU"/>
              </w:rPr>
              <w:t>Engage with the patient/client and relevant others to:</w:t>
            </w:r>
            <w:r w:rsidR="001F4C4D" w:rsidRPr="0036299B">
              <w:rPr>
                <w:lang w:val="en-AU"/>
              </w:rPr>
              <w:t xml:space="preserve"> </w:t>
            </w:r>
          </w:p>
          <w:p w14:paraId="39C5E810" w14:textId="56CE17A1" w:rsidR="002B4797" w:rsidRPr="0036299B" w:rsidRDefault="002B4797" w:rsidP="00F309CF">
            <w:pPr>
              <w:pStyle w:val="AHPRABulletlevel1"/>
              <w:numPr>
                <w:ilvl w:val="0"/>
                <w:numId w:val="59"/>
              </w:numPr>
              <w:rPr>
                <w:lang w:val="en-AU"/>
              </w:rPr>
            </w:pPr>
            <w:r w:rsidRPr="0036299B">
              <w:rPr>
                <w:lang w:val="en-AU"/>
              </w:rPr>
              <w:t>develop an agreed plan to review the continuation of</w:t>
            </w:r>
            <w:r w:rsidR="004A7444" w:rsidRPr="0036299B">
              <w:rPr>
                <w:lang w:val="en-AU"/>
              </w:rPr>
              <w:t xml:space="preserve"> the</w:t>
            </w:r>
            <w:r w:rsidRPr="0036299B">
              <w:rPr>
                <w:lang w:val="en-AU"/>
              </w:rPr>
              <w:t xml:space="preserve"> acupuncture and/or other Chinese medicine manual therapies</w:t>
            </w:r>
          </w:p>
          <w:p w14:paraId="78647750" w14:textId="45A252C7" w:rsidR="002B4797" w:rsidRPr="0036299B" w:rsidRDefault="002B4797" w:rsidP="00F309CF">
            <w:pPr>
              <w:pStyle w:val="AHPRABulletlevel1"/>
              <w:numPr>
                <w:ilvl w:val="0"/>
                <w:numId w:val="59"/>
              </w:numPr>
              <w:rPr>
                <w:lang w:val="en-AU"/>
              </w:rPr>
            </w:pPr>
            <w:r w:rsidRPr="0036299B">
              <w:rPr>
                <w:lang w:val="en-AU"/>
              </w:rPr>
              <w:t xml:space="preserve">recognise when </w:t>
            </w:r>
            <w:r w:rsidR="004A7444" w:rsidRPr="0036299B">
              <w:rPr>
                <w:lang w:val="en-AU"/>
              </w:rPr>
              <w:t xml:space="preserve">the </w:t>
            </w:r>
            <w:r w:rsidRPr="0036299B">
              <w:rPr>
                <w:lang w:val="en-AU"/>
              </w:rPr>
              <w:t>acupuncture and/or other Chinese medicine manual therapies are no</w:t>
            </w:r>
            <w:r w:rsidR="004A7444" w:rsidRPr="0036299B">
              <w:rPr>
                <w:lang w:val="en-AU"/>
              </w:rPr>
              <w:t xml:space="preserve"> longer</w:t>
            </w:r>
            <w:r w:rsidRPr="0036299B">
              <w:rPr>
                <w:lang w:val="en-AU"/>
              </w:rPr>
              <w:t xml:space="preserve"> suitable for the patient/client and/or conditions, and</w:t>
            </w:r>
          </w:p>
          <w:p w14:paraId="41423F88" w14:textId="2B3842C3" w:rsidR="002B4797" w:rsidRPr="0036299B" w:rsidRDefault="002B4797" w:rsidP="00F309CF">
            <w:pPr>
              <w:pStyle w:val="AHPRABulletlevel1"/>
              <w:numPr>
                <w:ilvl w:val="0"/>
                <w:numId w:val="59"/>
              </w:numPr>
              <w:rPr>
                <w:lang w:val="en-AU"/>
              </w:rPr>
            </w:pPr>
            <w:r w:rsidRPr="0036299B">
              <w:rPr>
                <w:lang w:val="en-AU"/>
              </w:rPr>
              <w:t>identify and facilitate access to more suitable treatment options,</w:t>
            </w:r>
            <w:r w:rsidRPr="0036299B" w:rsidDel="00B00105">
              <w:rPr>
                <w:lang w:val="en-AU"/>
              </w:rPr>
              <w:t xml:space="preserve"> </w:t>
            </w:r>
            <w:r w:rsidRPr="0036299B">
              <w:rPr>
                <w:lang w:val="en-AU"/>
              </w:rPr>
              <w:t xml:space="preserve">including referral to other </w:t>
            </w:r>
            <w:r w:rsidR="00523C3E" w:rsidRPr="0036299B">
              <w:t>health</w:t>
            </w:r>
            <w:r w:rsidR="00523C3E" w:rsidRPr="0036299B">
              <w:rPr>
                <w:lang w:val="en-AU"/>
              </w:rPr>
              <w:t xml:space="preserve"> </w:t>
            </w:r>
            <w:r w:rsidRPr="0036299B">
              <w:rPr>
                <w:lang w:val="en-AU"/>
              </w:rPr>
              <w:t>professionals</w:t>
            </w:r>
            <w:r w:rsidR="004A7444" w:rsidRPr="0036299B">
              <w:rPr>
                <w:lang w:val="en-AU"/>
              </w:rPr>
              <w:t xml:space="preserve"> where necessary</w:t>
            </w:r>
            <w:r w:rsidR="0036299B">
              <w:rPr>
                <w:lang w:val="en-AU"/>
              </w:rPr>
              <w:t>.</w:t>
            </w:r>
          </w:p>
          <w:p w14:paraId="55C87C29" w14:textId="030D4696" w:rsidR="002B4797" w:rsidRPr="009623B7" w:rsidRDefault="002B4797" w:rsidP="00F309CF">
            <w:pPr>
              <w:pStyle w:val="ListParagraph"/>
              <w:numPr>
                <w:ilvl w:val="1"/>
                <w:numId w:val="33"/>
              </w:numPr>
              <w:spacing w:line="240" w:lineRule="auto"/>
              <w:ind w:left="360"/>
              <w:rPr>
                <w:szCs w:val="24"/>
                <w:lang w:val="en-AU"/>
              </w:rPr>
            </w:pPr>
            <w:r w:rsidRPr="0036299B">
              <w:rPr>
                <w:lang w:val="en-AU"/>
              </w:rPr>
              <w:t xml:space="preserve">Engage with the patient/client and relevant others to promote health, </w:t>
            </w:r>
            <w:r w:rsidR="007B3C30" w:rsidRPr="0036299B">
              <w:rPr>
                <w:lang w:val="en-AU"/>
              </w:rPr>
              <w:t>wellbeing</w:t>
            </w:r>
            <w:r w:rsidRPr="0036299B">
              <w:rPr>
                <w:lang w:val="en-AU"/>
              </w:rPr>
              <w:t xml:space="preserve"> and </w:t>
            </w:r>
            <w:r w:rsidR="00192E78" w:rsidRPr="0036299B">
              <w:rPr>
                <w:lang w:val="en-AU"/>
              </w:rPr>
              <w:t>patient/</w:t>
            </w:r>
            <w:r w:rsidRPr="0036299B">
              <w:rPr>
                <w:lang w:val="en-AU"/>
              </w:rPr>
              <w:t>client self-management within the Chinese medicine framework</w:t>
            </w:r>
            <w:r w:rsidR="001F4C4D" w:rsidRPr="0036299B">
              <w:rPr>
                <w:lang w:val="en-AU"/>
              </w:rPr>
              <w:t>.</w:t>
            </w:r>
          </w:p>
          <w:p w14:paraId="2F598B1C" w14:textId="77777777" w:rsidR="009623B7" w:rsidRPr="00165B5B" w:rsidRDefault="009623B7" w:rsidP="009623B7">
            <w:pPr>
              <w:pStyle w:val="ListParagraph"/>
              <w:spacing w:line="240" w:lineRule="auto"/>
              <w:ind w:left="360"/>
              <w:rPr>
                <w:szCs w:val="24"/>
                <w:lang w:val="en-AU"/>
              </w:rPr>
            </w:pPr>
          </w:p>
          <w:p w14:paraId="41BF4E2C" w14:textId="02647F98" w:rsidR="00165B5B" w:rsidRPr="0036299B" w:rsidRDefault="00165B5B" w:rsidP="006855BE">
            <w:pPr>
              <w:pStyle w:val="ListParagraph"/>
              <w:numPr>
                <w:ilvl w:val="1"/>
                <w:numId w:val="33"/>
              </w:numPr>
              <w:spacing w:before="120" w:after="120" w:line="240" w:lineRule="auto"/>
              <w:ind w:left="357" w:hanging="357"/>
              <w:rPr>
                <w:szCs w:val="24"/>
                <w:lang w:val="en-AU"/>
              </w:rPr>
            </w:pPr>
            <w:r>
              <w:rPr>
                <w:lang w:val="en-AU"/>
              </w:rPr>
              <w:t xml:space="preserve">Engage with </w:t>
            </w:r>
            <w:r w:rsidR="009076FF">
              <w:rPr>
                <w:lang w:val="en-AU"/>
              </w:rPr>
              <w:t xml:space="preserve">the </w:t>
            </w:r>
            <w:r>
              <w:rPr>
                <w:lang w:val="en-AU"/>
              </w:rPr>
              <w:t xml:space="preserve">patient/client and relevant others to provide advice and/or patient education. </w:t>
            </w:r>
          </w:p>
        </w:tc>
      </w:tr>
    </w:tbl>
    <w:p w14:paraId="446193F7" w14:textId="7EB2EBD5" w:rsidR="00D44D7F" w:rsidRDefault="00D44D7F" w:rsidP="00A845B0">
      <w:pPr>
        <w:spacing w:after="0"/>
        <w:rPr>
          <w:rFonts w:cs="Arial"/>
          <w:sz w:val="20"/>
          <w:szCs w:val="20"/>
        </w:rPr>
      </w:pPr>
    </w:p>
    <w:p w14:paraId="68256C26" w14:textId="1DA27791" w:rsidR="00ED6793" w:rsidRDefault="00ED6793">
      <w:pPr>
        <w:spacing w:after="160" w:line="259" w:lineRule="auto"/>
        <w:rPr>
          <w:rFonts w:cs="Arial"/>
          <w:sz w:val="20"/>
          <w:szCs w:val="20"/>
        </w:rPr>
      </w:pPr>
      <w:r>
        <w:rPr>
          <w:rFonts w:cs="Arial"/>
          <w:sz w:val="20"/>
          <w:szCs w:val="20"/>
        </w:rPr>
        <w:br w:type="page"/>
      </w:r>
    </w:p>
    <w:p w14:paraId="7CD1B044" w14:textId="77777777" w:rsidR="00A845B0" w:rsidRPr="0036299B" w:rsidRDefault="00A845B0" w:rsidP="00A845B0">
      <w:pPr>
        <w:spacing w:after="0"/>
        <w:rPr>
          <w:rFonts w:cs="Arial"/>
          <w:sz w:val="20"/>
          <w:szCs w:val="20"/>
        </w:rPr>
      </w:pPr>
    </w:p>
    <w:p w14:paraId="0F3CB08A" w14:textId="291C2BE3" w:rsidR="00A46F82" w:rsidRPr="0036299B" w:rsidRDefault="00A46F82">
      <w:pPr>
        <w:spacing w:after="160" w:line="259" w:lineRule="auto"/>
        <w:rPr>
          <w:b/>
          <w:color w:val="008EC4"/>
          <w:sz w:val="20"/>
        </w:rPr>
      </w:pPr>
      <w:r w:rsidRPr="0036299B">
        <w:rPr>
          <w:b/>
          <w:color w:val="008EC4"/>
          <w:sz w:val="20"/>
        </w:rPr>
        <w:t>Domain 1A: Explanatory notes</w:t>
      </w:r>
    </w:p>
    <w:p w14:paraId="3B59383F" w14:textId="247B14EC" w:rsidR="00BB6638" w:rsidRPr="00B81B3F" w:rsidRDefault="00BB6638" w:rsidP="00DA158E">
      <w:pPr>
        <w:pStyle w:val="AHPRABulletlevel1"/>
        <w:numPr>
          <w:ilvl w:val="0"/>
          <w:numId w:val="0"/>
        </w:numPr>
        <w:spacing w:before="200" w:after="200"/>
      </w:pPr>
      <w:r w:rsidRPr="0036299B">
        <w:rPr>
          <w:b/>
        </w:rPr>
        <w:t>Chinese medicine manual therapies</w:t>
      </w:r>
      <w:r w:rsidRPr="0036299B">
        <w:t xml:space="preserve"> include but are not limited to, techniques associated with acupuncture such as moxibustion, cupping, </w:t>
      </w:r>
      <w:r w:rsidRPr="0036299B">
        <w:rPr>
          <w:i/>
        </w:rPr>
        <w:t>tuina</w:t>
      </w:r>
      <w:r w:rsidRPr="0036299B">
        <w:t xml:space="preserve">, </w:t>
      </w:r>
      <w:r w:rsidRPr="0036299B">
        <w:rPr>
          <w:rFonts w:cs="Arial"/>
          <w:szCs w:val="20"/>
        </w:rPr>
        <w:t>ear acupuncture</w:t>
      </w:r>
      <w:r w:rsidR="00306518" w:rsidRPr="00B81B3F">
        <w:rPr>
          <w:rFonts w:cs="Arial"/>
          <w:szCs w:val="20"/>
        </w:rPr>
        <w:t>, laser acupuncture</w:t>
      </w:r>
      <w:r w:rsidR="006C4E57">
        <w:rPr>
          <w:rStyle w:val="FootnoteReference"/>
          <w:szCs w:val="20"/>
        </w:rPr>
        <w:footnoteReference w:id="7"/>
      </w:r>
      <w:r w:rsidR="00306518" w:rsidRPr="00B81B3F">
        <w:rPr>
          <w:rFonts w:cs="Arial"/>
          <w:szCs w:val="20"/>
        </w:rPr>
        <w:t>, electro-acupuncture</w:t>
      </w:r>
      <w:r w:rsidRPr="00B81B3F">
        <w:rPr>
          <w:rFonts w:cs="Arial"/>
          <w:szCs w:val="20"/>
        </w:rPr>
        <w:t xml:space="preserve"> and plum-blossom needle</w:t>
      </w:r>
      <w:r w:rsidR="00D07C7D" w:rsidRPr="00B81B3F">
        <w:rPr>
          <w:rFonts w:cs="Arial"/>
          <w:szCs w:val="20"/>
        </w:rPr>
        <w:t>.</w:t>
      </w:r>
      <w:r w:rsidRPr="00B81B3F">
        <w:rPr>
          <w:rStyle w:val="FootnoteReference"/>
          <w:szCs w:val="20"/>
        </w:rPr>
        <w:footnoteReference w:id="8"/>
      </w:r>
    </w:p>
    <w:p w14:paraId="68CFAAD1" w14:textId="77777777" w:rsidR="00BB6638" w:rsidRPr="00B81B3F" w:rsidRDefault="00BB6638" w:rsidP="00DA158E">
      <w:pPr>
        <w:pStyle w:val="AHPRABulletlevel1"/>
        <w:numPr>
          <w:ilvl w:val="0"/>
          <w:numId w:val="0"/>
        </w:numPr>
        <w:spacing w:before="200" w:after="200"/>
        <w:ind w:left="30"/>
      </w:pPr>
      <w:r w:rsidRPr="00AC5CA9">
        <w:rPr>
          <w:b/>
        </w:rPr>
        <w:t>Chinese medicine theories and principles</w:t>
      </w:r>
      <w:r w:rsidRPr="00B81B3F">
        <w:t xml:space="preserve"> means the theories and principles of Chinese medicine required for the contemporary practice of acupuncture and/or other Chinese medicine manual therapies, including but not limited to:</w:t>
      </w:r>
    </w:p>
    <w:p w14:paraId="01D8FD47" w14:textId="2F2A10AB" w:rsidR="00BB6638" w:rsidRPr="00B81B3F" w:rsidRDefault="00BB6638" w:rsidP="00DA158E">
      <w:pPr>
        <w:pStyle w:val="AHPRABulletlevel1"/>
        <w:numPr>
          <w:ilvl w:val="0"/>
          <w:numId w:val="40"/>
        </w:numPr>
      </w:pPr>
      <w:r w:rsidRPr="00B81B3F">
        <w:t>the yin yang theory</w:t>
      </w:r>
      <w:r w:rsidR="00AB5D45">
        <w:t xml:space="preserve"> and </w:t>
      </w:r>
      <w:r w:rsidR="009506E9">
        <w:t xml:space="preserve">the five phase theory </w:t>
      </w:r>
      <w:r w:rsidR="009506E9" w:rsidRPr="00A813A1">
        <w:rPr>
          <w:i/>
        </w:rPr>
        <w:t>(wu xing)</w:t>
      </w:r>
    </w:p>
    <w:p w14:paraId="7C794F1A" w14:textId="38C43185" w:rsidR="00BB6638" w:rsidRPr="00B81B3F" w:rsidRDefault="00BB6638" w:rsidP="00DA158E">
      <w:pPr>
        <w:pStyle w:val="AHPRABulletlevel1"/>
        <w:numPr>
          <w:ilvl w:val="0"/>
          <w:numId w:val="40"/>
        </w:numPr>
      </w:pPr>
      <w:r w:rsidRPr="00AC5CA9">
        <w:t>th</w:t>
      </w:r>
      <w:r w:rsidRPr="00B81B3F">
        <w:t xml:space="preserve">e </w:t>
      </w:r>
      <w:r w:rsidR="009506E9">
        <w:t>viscera</w:t>
      </w:r>
      <w:r w:rsidR="009506E9" w:rsidRPr="006C4E57">
        <w:t>l manifestion</w:t>
      </w:r>
      <w:r w:rsidR="009506E9">
        <w:t xml:space="preserve"> theory </w:t>
      </w:r>
      <w:r w:rsidR="009506E9" w:rsidRPr="00A813A1">
        <w:rPr>
          <w:i/>
        </w:rPr>
        <w:t>(zang xiang)</w:t>
      </w:r>
      <w:bookmarkStart w:id="33" w:name="_Hlk857974"/>
    </w:p>
    <w:p w14:paraId="54DC8F22" w14:textId="01029FED" w:rsidR="00BB6638" w:rsidRPr="00B81B3F" w:rsidRDefault="00BB6638" w:rsidP="000C1A20">
      <w:pPr>
        <w:pStyle w:val="AHPRABulletlevel1"/>
        <w:numPr>
          <w:ilvl w:val="0"/>
          <w:numId w:val="40"/>
        </w:numPr>
      </w:pPr>
      <w:r w:rsidRPr="00B81B3F">
        <w:t xml:space="preserve">the </w:t>
      </w:r>
      <w:r w:rsidR="009506E9">
        <w:t xml:space="preserve">qi, blood and body fluid-humor </w:t>
      </w:r>
      <w:r w:rsidR="009506E9" w:rsidRPr="008778FA">
        <w:t>(</w:t>
      </w:r>
      <w:r w:rsidR="009506E9" w:rsidRPr="008778FA">
        <w:rPr>
          <w:i/>
        </w:rPr>
        <w:t>qi, xue and jin ye)</w:t>
      </w:r>
      <w:r w:rsidR="009506E9" w:rsidRPr="008778FA">
        <w:t xml:space="preserve"> </w:t>
      </w:r>
    </w:p>
    <w:bookmarkEnd w:id="33"/>
    <w:p w14:paraId="2C6BF17B" w14:textId="2A070F61" w:rsidR="00BB6638" w:rsidRPr="0036299B" w:rsidRDefault="00BB6638" w:rsidP="00DA158E">
      <w:pPr>
        <w:pStyle w:val="AHPRABulletlevel1"/>
        <w:numPr>
          <w:ilvl w:val="0"/>
          <w:numId w:val="40"/>
        </w:numPr>
      </w:pPr>
      <w:r w:rsidRPr="00B81B3F">
        <w:t>the</w:t>
      </w:r>
      <w:r w:rsidR="009506E9">
        <w:t xml:space="preserve"> meridian and collateral </w:t>
      </w:r>
      <w:r w:rsidR="009506E9" w:rsidRPr="00A813A1">
        <w:rPr>
          <w:i/>
        </w:rPr>
        <w:t>(jing luo)</w:t>
      </w:r>
      <w:r w:rsidR="009506E9">
        <w:t xml:space="preserve"> and acupuncture points </w:t>
      </w:r>
      <w:r w:rsidR="009506E9" w:rsidRPr="00A813A1">
        <w:rPr>
          <w:i/>
        </w:rPr>
        <w:t>(shu xue)</w:t>
      </w:r>
      <w:r w:rsidR="009506E9">
        <w:t xml:space="preserve"> </w:t>
      </w:r>
      <w:r w:rsidRPr="00B81B3F">
        <w:t xml:space="preserve"> </w:t>
      </w:r>
    </w:p>
    <w:p w14:paraId="441BC543" w14:textId="6A193D08" w:rsidR="00BB6638" w:rsidRPr="0036299B" w:rsidRDefault="00BB6638" w:rsidP="00DA158E">
      <w:pPr>
        <w:pStyle w:val="AHPRABulletlevel1"/>
        <w:numPr>
          <w:ilvl w:val="0"/>
          <w:numId w:val="40"/>
        </w:numPr>
      </w:pPr>
      <w:r w:rsidRPr="0036299B">
        <w:t xml:space="preserve">the </w:t>
      </w:r>
      <w:r w:rsidR="009506E9">
        <w:t xml:space="preserve">six-meridian theory </w:t>
      </w:r>
      <w:r w:rsidR="009506E9" w:rsidRPr="00A813A1">
        <w:rPr>
          <w:i/>
        </w:rPr>
        <w:t>(liu jing)</w:t>
      </w:r>
      <w:r w:rsidR="009506E9">
        <w:t xml:space="preserve"> </w:t>
      </w:r>
    </w:p>
    <w:p w14:paraId="6EE6144D" w14:textId="253F6DE0" w:rsidR="001A6B21" w:rsidRDefault="00BB6638" w:rsidP="00DA158E">
      <w:pPr>
        <w:pStyle w:val="AHPRABulletlevel1"/>
        <w:numPr>
          <w:ilvl w:val="0"/>
          <w:numId w:val="40"/>
        </w:numPr>
      </w:pPr>
      <w:r w:rsidRPr="0036299B">
        <w:t>the the</w:t>
      </w:r>
      <w:r w:rsidR="009506E9">
        <w:t xml:space="preserve">ory of the causes </w:t>
      </w:r>
      <w:r w:rsidR="009506E9" w:rsidRPr="00A813A1">
        <w:rPr>
          <w:i/>
        </w:rPr>
        <w:t>(bing yin)</w:t>
      </w:r>
      <w:r w:rsidR="009506E9">
        <w:t xml:space="preserve"> and mechanism </w:t>
      </w:r>
      <w:r w:rsidR="009506E9" w:rsidRPr="00A813A1">
        <w:rPr>
          <w:i/>
        </w:rPr>
        <w:t xml:space="preserve">(bing ji) </w:t>
      </w:r>
      <w:r w:rsidR="009506E9">
        <w:t xml:space="preserve">of disease </w:t>
      </w:r>
    </w:p>
    <w:p w14:paraId="41327C94" w14:textId="1FCF05AD" w:rsidR="009506E9" w:rsidRDefault="003F7FBF" w:rsidP="00DA158E">
      <w:pPr>
        <w:pStyle w:val="AHPRABulletlevel1"/>
        <w:numPr>
          <w:ilvl w:val="0"/>
          <w:numId w:val="40"/>
        </w:numPr>
      </w:pPr>
      <w:r>
        <w:t>t</w:t>
      </w:r>
      <w:r w:rsidR="009506E9">
        <w:t xml:space="preserve">he diagnosis </w:t>
      </w:r>
      <w:r w:rsidR="009506E9" w:rsidRPr="00A813A1">
        <w:rPr>
          <w:i/>
        </w:rPr>
        <w:t>(zhen duan)</w:t>
      </w:r>
      <w:r w:rsidR="009506E9">
        <w:t xml:space="preserve"> including disease differentiation </w:t>
      </w:r>
      <w:r w:rsidR="009506E9" w:rsidRPr="00A813A1">
        <w:rPr>
          <w:i/>
        </w:rPr>
        <w:t>(bian bing)</w:t>
      </w:r>
      <w:r w:rsidR="009506E9">
        <w:t xml:space="preserve"> and pattern identification/syndrome differentiation and treatment </w:t>
      </w:r>
      <w:r w:rsidR="009506E9" w:rsidRPr="00A813A1">
        <w:rPr>
          <w:i/>
        </w:rPr>
        <w:t>(bi</w:t>
      </w:r>
      <w:r w:rsidR="00EA26CB">
        <w:rPr>
          <w:i/>
        </w:rPr>
        <w:t>a</w:t>
      </w:r>
      <w:r w:rsidR="009506E9" w:rsidRPr="00A813A1">
        <w:rPr>
          <w:i/>
        </w:rPr>
        <w:t>n zheng lun zhi).</w:t>
      </w:r>
    </w:p>
    <w:p w14:paraId="60C91834" w14:textId="7692AA04" w:rsidR="00A46F82" w:rsidRPr="0036299B" w:rsidRDefault="00A46F82" w:rsidP="00DA158E">
      <w:pPr>
        <w:pStyle w:val="AHPRABulletlevel1"/>
        <w:numPr>
          <w:ilvl w:val="0"/>
          <w:numId w:val="0"/>
        </w:numPr>
        <w:spacing w:before="200" w:after="200"/>
        <w:rPr>
          <w:szCs w:val="20"/>
        </w:rPr>
      </w:pPr>
      <w:r w:rsidRPr="0036299B">
        <w:rPr>
          <w:b/>
          <w:szCs w:val="20"/>
        </w:rPr>
        <w:t xml:space="preserve">Informed consent </w:t>
      </w:r>
      <w:r w:rsidRPr="0036299B">
        <w:rPr>
          <w:szCs w:val="20"/>
        </w:rPr>
        <w:t xml:space="preserve">is a </w:t>
      </w:r>
      <w:r w:rsidR="00E22015">
        <w:rPr>
          <w:szCs w:val="20"/>
        </w:rPr>
        <w:t>patients/clients</w:t>
      </w:r>
      <w:r w:rsidR="00605A0A">
        <w:rPr>
          <w:szCs w:val="20"/>
        </w:rPr>
        <w:t>’</w:t>
      </w:r>
      <w:r w:rsidR="00E22015" w:rsidRPr="0036299B">
        <w:rPr>
          <w:szCs w:val="20"/>
        </w:rPr>
        <w:t xml:space="preserve"> </w:t>
      </w:r>
      <w:r w:rsidRPr="0036299B">
        <w:rPr>
          <w:szCs w:val="20"/>
        </w:rPr>
        <w:t xml:space="preserve">voluntary decision about </w:t>
      </w:r>
      <w:r w:rsidR="006409AE" w:rsidRPr="0036299B">
        <w:rPr>
          <w:szCs w:val="20"/>
        </w:rPr>
        <w:t xml:space="preserve">their </w:t>
      </w:r>
      <w:r w:rsidRPr="0036299B">
        <w:rPr>
          <w:szCs w:val="20"/>
        </w:rPr>
        <w:t>healthcare that is made with knowledge and understanding of the benefits</w:t>
      </w:r>
      <w:r w:rsidR="00306518" w:rsidRPr="00B81B3F">
        <w:rPr>
          <w:szCs w:val="20"/>
        </w:rPr>
        <w:t>, side-effects</w:t>
      </w:r>
      <w:r w:rsidRPr="0036299B">
        <w:rPr>
          <w:szCs w:val="20"/>
        </w:rPr>
        <w:t xml:space="preserve"> and risks involved. A guide to the information that practitioners need to give to patients/clients is available in the National Health and Medical Research Council (NHMRC) publication </w:t>
      </w:r>
      <w:r w:rsidRPr="0036299B">
        <w:rPr>
          <w:i/>
          <w:szCs w:val="20"/>
        </w:rPr>
        <w:t>General guidelines for medical practitioners in providing information to patients</w:t>
      </w:r>
      <w:r w:rsidRPr="0036299B">
        <w:rPr>
          <w:szCs w:val="20"/>
        </w:rPr>
        <w:t xml:space="preserve"> (</w:t>
      </w:r>
      <w:hyperlink r:id="rId20" w:history="1">
        <w:r w:rsidR="00D800E6" w:rsidRPr="0036299B">
          <w:rPr>
            <w:rStyle w:val="Hyperlink"/>
            <w:szCs w:val="20"/>
          </w:rPr>
          <w:t>www.nhmrc.gov.au</w:t>
        </w:r>
      </w:hyperlink>
      <w:r w:rsidRPr="0036299B">
        <w:rPr>
          <w:szCs w:val="20"/>
        </w:rPr>
        <w:t>).</w:t>
      </w:r>
    </w:p>
    <w:p w14:paraId="1DB27250" w14:textId="208A7D87" w:rsidR="00A46F82" w:rsidRPr="0036299B" w:rsidRDefault="00A46F82" w:rsidP="00DA158E">
      <w:pPr>
        <w:pStyle w:val="AHPRABulletlevel1"/>
        <w:numPr>
          <w:ilvl w:val="0"/>
          <w:numId w:val="0"/>
        </w:numPr>
        <w:spacing w:before="200" w:after="200"/>
        <w:ind w:left="30"/>
      </w:pPr>
      <w:r w:rsidRPr="0036299B">
        <w:rPr>
          <w:b/>
        </w:rPr>
        <w:t xml:space="preserve">Collecting information </w:t>
      </w:r>
      <w:r w:rsidRPr="0036299B">
        <w:t>elicits required information about the patient’s/client’s current</w:t>
      </w:r>
      <w:r w:rsidR="001F4A1A" w:rsidRPr="0036299B">
        <w:t>,</w:t>
      </w:r>
      <w:r w:rsidRPr="0036299B">
        <w:t xml:space="preserve"> past </w:t>
      </w:r>
      <w:r w:rsidR="001F4A1A" w:rsidRPr="0036299B">
        <w:t xml:space="preserve">and family </w:t>
      </w:r>
      <w:r w:rsidRPr="0036299B">
        <w:t>history relevant to their presenting health issue(s).</w:t>
      </w:r>
    </w:p>
    <w:p w14:paraId="61D81E5C" w14:textId="59A876B0" w:rsidR="00A46F82" w:rsidRPr="0036299B" w:rsidRDefault="00A46F82" w:rsidP="00DA158E">
      <w:pPr>
        <w:pStyle w:val="AHPRABulletlevel1"/>
        <w:numPr>
          <w:ilvl w:val="0"/>
          <w:numId w:val="0"/>
        </w:numPr>
        <w:spacing w:before="200" w:after="200"/>
        <w:ind w:left="30"/>
      </w:pPr>
      <w:r w:rsidRPr="0036299B">
        <w:rPr>
          <w:b/>
        </w:rPr>
        <w:t>Conducting a sequenced and problem-focused physical examination</w:t>
      </w:r>
      <w:r w:rsidRPr="0036299B">
        <w:t xml:space="preserve"> </w:t>
      </w:r>
      <w:r w:rsidR="0086617F" w:rsidRPr="0036299B">
        <w:t>is expected to</w:t>
      </w:r>
      <w:r w:rsidR="00A621F5" w:rsidRPr="0036299B">
        <w:t xml:space="preserve"> </w:t>
      </w:r>
      <w:r w:rsidRPr="0036299B">
        <w:t>be complete</w:t>
      </w:r>
      <w:r w:rsidR="00871D83" w:rsidRPr="0036299B">
        <w:t xml:space="preserve">, </w:t>
      </w:r>
      <w:r w:rsidRPr="0036299B">
        <w:t>accurate</w:t>
      </w:r>
      <w:r w:rsidR="00871D83" w:rsidRPr="0036299B">
        <w:t xml:space="preserve"> and performed in </w:t>
      </w:r>
      <w:r w:rsidR="00310413" w:rsidRPr="0036299B">
        <w:t>line</w:t>
      </w:r>
      <w:r w:rsidR="000C1A20" w:rsidRPr="0036299B">
        <w:t xml:space="preserve"> </w:t>
      </w:r>
      <w:r w:rsidR="00871D83" w:rsidRPr="0036299B">
        <w:t>with Chinese medicine theories and principles,</w:t>
      </w:r>
      <w:r w:rsidRPr="0036299B">
        <w:t xml:space="preserve"> includ</w:t>
      </w:r>
      <w:r w:rsidR="00871D83" w:rsidRPr="0036299B">
        <w:t>ing</w:t>
      </w:r>
      <w:r w:rsidRPr="0036299B">
        <w:t xml:space="preserve"> tongue and pulse examinations.</w:t>
      </w:r>
    </w:p>
    <w:p w14:paraId="22D9802B" w14:textId="1BF2AF42" w:rsidR="00BB6638" w:rsidRPr="0036299B" w:rsidRDefault="00BB6638" w:rsidP="00DA158E">
      <w:pPr>
        <w:pStyle w:val="AHPRABulletlevel1"/>
        <w:numPr>
          <w:ilvl w:val="0"/>
          <w:numId w:val="0"/>
        </w:numPr>
        <w:spacing w:before="200" w:after="200"/>
        <w:rPr>
          <w:b/>
        </w:rPr>
      </w:pPr>
      <w:r w:rsidRPr="0036299B">
        <w:rPr>
          <w:rFonts w:eastAsia="Times New Roman" w:cs="Arial"/>
          <w:b/>
          <w:szCs w:val="20"/>
          <w:lang w:eastAsia="en-AU"/>
        </w:rPr>
        <w:t xml:space="preserve">A patient’s/client’s behaviour and/or capacity to undergo treatment </w:t>
      </w:r>
      <w:r w:rsidRPr="0036299B">
        <w:t xml:space="preserve">may be influenced by pre-existing </w:t>
      </w:r>
      <w:r w:rsidR="00D800E6" w:rsidRPr="0036299B">
        <w:t xml:space="preserve">physical, physiological or psychological </w:t>
      </w:r>
      <w:r w:rsidRPr="0036299B">
        <w:t>medical conditions, age</w:t>
      </w:r>
      <w:r w:rsidRPr="00B81B3F">
        <w:t>,</w:t>
      </w:r>
      <w:r w:rsidR="00990763" w:rsidRPr="00B81B3F">
        <w:t xml:space="preserve"> gender,</w:t>
      </w:r>
      <w:r w:rsidRPr="0036299B">
        <w:t xml:space="preserve"> pregnancy, culture, English language skills, psycho-social and socio-economic factors and personal beliefs.</w:t>
      </w:r>
    </w:p>
    <w:p w14:paraId="3B118B36" w14:textId="65F87338" w:rsidR="00A46F82" w:rsidRPr="0036299B" w:rsidRDefault="00A46F82" w:rsidP="00DA158E">
      <w:pPr>
        <w:pStyle w:val="AHPRABulletlevel1"/>
        <w:numPr>
          <w:ilvl w:val="0"/>
          <w:numId w:val="0"/>
        </w:numPr>
        <w:spacing w:before="200" w:after="200"/>
        <w:ind w:left="30"/>
      </w:pPr>
      <w:r w:rsidRPr="0036299B">
        <w:rPr>
          <w:b/>
        </w:rPr>
        <w:t>Diagnosing the presenting health issue</w:t>
      </w:r>
      <w:r w:rsidRPr="0036299B">
        <w:t xml:space="preserve"> includes interpreting and analysing information collected during the patient/client interaction</w:t>
      </w:r>
      <w:r w:rsidR="00961E97" w:rsidRPr="0036299B">
        <w:t>,</w:t>
      </w:r>
      <w:r w:rsidRPr="0036299B">
        <w:t xml:space="preserve"> applying the theories of disease differentiation (</w:t>
      </w:r>
      <w:bookmarkStart w:id="34" w:name="_Hlk858042"/>
      <w:r w:rsidRPr="0036299B">
        <w:rPr>
          <w:i/>
        </w:rPr>
        <w:t>bian bing</w:t>
      </w:r>
      <w:bookmarkEnd w:id="34"/>
      <w:r w:rsidRPr="0036299B">
        <w:t xml:space="preserve">) and pattern </w:t>
      </w:r>
      <w:r w:rsidR="003F7FBF">
        <w:t xml:space="preserve">identification/syndrome </w:t>
      </w:r>
      <w:r w:rsidRPr="0036299B">
        <w:t>differentiation (</w:t>
      </w:r>
      <w:r w:rsidRPr="0036299B">
        <w:rPr>
          <w:i/>
        </w:rPr>
        <w:t>bian zheng</w:t>
      </w:r>
      <w:r w:rsidR="003F7FBF">
        <w:rPr>
          <w:i/>
        </w:rPr>
        <w:t xml:space="preserve"> lun zhi</w:t>
      </w:r>
      <w:r w:rsidRPr="0036299B">
        <w:t>).</w:t>
      </w:r>
    </w:p>
    <w:p w14:paraId="527FDB17" w14:textId="20FA7EC7" w:rsidR="00BB6638" w:rsidRPr="0036299B" w:rsidRDefault="00BB6638" w:rsidP="00DA158E">
      <w:pPr>
        <w:pStyle w:val="AHPRABulletlevel1"/>
        <w:numPr>
          <w:ilvl w:val="0"/>
          <w:numId w:val="0"/>
        </w:numPr>
        <w:spacing w:before="200" w:after="200"/>
        <w:ind w:left="30"/>
      </w:pPr>
      <w:r w:rsidRPr="0036299B">
        <w:rPr>
          <w:b/>
        </w:rPr>
        <w:t>Explaining to the patient/client</w:t>
      </w:r>
      <w:r w:rsidRPr="0036299B">
        <w:t xml:space="preserve">, </w:t>
      </w:r>
      <w:r w:rsidRPr="0036299B">
        <w:rPr>
          <w:b/>
        </w:rPr>
        <w:t>other health professionals and relevant others</w:t>
      </w:r>
      <w:r w:rsidRPr="0036299B">
        <w:t xml:space="preserve"> is a key responsibility when a Chinese medicine practitioner makes a diagnosis, identifies treatment options and any medically significant findings. Information may be conveyed verbally or in writing and to the appropriate pe</w:t>
      </w:r>
      <w:r w:rsidR="009A442E">
        <w:t>ople</w:t>
      </w:r>
      <w:r w:rsidRPr="0036299B">
        <w:t xml:space="preserve"> who may include other practitioners, the patient/client and their family/carers/guardians, in line with relevant protocols and other guidelines. It is important that a Chinese medicine practitioner checks that the </w:t>
      </w:r>
      <w:r w:rsidR="000F702A">
        <w:t>other person</w:t>
      </w:r>
      <w:r w:rsidR="00E22015" w:rsidRPr="0036299B">
        <w:t xml:space="preserve"> </w:t>
      </w:r>
      <w:r w:rsidRPr="0036299B">
        <w:t xml:space="preserve">has understood what has been explained. </w:t>
      </w:r>
      <w:r w:rsidRPr="0036299B">
        <w:rPr>
          <w:rFonts w:cs="Arial"/>
          <w:szCs w:val="20"/>
        </w:rPr>
        <w:t xml:space="preserve">Communication between health practitioners about the clinical status of a patient/client is expected to be recorded in </w:t>
      </w:r>
      <w:r w:rsidR="00961E97" w:rsidRPr="0036299B">
        <w:rPr>
          <w:rFonts w:cs="Arial"/>
          <w:szCs w:val="20"/>
        </w:rPr>
        <w:t xml:space="preserve">line </w:t>
      </w:r>
      <w:r w:rsidRPr="0036299B">
        <w:rPr>
          <w:rFonts w:cs="Arial"/>
          <w:szCs w:val="20"/>
        </w:rPr>
        <w:t>with relevant legislative requirements.</w:t>
      </w:r>
    </w:p>
    <w:p w14:paraId="7CC446F6" w14:textId="10E356A9" w:rsidR="00BB6638" w:rsidRPr="0036299B" w:rsidRDefault="00BB6638" w:rsidP="00DA158E">
      <w:pPr>
        <w:pStyle w:val="AHPRABulletlevel1"/>
        <w:numPr>
          <w:ilvl w:val="0"/>
          <w:numId w:val="0"/>
        </w:numPr>
        <w:spacing w:before="200" w:after="200"/>
        <w:ind w:left="30"/>
      </w:pPr>
      <w:r w:rsidRPr="0036299B">
        <w:rPr>
          <w:b/>
        </w:rPr>
        <w:lastRenderedPageBreak/>
        <w:t>Identifying urgent and unexpected findings</w:t>
      </w:r>
      <w:r w:rsidRPr="0036299B">
        <w:t xml:space="preserve"> includes recognising and applying knowledge of serious medical issues such as cardiac disease or malignancy based on the patient’s/client’s clinical presentation and clinical history.</w:t>
      </w:r>
    </w:p>
    <w:p w14:paraId="2548786C" w14:textId="77777777" w:rsidR="002208EC" w:rsidRPr="0036299B" w:rsidRDefault="00A46F82" w:rsidP="00DA158E">
      <w:pPr>
        <w:pStyle w:val="AHPRABulletlevel1"/>
        <w:numPr>
          <w:ilvl w:val="0"/>
          <w:numId w:val="0"/>
        </w:numPr>
        <w:spacing w:before="200" w:after="200"/>
      </w:pPr>
      <w:bookmarkStart w:id="35" w:name="_Hlk531775843"/>
      <w:r w:rsidRPr="0036299B">
        <w:rPr>
          <w:b/>
        </w:rPr>
        <w:t xml:space="preserve">Referring patients/clients to other health practitioners </w:t>
      </w:r>
      <w:r w:rsidR="00C229A5" w:rsidRPr="0036299B">
        <w:t xml:space="preserve">is recommended </w:t>
      </w:r>
      <w:r w:rsidRPr="0036299B">
        <w:t xml:space="preserve">when it is recognised that an alternative intervention may provide a better patient/client outcome. Chinese medicine practitioners </w:t>
      </w:r>
      <w:r w:rsidR="00A621F5" w:rsidRPr="0036299B">
        <w:t xml:space="preserve">are expected to </w:t>
      </w:r>
      <w:r w:rsidRPr="0036299B">
        <w:t>provide patient/client-centred care and advocate for the patient’s/client’s equitable access to other health professionals and services that address</w:t>
      </w:r>
      <w:r w:rsidR="00C229A5" w:rsidRPr="0036299B">
        <w:t xml:space="preserve"> their needs as a whole person, </w:t>
      </w:r>
      <w:r w:rsidRPr="0036299B">
        <w:t>acknowledging that access broadly includes availability, affordability, acceptability and appropriateness.</w:t>
      </w:r>
      <w:bookmarkEnd w:id="35"/>
    </w:p>
    <w:p w14:paraId="2AF93AB1" w14:textId="56C11644" w:rsidR="00BB6638" w:rsidRDefault="00BB6638" w:rsidP="00DA158E">
      <w:pPr>
        <w:pStyle w:val="AHPRABulletlevel1"/>
        <w:numPr>
          <w:ilvl w:val="0"/>
          <w:numId w:val="0"/>
        </w:numPr>
        <w:spacing w:before="200" w:after="200"/>
      </w:pPr>
      <w:r w:rsidRPr="0036299B">
        <w:rPr>
          <w:b/>
        </w:rPr>
        <w:t xml:space="preserve">Identifying when emergency </w:t>
      </w:r>
      <w:r w:rsidR="00961E97" w:rsidRPr="0036299B">
        <w:rPr>
          <w:b/>
        </w:rPr>
        <w:t xml:space="preserve">medical </w:t>
      </w:r>
      <w:r w:rsidRPr="0036299B">
        <w:rPr>
          <w:b/>
        </w:rPr>
        <w:t xml:space="preserve">care is required and safely perform common </w:t>
      </w:r>
      <w:r w:rsidR="00310413" w:rsidRPr="0036299B">
        <w:rPr>
          <w:b/>
        </w:rPr>
        <w:t xml:space="preserve">first aid </w:t>
      </w:r>
      <w:r w:rsidRPr="0036299B">
        <w:rPr>
          <w:b/>
        </w:rPr>
        <w:t>and life support procedures</w:t>
      </w:r>
      <w:r w:rsidRPr="0036299B">
        <w:t xml:space="preserve"> means contacting emergency</w:t>
      </w:r>
      <w:r w:rsidR="000C1A20" w:rsidRPr="0036299B">
        <w:t xml:space="preserve"> medical</w:t>
      </w:r>
      <w:r w:rsidRPr="0036299B">
        <w:t xml:space="preserve"> services </w:t>
      </w:r>
      <w:r w:rsidR="008C13DC">
        <w:t xml:space="preserve">and/or mental health crisis assessment teams </w:t>
      </w:r>
      <w:r w:rsidRPr="0036299B">
        <w:t>when needed</w:t>
      </w:r>
      <w:r w:rsidR="008C13DC">
        <w:t>,</w:t>
      </w:r>
      <w:r w:rsidRPr="0036299B">
        <w:t xml:space="preserve"> and/or providing first aid to the patient/client. </w:t>
      </w:r>
    </w:p>
    <w:p w14:paraId="554DE88A" w14:textId="33611820" w:rsidR="00A62A3E" w:rsidRPr="00BE5567" w:rsidRDefault="00484625" w:rsidP="00BE5567">
      <w:pPr>
        <w:pStyle w:val="AHPRAbody"/>
        <w:rPr>
          <w:b/>
          <w:bCs/>
        </w:rPr>
      </w:pPr>
      <w:r w:rsidRPr="00BE5567">
        <w:rPr>
          <w:b/>
          <w:bCs/>
        </w:rPr>
        <w:t>I</w:t>
      </w:r>
      <w:r w:rsidR="00A62A3E" w:rsidRPr="00BE5567">
        <w:rPr>
          <w:b/>
          <w:bCs/>
        </w:rPr>
        <w:t>nteractions between acupuncture and other therapeutic approache</w:t>
      </w:r>
      <w:r>
        <w:rPr>
          <w:b/>
          <w:bCs/>
        </w:rPr>
        <w:t xml:space="preserve">s </w:t>
      </w:r>
      <w:r w:rsidRPr="00BE5567">
        <w:t>includes</w:t>
      </w:r>
      <w:r>
        <w:t xml:space="preserve"> </w:t>
      </w:r>
      <w:r>
        <w:rPr>
          <w:rFonts w:eastAsia="Times New Roman"/>
          <w:color w:val="000000"/>
        </w:rPr>
        <w:t>interactions between acupuncture and Traditional Chinese Medicine, Western medicine and complementary and alternative medicines.</w:t>
      </w:r>
    </w:p>
    <w:p w14:paraId="0AE5A480" w14:textId="77777777" w:rsidR="00ED6793" w:rsidRDefault="00ED6793" w:rsidP="00DA158E">
      <w:pPr>
        <w:pStyle w:val="AHPRABulletlevel1"/>
        <w:numPr>
          <w:ilvl w:val="0"/>
          <w:numId w:val="0"/>
        </w:numPr>
        <w:spacing w:before="200" w:after="200"/>
      </w:pPr>
    </w:p>
    <w:p w14:paraId="068C7F7F" w14:textId="77777777" w:rsidR="000F1E60" w:rsidRPr="0036299B" w:rsidRDefault="000F1E60" w:rsidP="00DA158E">
      <w:pPr>
        <w:pStyle w:val="AHPRABulletlevel1"/>
        <w:numPr>
          <w:ilvl w:val="0"/>
          <w:numId w:val="0"/>
        </w:numPr>
        <w:spacing w:before="200" w:after="200"/>
      </w:pPr>
    </w:p>
    <w:p w14:paraId="7F819063" w14:textId="77777777" w:rsidR="002208EC" w:rsidRPr="0036299B" w:rsidRDefault="00A46F82" w:rsidP="002208EC">
      <w:pPr>
        <w:pStyle w:val="AHPRABulletlevel1"/>
        <w:numPr>
          <w:ilvl w:val="0"/>
          <w:numId w:val="0"/>
        </w:numPr>
        <w:spacing w:before="200" w:after="200"/>
      </w:pPr>
      <w:r w:rsidRPr="0036299B">
        <w:rPr>
          <w:b/>
        </w:rPr>
        <w:br w:type="page"/>
      </w:r>
    </w:p>
    <w:p w14:paraId="26CDD43A" w14:textId="55E64F6B" w:rsidR="00870AEA" w:rsidRPr="000B6C50" w:rsidRDefault="00870AEA" w:rsidP="000B6C50">
      <w:pPr>
        <w:pStyle w:val="Heading2"/>
        <w:rPr>
          <w:sz w:val="28"/>
        </w:rPr>
      </w:pPr>
      <w:bookmarkStart w:id="36" w:name="_Toc26877969"/>
      <w:r w:rsidRPr="000B6C50">
        <w:rPr>
          <w:sz w:val="28"/>
        </w:rPr>
        <w:lastRenderedPageBreak/>
        <w:t xml:space="preserve">Domain 1B: </w:t>
      </w:r>
      <w:bookmarkEnd w:id="31"/>
      <w:r w:rsidRPr="000B6C50">
        <w:rPr>
          <w:sz w:val="28"/>
        </w:rPr>
        <w:t>Chinese herbal medicine practitioner</w:t>
      </w:r>
      <w:bookmarkEnd w:id="36"/>
    </w:p>
    <w:p w14:paraId="6EDBD7AB" w14:textId="5410077F" w:rsidR="001A7418" w:rsidRPr="0036299B" w:rsidRDefault="00870AEA" w:rsidP="00AC0119">
      <w:pPr>
        <w:pStyle w:val="AHPRASubheading"/>
        <w:spacing w:before="0"/>
        <w:rPr>
          <w:rFonts w:cs="Arial"/>
          <w:b w:val="0"/>
          <w:color w:val="auto"/>
          <w:sz w:val="20"/>
        </w:rPr>
      </w:pPr>
      <w:bookmarkStart w:id="37" w:name="_Toc367191566"/>
      <w:r w:rsidRPr="0036299B">
        <w:rPr>
          <w:rFonts w:cs="Arial"/>
          <w:b w:val="0"/>
          <w:color w:val="auto"/>
          <w:sz w:val="20"/>
        </w:rPr>
        <w:t>This domain covers the knowledge, skills and attributes a Chinese herbal medicine practitioner requires to practise independently.</w:t>
      </w:r>
      <w:bookmarkEnd w:id="37"/>
      <w:r w:rsidRPr="0036299B">
        <w:rPr>
          <w:rFonts w:cs="Arial"/>
          <w:b w:val="0"/>
          <w:color w:val="auto"/>
          <w:sz w:val="20"/>
        </w:rPr>
        <w:t xml:space="preserve"> Chinese herbal medicine practitioners </w:t>
      </w:r>
      <w:r w:rsidR="00197A5A" w:rsidRPr="0036299B">
        <w:rPr>
          <w:rFonts w:cs="Arial"/>
          <w:b w:val="0"/>
          <w:color w:val="auto"/>
          <w:sz w:val="20"/>
        </w:rPr>
        <w:t xml:space="preserve">provide the full range of administration methods and routes in Chinese herbal medicine to members of the public who consult them for such a service. This includes </w:t>
      </w:r>
      <w:r w:rsidR="00477A07" w:rsidRPr="0036299B">
        <w:rPr>
          <w:rFonts w:cs="Arial"/>
          <w:b w:val="0"/>
          <w:color w:val="auto"/>
          <w:sz w:val="20"/>
        </w:rPr>
        <w:t>diagnosing</w:t>
      </w:r>
      <w:r w:rsidR="00C40E88" w:rsidRPr="0036299B">
        <w:rPr>
          <w:rFonts w:cs="Arial"/>
          <w:b w:val="0"/>
          <w:color w:val="auto"/>
          <w:sz w:val="20"/>
        </w:rPr>
        <w:t xml:space="preserve"> the patient’s/client’s condition</w:t>
      </w:r>
      <w:r w:rsidR="00477A07" w:rsidRPr="0036299B">
        <w:rPr>
          <w:rFonts w:cs="Arial"/>
          <w:b w:val="0"/>
          <w:color w:val="auto"/>
          <w:sz w:val="20"/>
        </w:rPr>
        <w:t xml:space="preserve">, </w:t>
      </w:r>
      <w:r w:rsidR="00C40E88" w:rsidRPr="0036299B">
        <w:rPr>
          <w:rFonts w:cs="Arial"/>
          <w:b w:val="0"/>
          <w:color w:val="auto"/>
          <w:sz w:val="20"/>
        </w:rPr>
        <w:t>design</w:t>
      </w:r>
      <w:r w:rsidR="00477A07" w:rsidRPr="0036299B">
        <w:rPr>
          <w:rFonts w:cs="Arial"/>
          <w:b w:val="0"/>
          <w:color w:val="auto"/>
          <w:sz w:val="20"/>
        </w:rPr>
        <w:t xml:space="preserve">ing and prescribing </w:t>
      </w:r>
      <w:r w:rsidR="00C40E88" w:rsidRPr="0036299B">
        <w:rPr>
          <w:rFonts w:cs="Arial"/>
          <w:b w:val="0"/>
          <w:color w:val="auto"/>
          <w:sz w:val="20"/>
        </w:rPr>
        <w:t>herbal formula</w:t>
      </w:r>
      <w:r w:rsidR="00477A07" w:rsidRPr="0036299B">
        <w:rPr>
          <w:rFonts w:cs="Arial"/>
          <w:b w:val="0"/>
          <w:color w:val="auto"/>
          <w:sz w:val="20"/>
        </w:rPr>
        <w:t>e</w:t>
      </w:r>
      <w:r w:rsidR="00C40E88" w:rsidRPr="0036299B">
        <w:rPr>
          <w:rFonts w:cs="Arial"/>
          <w:b w:val="0"/>
          <w:color w:val="auto"/>
          <w:sz w:val="20"/>
        </w:rPr>
        <w:t xml:space="preserve"> specifi</w:t>
      </w:r>
      <w:r w:rsidR="00477A07" w:rsidRPr="0036299B">
        <w:rPr>
          <w:rFonts w:cs="Arial"/>
          <w:b w:val="0"/>
          <w:color w:val="auto"/>
          <w:sz w:val="20"/>
        </w:rPr>
        <w:t>c to each</w:t>
      </w:r>
      <w:r w:rsidR="00C40E88" w:rsidRPr="0036299B">
        <w:rPr>
          <w:rFonts w:cs="Arial"/>
          <w:b w:val="0"/>
          <w:color w:val="auto"/>
          <w:sz w:val="20"/>
        </w:rPr>
        <w:t xml:space="preserve"> patient’s/client’s condition</w:t>
      </w:r>
      <w:r w:rsidR="00477A07" w:rsidRPr="0036299B">
        <w:rPr>
          <w:rFonts w:cs="Arial"/>
          <w:b w:val="0"/>
          <w:color w:val="auto"/>
          <w:sz w:val="20"/>
        </w:rPr>
        <w:t xml:space="preserve"> and/or prescribing manufactured herbal medicine</w:t>
      </w:r>
      <w:r w:rsidR="00CC6070" w:rsidRPr="0036299B">
        <w:rPr>
          <w:rFonts w:cs="Arial"/>
          <w:b w:val="0"/>
          <w:color w:val="auto"/>
          <w:sz w:val="20"/>
        </w:rPr>
        <w:t>s</w:t>
      </w:r>
      <w:r w:rsidR="00477A07" w:rsidRPr="0036299B">
        <w:rPr>
          <w:rFonts w:cs="Arial"/>
          <w:b w:val="0"/>
          <w:color w:val="auto"/>
          <w:sz w:val="20"/>
        </w:rPr>
        <w:t>.</w:t>
      </w:r>
      <w:bookmarkStart w:id="38" w:name="_Toc367191567"/>
    </w:p>
    <w:p w14:paraId="05FC632A" w14:textId="06BA833E" w:rsidR="00255973" w:rsidRPr="0036299B" w:rsidRDefault="00255973" w:rsidP="00AC0119">
      <w:pPr>
        <w:pStyle w:val="AHPRASubheading"/>
        <w:spacing w:before="0"/>
        <w:rPr>
          <w:rFonts w:cs="Arial"/>
          <w:b w:val="0"/>
          <w:color w:val="auto"/>
          <w:sz w:val="20"/>
        </w:rPr>
      </w:pPr>
      <w:r w:rsidRPr="0036299B">
        <w:rPr>
          <w:rFonts w:cs="Arial"/>
          <w:b w:val="0"/>
          <w:color w:val="auto"/>
          <w:sz w:val="20"/>
        </w:rPr>
        <w:t xml:space="preserve">Registered Chinese herbal medicine practitioners </w:t>
      </w:r>
      <w:r w:rsidR="00302CF1" w:rsidRPr="0036299B">
        <w:rPr>
          <w:rFonts w:cs="Arial"/>
          <w:b w:val="0"/>
          <w:color w:val="auto"/>
          <w:sz w:val="20"/>
        </w:rPr>
        <w:t xml:space="preserve">may </w:t>
      </w:r>
      <w:r w:rsidRPr="0036299B">
        <w:rPr>
          <w:rFonts w:cs="Arial"/>
          <w:b w:val="0"/>
          <w:color w:val="auto"/>
          <w:sz w:val="20"/>
        </w:rPr>
        <w:t>dispense Chinese herbal medicines to their own patients</w:t>
      </w:r>
      <w:r w:rsidR="00302CF1" w:rsidRPr="0036299B">
        <w:rPr>
          <w:rFonts w:cs="Arial"/>
          <w:b w:val="0"/>
          <w:color w:val="auto"/>
          <w:sz w:val="20"/>
        </w:rPr>
        <w:t>/clients</w:t>
      </w:r>
      <w:r w:rsidRPr="0036299B">
        <w:rPr>
          <w:rFonts w:cs="Arial"/>
          <w:b w:val="0"/>
          <w:color w:val="auto"/>
          <w:sz w:val="20"/>
        </w:rPr>
        <w:t xml:space="preserve"> as part of normal practice and </w:t>
      </w:r>
      <w:r w:rsidR="00302CF1" w:rsidRPr="0036299B">
        <w:rPr>
          <w:rFonts w:cs="Arial"/>
          <w:b w:val="0"/>
          <w:color w:val="auto"/>
          <w:sz w:val="20"/>
        </w:rPr>
        <w:t xml:space="preserve">are permitted to </w:t>
      </w:r>
      <w:r w:rsidRPr="0036299B">
        <w:rPr>
          <w:rFonts w:cs="Arial"/>
          <w:b w:val="0"/>
          <w:color w:val="auto"/>
          <w:sz w:val="20"/>
        </w:rPr>
        <w:t xml:space="preserve">supply </w:t>
      </w:r>
      <w:r w:rsidR="00D800E6" w:rsidRPr="0036299B">
        <w:rPr>
          <w:rFonts w:cs="Arial"/>
          <w:b w:val="0"/>
          <w:color w:val="auto"/>
          <w:sz w:val="20"/>
        </w:rPr>
        <w:t xml:space="preserve">and </w:t>
      </w:r>
      <w:r w:rsidRPr="0036299B">
        <w:rPr>
          <w:rFonts w:cs="Arial"/>
          <w:b w:val="0"/>
          <w:color w:val="auto"/>
          <w:sz w:val="20"/>
        </w:rPr>
        <w:t>sell TGA-listed products to</w:t>
      </w:r>
      <w:r w:rsidR="00302CF1" w:rsidRPr="0036299B">
        <w:rPr>
          <w:rFonts w:cs="Arial"/>
          <w:b w:val="0"/>
          <w:color w:val="auto"/>
          <w:sz w:val="20"/>
        </w:rPr>
        <w:t xml:space="preserve"> their</w:t>
      </w:r>
      <w:r w:rsidRPr="0036299B">
        <w:rPr>
          <w:rFonts w:cs="Arial"/>
          <w:b w:val="0"/>
          <w:color w:val="auto"/>
          <w:sz w:val="20"/>
        </w:rPr>
        <w:t xml:space="preserve"> patients</w:t>
      </w:r>
      <w:r w:rsidR="00302CF1" w:rsidRPr="0036299B">
        <w:rPr>
          <w:rFonts w:cs="Arial"/>
          <w:b w:val="0"/>
          <w:color w:val="auto"/>
          <w:sz w:val="20"/>
        </w:rPr>
        <w:t>/clients</w:t>
      </w:r>
      <w:r w:rsidRPr="0036299B">
        <w:rPr>
          <w:rFonts w:cs="Arial"/>
          <w:b w:val="0"/>
          <w:color w:val="auto"/>
          <w:sz w:val="20"/>
        </w:rPr>
        <w:t>. They are not required to be separately registered as a Chinese herbal dispenser in these circumstances.</w:t>
      </w:r>
    </w:p>
    <w:tbl>
      <w:tblPr>
        <w:tblStyle w:val="TableGrid"/>
        <w:tblW w:w="9351" w:type="dxa"/>
        <w:tblLayout w:type="fixed"/>
        <w:tblCellMar>
          <w:left w:w="57" w:type="dxa"/>
          <w:right w:w="57" w:type="dxa"/>
        </w:tblCellMar>
        <w:tblLook w:val="04A0" w:firstRow="1" w:lastRow="0" w:firstColumn="1" w:lastColumn="0" w:noHBand="0" w:noVBand="1"/>
      </w:tblPr>
      <w:tblGrid>
        <w:gridCol w:w="3034"/>
        <w:gridCol w:w="6317"/>
      </w:tblGrid>
      <w:tr w:rsidR="00413DA3" w:rsidRPr="0036299B" w14:paraId="03CA3238" w14:textId="77777777" w:rsidTr="0036299B">
        <w:trPr>
          <w:tblHeader/>
        </w:trPr>
        <w:tc>
          <w:tcPr>
            <w:tcW w:w="303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5F4F7"/>
          </w:tcPr>
          <w:p w14:paraId="5C4F2B1D" w14:textId="3C49A46F" w:rsidR="00413DA3" w:rsidRPr="0036299B" w:rsidRDefault="000B6815" w:rsidP="00184DF7">
            <w:pPr>
              <w:pStyle w:val="AHPRAtableheading"/>
              <w:jc w:val="left"/>
              <w:rPr>
                <w:lang w:val="en-AU"/>
              </w:rPr>
            </w:pPr>
            <w:r w:rsidRPr="0036299B">
              <w:rPr>
                <w:rFonts w:cs="Arial"/>
                <w:szCs w:val="20"/>
                <w:lang w:val="en-AU"/>
              </w:rPr>
              <w:t>Key capabilities</w:t>
            </w:r>
            <w:r w:rsidR="00413DA3" w:rsidRPr="0036299B">
              <w:rPr>
                <w:rFonts w:cs="Arial"/>
                <w:szCs w:val="20"/>
                <w:lang w:val="en-AU"/>
              </w:rPr>
              <w:t xml:space="preserve"> </w:t>
            </w:r>
            <w:r w:rsidR="00EC388B" w:rsidRPr="0036299B">
              <w:rPr>
                <w:rFonts w:cs="Arial"/>
                <w:b w:val="0"/>
                <w:szCs w:val="20"/>
                <w:lang w:val="en-AU"/>
              </w:rPr>
              <w:t>–</w:t>
            </w:r>
            <w:r w:rsidR="006A456D" w:rsidRPr="0036299B">
              <w:rPr>
                <w:rFonts w:cs="Arial"/>
                <w:b w:val="0"/>
                <w:szCs w:val="20"/>
                <w:lang w:val="en-AU"/>
              </w:rPr>
              <w:t xml:space="preserve"> </w:t>
            </w:r>
            <w:r w:rsidR="006A456D" w:rsidRPr="0036299B">
              <w:rPr>
                <w:rFonts w:cs="Arial"/>
                <w:b w:val="0"/>
                <w:i/>
                <w:szCs w:val="20"/>
                <w:lang w:val="en-AU"/>
              </w:rPr>
              <w:t xml:space="preserve">registered Chinese </w:t>
            </w:r>
            <w:r w:rsidRPr="0036299B">
              <w:rPr>
                <w:rFonts w:cs="Arial"/>
                <w:b w:val="0"/>
                <w:i/>
                <w:szCs w:val="20"/>
                <w:lang w:val="en-AU"/>
              </w:rPr>
              <w:t xml:space="preserve">herbal </w:t>
            </w:r>
            <w:r w:rsidR="006A456D" w:rsidRPr="0036299B">
              <w:rPr>
                <w:rFonts w:cs="Arial"/>
                <w:b w:val="0"/>
                <w:i/>
                <w:szCs w:val="20"/>
                <w:lang w:val="en-AU"/>
              </w:rPr>
              <w:t>medicine practitioners are able to:</w:t>
            </w:r>
          </w:p>
        </w:tc>
        <w:tc>
          <w:tcPr>
            <w:tcW w:w="631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5F4F7"/>
          </w:tcPr>
          <w:p w14:paraId="6435ECCC" w14:textId="70361807" w:rsidR="00413DA3" w:rsidRPr="0036299B" w:rsidRDefault="000B6815" w:rsidP="00184DF7">
            <w:pPr>
              <w:pStyle w:val="AHPRAtableheading"/>
              <w:jc w:val="left"/>
              <w:rPr>
                <w:lang w:val="en-AU"/>
              </w:rPr>
            </w:pPr>
            <w:r w:rsidRPr="0036299B">
              <w:rPr>
                <w:rFonts w:cs="Arial"/>
                <w:szCs w:val="20"/>
                <w:lang w:val="en-AU"/>
              </w:rPr>
              <w:t xml:space="preserve">Enabling components </w:t>
            </w:r>
            <w:r w:rsidR="00EC388B" w:rsidRPr="0036299B">
              <w:rPr>
                <w:rFonts w:cs="Arial"/>
                <w:b w:val="0"/>
                <w:szCs w:val="20"/>
                <w:lang w:val="en-AU"/>
              </w:rPr>
              <w:t>–</w:t>
            </w:r>
            <w:r w:rsidR="006A456D" w:rsidRPr="0036299B">
              <w:rPr>
                <w:rFonts w:cs="Arial"/>
                <w:b w:val="0"/>
                <w:szCs w:val="20"/>
                <w:lang w:val="en-AU"/>
              </w:rPr>
              <w:t xml:space="preserve"> </w:t>
            </w:r>
            <w:r w:rsidR="006A456D" w:rsidRPr="0036299B">
              <w:rPr>
                <w:rFonts w:cs="Arial"/>
                <w:b w:val="0"/>
                <w:i/>
                <w:szCs w:val="20"/>
                <w:lang w:val="en-AU"/>
              </w:rPr>
              <w:t xml:space="preserve">registered Chinese </w:t>
            </w:r>
            <w:r w:rsidRPr="0036299B">
              <w:rPr>
                <w:rFonts w:cs="Arial"/>
                <w:b w:val="0"/>
                <w:i/>
                <w:szCs w:val="20"/>
                <w:lang w:val="en-AU"/>
              </w:rPr>
              <w:t xml:space="preserve">herbal </w:t>
            </w:r>
            <w:r w:rsidR="006A456D" w:rsidRPr="0036299B">
              <w:rPr>
                <w:rFonts w:cs="Arial"/>
                <w:b w:val="0"/>
                <w:i/>
                <w:szCs w:val="20"/>
                <w:lang w:val="en-AU"/>
              </w:rPr>
              <w:t>medicine practitioners are able to:</w:t>
            </w:r>
          </w:p>
        </w:tc>
      </w:tr>
      <w:tr w:rsidR="00413DA3" w:rsidRPr="0036299B" w14:paraId="5C9682D7" w14:textId="77777777" w:rsidTr="0036299B">
        <w:tc>
          <w:tcPr>
            <w:tcW w:w="303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EF5353A" w14:textId="754289C4" w:rsidR="00413DA3" w:rsidRPr="0036299B" w:rsidRDefault="0053172D" w:rsidP="00BE364C">
            <w:pPr>
              <w:pStyle w:val="AHPRABulletlevel1"/>
              <w:numPr>
                <w:ilvl w:val="0"/>
                <w:numId w:val="46"/>
              </w:numPr>
              <w:rPr>
                <w:szCs w:val="20"/>
                <w:lang w:val="en-AU"/>
              </w:rPr>
            </w:pPr>
            <w:r w:rsidRPr="0036299B">
              <w:rPr>
                <w:szCs w:val="20"/>
                <w:lang w:val="en-AU"/>
              </w:rPr>
              <w:t>Plan</w:t>
            </w:r>
            <w:r w:rsidRPr="0036299B">
              <w:rPr>
                <w:rFonts w:eastAsia="Times New Roman" w:cs="Arial"/>
                <w:szCs w:val="20"/>
                <w:lang w:val="en-AU" w:eastAsia="en-AU"/>
              </w:rPr>
              <w:t xml:space="preserve"> and perform an efficient, effective, culturally responsive and patient/client-centred assessment for </w:t>
            </w:r>
            <w:r>
              <w:rPr>
                <w:rFonts w:eastAsia="Times New Roman" w:cs="Arial"/>
                <w:szCs w:val="20"/>
                <w:lang w:val="en-AU" w:eastAsia="en-AU"/>
              </w:rPr>
              <w:t>Chinese herbal medicine</w:t>
            </w:r>
          </w:p>
        </w:tc>
        <w:tc>
          <w:tcPr>
            <w:tcW w:w="631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2F35ED2" w14:textId="44DE6EE9" w:rsidR="003C0982" w:rsidRPr="0036299B" w:rsidRDefault="003C0982" w:rsidP="00DA158E">
            <w:pPr>
              <w:pStyle w:val="AHPRABulletlevel1"/>
              <w:numPr>
                <w:ilvl w:val="0"/>
                <w:numId w:val="43"/>
              </w:numPr>
              <w:rPr>
                <w:rFonts w:eastAsia="Times New Roman" w:cs="Arial"/>
                <w:szCs w:val="20"/>
                <w:lang w:val="en-AU" w:eastAsia="en-AU"/>
              </w:rPr>
            </w:pPr>
            <w:r w:rsidRPr="0036299B">
              <w:rPr>
                <w:rFonts w:eastAsia="Times New Roman" w:cs="Arial"/>
                <w:szCs w:val="20"/>
                <w:lang w:val="en-AU" w:eastAsia="en-AU"/>
              </w:rPr>
              <w:t xml:space="preserve">Plan a Chinese herbal medicine assessment drawing on applied knowledge of </w:t>
            </w:r>
            <w:r w:rsidR="001A6B21" w:rsidRPr="0036299B">
              <w:rPr>
                <w:rFonts w:eastAsia="Times New Roman" w:cs="Arial"/>
                <w:szCs w:val="20"/>
                <w:lang w:eastAsia="en-AU"/>
              </w:rPr>
              <w:t xml:space="preserve">Chinese medicine theories and principles, </w:t>
            </w:r>
            <w:r w:rsidRPr="0036299B">
              <w:rPr>
                <w:rFonts w:eastAsia="Times New Roman" w:cs="Arial"/>
                <w:szCs w:val="20"/>
                <w:lang w:eastAsia="en-AU"/>
              </w:rPr>
              <w:t>anatomy, physiology, pathology</w:t>
            </w:r>
            <w:r w:rsidR="001A6B21" w:rsidRPr="0036299B">
              <w:rPr>
                <w:rFonts w:eastAsia="Times New Roman" w:cs="Arial"/>
                <w:szCs w:val="20"/>
                <w:lang w:eastAsia="en-AU"/>
              </w:rPr>
              <w:t xml:space="preserve"> and</w:t>
            </w:r>
            <w:r w:rsidRPr="0036299B">
              <w:rPr>
                <w:rFonts w:eastAsia="Times New Roman" w:cs="Arial"/>
                <w:szCs w:val="20"/>
                <w:lang w:eastAsia="en-AU"/>
              </w:rPr>
              <w:t xml:space="preserve"> other core biomedical sciences</w:t>
            </w:r>
            <w:r w:rsidR="0036299B">
              <w:rPr>
                <w:rFonts w:eastAsia="Times New Roman" w:cs="Arial"/>
                <w:szCs w:val="20"/>
                <w:lang w:eastAsia="en-AU"/>
              </w:rPr>
              <w:t>.</w:t>
            </w:r>
            <w:r w:rsidRPr="0036299B">
              <w:rPr>
                <w:rFonts w:eastAsia="Times New Roman" w:cs="Arial"/>
                <w:szCs w:val="20"/>
                <w:lang w:eastAsia="en-AU"/>
              </w:rPr>
              <w:t xml:space="preserve"> </w:t>
            </w:r>
          </w:p>
          <w:p w14:paraId="5E302A62" w14:textId="1CE08663" w:rsidR="003C0982" w:rsidRPr="0036299B" w:rsidRDefault="003C0982" w:rsidP="005A2099">
            <w:pPr>
              <w:pStyle w:val="AHPRABulletlevel1"/>
              <w:numPr>
                <w:ilvl w:val="0"/>
                <w:numId w:val="43"/>
              </w:numPr>
              <w:rPr>
                <w:rFonts w:eastAsia="Times New Roman" w:cs="Arial"/>
                <w:szCs w:val="20"/>
                <w:lang w:eastAsia="en-AU"/>
              </w:rPr>
            </w:pPr>
            <w:r w:rsidRPr="0036299B">
              <w:rPr>
                <w:rFonts w:eastAsia="Times New Roman" w:cs="Arial"/>
                <w:szCs w:val="20"/>
                <w:lang w:val="en-AU" w:eastAsia="en-AU"/>
              </w:rPr>
              <w:t xml:space="preserve">Explain to the patient/client and relevant others about the purpose of an assessment for Chinese herbal medicine and any relevant </w:t>
            </w:r>
            <w:r w:rsidRPr="0036299B">
              <w:rPr>
                <w:rFonts w:eastAsia="Times New Roman" w:cs="Arial"/>
                <w:szCs w:val="20"/>
                <w:lang w:eastAsia="en-AU"/>
              </w:rPr>
              <w:t>risks, benefits and options</w:t>
            </w:r>
            <w:r w:rsidR="0036299B">
              <w:rPr>
                <w:rFonts w:eastAsia="Times New Roman" w:cs="Arial"/>
                <w:szCs w:val="20"/>
                <w:lang w:eastAsia="en-AU"/>
              </w:rPr>
              <w:t>.</w:t>
            </w:r>
          </w:p>
          <w:p w14:paraId="3B64695E" w14:textId="6C903DBB" w:rsidR="003A2FDF" w:rsidRPr="0036299B" w:rsidRDefault="003A2FDF" w:rsidP="00DA158E">
            <w:pPr>
              <w:pStyle w:val="AHPRABulletlevel1"/>
              <w:numPr>
                <w:ilvl w:val="0"/>
                <w:numId w:val="43"/>
              </w:numPr>
              <w:rPr>
                <w:rFonts w:eastAsia="Times New Roman" w:cs="Arial"/>
                <w:szCs w:val="20"/>
                <w:lang w:val="en-AU" w:eastAsia="en-AU"/>
              </w:rPr>
            </w:pPr>
            <w:r w:rsidRPr="0036299B">
              <w:rPr>
                <w:rFonts w:eastAsia="Times New Roman" w:cs="Arial"/>
                <w:szCs w:val="20"/>
                <w:lang w:val="en-AU" w:eastAsia="en-AU"/>
              </w:rPr>
              <w:t xml:space="preserve">Perform the patient/client assessment in </w:t>
            </w:r>
            <w:r w:rsidR="003D6A14" w:rsidRPr="0036299B">
              <w:rPr>
                <w:rFonts w:eastAsia="Times New Roman" w:cs="Arial"/>
                <w:szCs w:val="20"/>
                <w:lang w:val="en-AU" w:eastAsia="en-AU"/>
              </w:rPr>
              <w:t xml:space="preserve">line </w:t>
            </w:r>
            <w:r w:rsidRPr="0036299B">
              <w:rPr>
                <w:rFonts w:eastAsia="Times New Roman" w:cs="Arial"/>
                <w:szCs w:val="20"/>
                <w:lang w:val="en-AU" w:eastAsia="en-AU"/>
              </w:rPr>
              <w:t>with the patient/client need and choice, legislation, registration standards, codes and guidelines, including gaining informed consent</w:t>
            </w:r>
            <w:r w:rsidR="0036299B">
              <w:rPr>
                <w:rFonts w:eastAsia="Times New Roman" w:cs="Arial"/>
                <w:szCs w:val="20"/>
                <w:lang w:val="en-AU" w:eastAsia="en-AU"/>
              </w:rPr>
              <w:t>.</w:t>
            </w:r>
          </w:p>
          <w:p w14:paraId="162B0DDF" w14:textId="63999B0C" w:rsidR="003A2FDF" w:rsidRPr="0036299B" w:rsidRDefault="003A2FDF" w:rsidP="00DA158E">
            <w:pPr>
              <w:pStyle w:val="AHPRABulletlevel1"/>
              <w:numPr>
                <w:ilvl w:val="0"/>
                <w:numId w:val="43"/>
              </w:numPr>
              <w:rPr>
                <w:rFonts w:eastAsia="Times New Roman" w:cs="Arial"/>
                <w:szCs w:val="20"/>
                <w:lang w:val="en-AU" w:eastAsia="en-AU"/>
              </w:rPr>
            </w:pPr>
            <w:r w:rsidRPr="0036299B">
              <w:rPr>
                <w:rFonts w:eastAsia="Times New Roman" w:cs="Arial"/>
                <w:szCs w:val="20"/>
                <w:lang w:val="en-AU" w:eastAsia="en-AU"/>
              </w:rPr>
              <w:t>Collect information about the patient’s/client’s current,</w:t>
            </w:r>
            <w:r w:rsidR="003A3D1C" w:rsidRPr="0036299B">
              <w:rPr>
                <w:rFonts w:eastAsia="Times New Roman" w:cs="Arial"/>
                <w:szCs w:val="20"/>
                <w:lang w:val="en-AU" w:eastAsia="en-AU"/>
              </w:rPr>
              <w:t xml:space="preserve"> </w:t>
            </w:r>
            <w:r w:rsidRPr="0036299B">
              <w:rPr>
                <w:rFonts w:eastAsia="Times New Roman" w:cs="Arial"/>
                <w:szCs w:val="20"/>
                <w:lang w:val="en-AU" w:eastAsia="en-AU"/>
              </w:rPr>
              <w:t>past and family history relevant to their presenting health issue(s) via a sequenced and problem-focused interview and physical examination, including tongue and pulse examinations relevant to Chinese medicine, and identify the patient’s/client’s expectations of Chinese herbal medicine treatment</w:t>
            </w:r>
            <w:r w:rsidR="0036299B">
              <w:rPr>
                <w:rFonts w:eastAsia="Times New Roman" w:cs="Arial"/>
                <w:szCs w:val="20"/>
                <w:lang w:val="en-AU" w:eastAsia="en-AU"/>
              </w:rPr>
              <w:t>.</w:t>
            </w:r>
          </w:p>
          <w:p w14:paraId="39C884E8" w14:textId="4D684090" w:rsidR="003A2FDF" w:rsidRPr="0036299B" w:rsidRDefault="003A2FDF" w:rsidP="00DA158E">
            <w:pPr>
              <w:pStyle w:val="AHPRABulletlevel1"/>
              <w:numPr>
                <w:ilvl w:val="0"/>
                <w:numId w:val="43"/>
              </w:numPr>
              <w:rPr>
                <w:rFonts w:eastAsia="Times New Roman" w:cs="Arial"/>
                <w:szCs w:val="20"/>
                <w:lang w:val="en-AU" w:eastAsia="en-AU"/>
              </w:rPr>
            </w:pPr>
            <w:r w:rsidRPr="0036299B">
              <w:rPr>
                <w:rFonts w:eastAsia="Times New Roman" w:cs="Arial"/>
                <w:szCs w:val="20"/>
                <w:lang w:val="en-AU" w:eastAsia="en-AU"/>
              </w:rPr>
              <w:t>Analyse the patient’s/client’s response and information gathered during the Chinese herbal medicine assessment using clinical reasoning and applied knowledge of</w:t>
            </w:r>
            <w:r w:rsidR="003C0982" w:rsidRPr="0036299B">
              <w:rPr>
                <w:rFonts w:eastAsia="Times New Roman" w:cs="Arial"/>
                <w:szCs w:val="20"/>
                <w:lang w:val="en-AU" w:eastAsia="en-AU"/>
              </w:rPr>
              <w:t xml:space="preserve"> </w:t>
            </w:r>
            <w:r w:rsidR="005A2099" w:rsidRPr="0036299B">
              <w:rPr>
                <w:rFonts w:eastAsia="Times New Roman" w:cs="Arial"/>
                <w:szCs w:val="20"/>
                <w:lang w:eastAsia="en-AU"/>
              </w:rPr>
              <w:t xml:space="preserve">Chinese medicine theories and principles, </w:t>
            </w:r>
            <w:r w:rsidR="003C0982" w:rsidRPr="0036299B">
              <w:rPr>
                <w:rFonts w:eastAsia="Times New Roman" w:cs="Arial"/>
                <w:szCs w:val="20"/>
                <w:lang w:eastAsia="en-AU"/>
              </w:rPr>
              <w:t>pathology</w:t>
            </w:r>
            <w:r w:rsidRPr="0036299B">
              <w:rPr>
                <w:rFonts w:eastAsia="Times New Roman" w:cs="Arial"/>
                <w:szCs w:val="20"/>
                <w:lang w:eastAsia="en-AU"/>
              </w:rPr>
              <w:t xml:space="preserve"> anatomy, </w:t>
            </w:r>
            <w:r w:rsidR="003C0982" w:rsidRPr="0036299B">
              <w:rPr>
                <w:rFonts w:eastAsia="Times New Roman" w:cs="Arial"/>
                <w:szCs w:val="20"/>
                <w:lang w:eastAsia="en-AU"/>
              </w:rPr>
              <w:t>physiology</w:t>
            </w:r>
            <w:r w:rsidR="003A3D1C" w:rsidRPr="0036299B">
              <w:rPr>
                <w:rFonts w:eastAsia="Times New Roman" w:cs="Arial"/>
                <w:szCs w:val="20"/>
                <w:lang w:eastAsia="en-AU"/>
              </w:rPr>
              <w:t xml:space="preserve">, </w:t>
            </w:r>
            <w:r w:rsidR="005A2099" w:rsidRPr="0036299B">
              <w:rPr>
                <w:rFonts w:eastAsia="Times New Roman" w:cs="Arial"/>
                <w:szCs w:val="20"/>
                <w:lang w:eastAsia="en-AU"/>
              </w:rPr>
              <w:t xml:space="preserve">and </w:t>
            </w:r>
            <w:r w:rsidRPr="0036299B">
              <w:rPr>
                <w:rFonts w:eastAsia="Times New Roman" w:cs="Arial"/>
                <w:szCs w:val="20"/>
                <w:lang w:eastAsia="en-AU"/>
              </w:rPr>
              <w:t>other core biomedical sciences</w:t>
            </w:r>
            <w:r w:rsidR="005A2099" w:rsidRPr="0036299B">
              <w:rPr>
                <w:rFonts w:eastAsia="Times New Roman" w:cs="Arial"/>
                <w:szCs w:val="20"/>
                <w:lang w:val="en-AU" w:eastAsia="en-AU"/>
              </w:rPr>
              <w:t xml:space="preserve"> </w:t>
            </w:r>
            <w:r w:rsidRPr="0036299B">
              <w:rPr>
                <w:rFonts w:eastAsia="Times New Roman" w:cs="Arial"/>
                <w:szCs w:val="20"/>
                <w:lang w:eastAsia="en-AU"/>
              </w:rPr>
              <w:t>to</w:t>
            </w:r>
            <w:r w:rsidRPr="0036299B">
              <w:rPr>
                <w:rFonts w:eastAsia="Times New Roman" w:cs="Arial"/>
                <w:szCs w:val="20"/>
                <w:lang w:val="en-AU" w:eastAsia="en-AU"/>
              </w:rPr>
              <w:t xml:space="preserve"> diagnose the presenting health issue</w:t>
            </w:r>
            <w:r w:rsidR="0036299B">
              <w:rPr>
                <w:rFonts w:eastAsia="Times New Roman" w:cs="Arial"/>
                <w:szCs w:val="20"/>
                <w:lang w:val="en-AU" w:eastAsia="en-AU"/>
              </w:rPr>
              <w:t>.</w:t>
            </w:r>
          </w:p>
          <w:p w14:paraId="5D27D801" w14:textId="7E601F64" w:rsidR="0061459A" w:rsidRPr="0036299B" w:rsidRDefault="003A2FDF" w:rsidP="006C4E57">
            <w:pPr>
              <w:pStyle w:val="AHPRABulletlevel1"/>
              <w:numPr>
                <w:ilvl w:val="0"/>
                <w:numId w:val="43"/>
              </w:numPr>
              <w:ind w:left="357" w:hanging="357"/>
              <w:rPr>
                <w:lang w:val="en-AU"/>
              </w:rPr>
            </w:pPr>
            <w:r w:rsidRPr="0036299B">
              <w:rPr>
                <w:rFonts w:eastAsia="Times New Roman" w:cs="Arial"/>
                <w:szCs w:val="20"/>
                <w:lang w:val="en-AU" w:eastAsia="en-AU"/>
              </w:rPr>
              <w:t>Recogni</w:t>
            </w:r>
            <w:r w:rsidR="00C229A5" w:rsidRPr="0036299B">
              <w:rPr>
                <w:rFonts w:eastAsia="Times New Roman" w:cs="Arial"/>
                <w:szCs w:val="20"/>
                <w:lang w:val="en-AU" w:eastAsia="en-AU"/>
              </w:rPr>
              <w:t>s</w:t>
            </w:r>
            <w:r w:rsidRPr="0036299B">
              <w:rPr>
                <w:rFonts w:eastAsia="Times New Roman" w:cs="Arial"/>
                <w:szCs w:val="20"/>
                <w:lang w:val="en-AU" w:eastAsia="en-AU"/>
              </w:rPr>
              <w:t>e and evaluate the cultural, social, personal</w:t>
            </w:r>
            <w:r w:rsidR="00990763" w:rsidRPr="00B81B3F">
              <w:rPr>
                <w:rFonts w:eastAsia="Times New Roman" w:cs="Arial"/>
                <w:szCs w:val="20"/>
                <w:lang w:val="en-AU" w:eastAsia="en-AU"/>
              </w:rPr>
              <w:t xml:space="preserve">, financial </w:t>
            </w:r>
            <w:r w:rsidRPr="00AC5CA9">
              <w:rPr>
                <w:rFonts w:eastAsia="Times New Roman" w:cs="Arial"/>
                <w:szCs w:val="20"/>
                <w:lang w:val="en-AU" w:eastAsia="en-AU"/>
              </w:rPr>
              <w:t>and environmental factors that may impact on each</w:t>
            </w:r>
            <w:r w:rsidRPr="0036299B">
              <w:rPr>
                <w:rFonts w:eastAsia="Times New Roman" w:cs="Arial"/>
                <w:szCs w:val="20"/>
                <w:lang w:val="en-AU" w:eastAsia="en-AU"/>
              </w:rPr>
              <w:t xml:space="preserve"> patient’s/client’s behaviour and/or capacity to undergo treatment</w:t>
            </w:r>
            <w:r w:rsidR="001F4C4D" w:rsidRPr="0036299B">
              <w:rPr>
                <w:rFonts w:eastAsia="Times New Roman" w:cs="Arial"/>
                <w:szCs w:val="20"/>
                <w:lang w:val="en-AU" w:eastAsia="en-AU"/>
              </w:rPr>
              <w:t>.</w:t>
            </w:r>
          </w:p>
        </w:tc>
      </w:tr>
      <w:tr w:rsidR="00413DA3" w:rsidRPr="0036299B" w14:paraId="21823717" w14:textId="77777777" w:rsidTr="0036299B">
        <w:tc>
          <w:tcPr>
            <w:tcW w:w="303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5266233" w14:textId="131E0B2B" w:rsidR="00413DA3" w:rsidRPr="0036299B" w:rsidRDefault="00532C6E" w:rsidP="00D87BBF">
            <w:pPr>
              <w:pStyle w:val="AHPRABulletlevel1"/>
              <w:numPr>
                <w:ilvl w:val="0"/>
                <w:numId w:val="46"/>
              </w:numPr>
              <w:ind w:left="357" w:hanging="357"/>
              <w:rPr>
                <w:szCs w:val="20"/>
                <w:lang w:val="en-AU"/>
              </w:rPr>
            </w:pPr>
            <w:r w:rsidRPr="0036299B">
              <w:rPr>
                <w:szCs w:val="20"/>
                <w:lang w:val="en-AU"/>
              </w:rPr>
              <w:t>I</w:t>
            </w:r>
            <w:r w:rsidR="00413DA3" w:rsidRPr="0036299B">
              <w:rPr>
                <w:szCs w:val="20"/>
                <w:lang w:val="en-AU"/>
              </w:rPr>
              <w:t xml:space="preserve">nvolve the </w:t>
            </w:r>
            <w:r w:rsidR="003C0982" w:rsidRPr="0036299B">
              <w:rPr>
                <w:szCs w:val="20"/>
                <w:lang w:val="en-AU"/>
              </w:rPr>
              <w:t>patient/</w:t>
            </w:r>
            <w:r w:rsidR="00413DA3" w:rsidRPr="0036299B">
              <w:rPr>
                <w:szCs w:val="20"/>
                <w:lang w:val="en-AU"/>
              </w:rPr>
              <w:t xml:space="preserve">client and </w:t>
            </w:r>
            <w:r w:rsidR="00720CAD" w:rsidRPr="0036299B">
              <w:rPr>
                <w:szCs w:val="20"/>
                <w:lang w:val="en-AU"/>
              </w:rPr>
              <w:t>relevant others in the planning, i</w:t>
            </w:r>
            <w:r w:rsidR="00413DA3" w:rsidRPr="0036299B">
              <w:rPr>
                <w:szCs w:val="20"/>
                <w:lang w:val="en-AU"/>
              </w:rPr>
              <w:t>mplementation</w:t>
            </w:r>
            <w:r w:rsidR="00720CAD" w:rsidRPr="0036299B">
              <w:rPr>
                <w:szCs w:val="20"/>
                <w:lang w:val="en-AU"/>
              </w:rPr>
              <w:t xml:space="preserve"> and evaluation</w:t>
            </w:r>
            <w:r w:rsidR="00413DA3" w:rsidRPr="0036299B">
              <w:rPr>
                <w:szCs w:val="20"/>
                <w:lang w:val="en-AU"/>
              </w:rPr>
              <w:t xml:space="preserve"> of safe and effective Chinese herbal medicine, using evidence-based practice to inform decision-making</w:t>
            </w:r>
          </w:p>
        </w:tc>
        <w:tc>
          <w:tcPr>
            <w:tcW w:w="631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B503A95" w14:textId="1056679A" w:rsidR="003C0982" w:rsidRPr="0036299B" w:rsidRDefault="003C0982" w:rsidP="006855BE">
            <w:pPr>
              <w:pStyle w:val="ListParagraph"/>
              <w:numPr>
                <w:ilvl w:val="0"/>
                <w:numId w:val="41"/>
              </w:numPr>
              <w:spacing w:before="120" w:after="120" w:line="240" w:lineRule="auto"/>
              <w:ind w:left="357" w:hanging="357"/>
              <w:rPr>
                <w:szCs w:val="24"/>
                <w:lang w:val="en-AU"/>
              </w:rPr>
            </w:pPr>
            <w:r w:rsidRPr="0036299B">
              <w:rPr>
                <w:szCs w:val="24"/>
                <w:lang w:val="en-AU"/>
              </w:rPr>
              <w:t xml:space="preserve">Explore </w:t>
            </w:r>
            <w:r w:rsidR="00720CAD" w:rsidRPr="0036299B">
              <w:rPr>
                <w:szCs w:val="24"/>
                <w:lang w:val="en-AU"/>
              </w:rPr>
              <w:t xml:space="preserve">the diagnosis </w:t>
            </w:r>
            <w:r w:rsidRPr="0036299B">
              <w:rPr>
                <w:szCs w:val="24"/>
                <w:lang w:val="en-AU"/>
              </w:rPr>
              <w:t>and/or causes of the presenting health issue and make evidence-based treatment recommendations for Chinese herbal medicine, including any referrals to other health professionals, particularly when urgent and unexpected findings are identified</w:t>
            </w:r>
            <w:r w:rsidR="0036299B">
              <w:rPr>
                <w:szCs w:val="24"/>
                <w:lang w:val="en-AU"/>
              </w:rPr>
              <w:t>.</w:t>
            </w:r>
          </w:p>
          <w:p w14:paraId="51E81656" w14:textId="77777777" w:rsidR="00720CAD" w:rsidRPr="0036299B" w:rsidRDefault="00720CAD" w:rsidP="00DA158E">
            <w:pPr>
              <w:pStyle w:val="ListParagraph"/>
              <w:spacing w:line="240" w:lineRule="auto"/>
              <w:ind w:left="360"/>
              <w:rPr>
                <w:szCs w:val="24"/>
                <w:lang w:val="en-AU"/>
              </w:rPr>
            </w:pPr>
          </w:p>
          <w:p w14:paraId="35171E28" w14:textId="15F9C018" w:rsidR="006A5D3E" w:rsidRPr="0036299B" w:rsidRDefault="00615E2E" w:rsidP="006855BE">
            <w:pPr>
              <w:pStyle w:val="ListParagraph"/>
              <w:numPr>
                <w:ilvl w:val="0"/>
                <w:numId w:val="41"/>
              </w:numPr>
              <w:spacing w:after="120" w:line="240" w:lineRule="auto"/>
              <w:ind w:left="357" w:hanging="357"/>
              <w:rPr>
                <w:rFonts w:eastAsia="Times New Roman" w:cs="Arial"/>
                <w:szCs w:val="20"/>
                <w:lang w:val="en-AU" w:eastAsia="en-AU"/>
              </w:rPr>
            </w:pPr>
            <w:r w:rsidRPr="0036299B">
              <w:rPr>
                <w:lang w:val="en-AU"/>
              </w:rPr>
              <w:t>Explain to</w:t>
            </w:r>
            <w:r w:rsidR="006A5D3E" w:rsidRPr="0036299B">
              <w:rPr>
                <w:lang w:val="en-AU"/>
              </w:rPr>
              <w:t xml:space="preserve"> the patient/client, other health professionals and relevant others about the diagnosis</w:t>
            </w:r>
            <w:r w:rsidR="00720CAD" w:rsidRPr="0036299B">
              <w:rPr>
                <w:lang w:val="en-AU"/>
              </w:rPr>
              <w:t xml:space="preserve"> and/</w:t>
            </w:r>
            <w:r w:rsidR="00720CAD" w:rsidRPr="00B81B3F">
              <w:rPr>
                <w:lang w:val="en-AU"/>
              </w:rPr>
              <w:t xml:space="preserve">or </w:t>
            </w:r>
            <w:r w:rsidR="00990763" w:rsidRPr="00B81B3F">
              <w:rPr>
                <w:lang w:val="en-AU"/>
              </w:rPr>
              <w:t>aetiology and</w:t>
            </w:r>
            <w:r w:rsidR="00990763">
              <w:rPr>
                <w:lang w:val="en-AU"/>
              </w:rPr>
              <w:t xml:space="preserve"> </w:t>
            </w:r>
            <w:r w:rsidR="00720CAD" w:rsidRPr="0036299B">
              <w:rPr>
                <w:lang w:val="en-AU"/>
              </w:rPr>
              <w:t>cause</w:t>
            </w:r>
            <w:r w:rsidR="0054015E">
              <w:rPr>
                <w:lang w:val="en-AU"/>
              </w:rPr>
              <w:t>(</w:t>
            </w:r>
            <w:r w:rsidR="00720CAD" w:rsidRPr="0036299B">
              <w:rPr>
                <w:lang w:val="en-AU"/>
              </w:rPr>
              <w:t>s</w:t>
            </w:r>
            <w:r w:rsidR="0054015E">
              <w:rPr>
                <w:lang w:val="en-AU"/>
              </w:rPr>
              <w:t>)</w:t>
            </w:r>
            <w:r w:rsidR="00720CAD" w:rsidRPr="0036299B">
              <w:rPr>
                <w:lang w:val="en-AU"/>
              </w:rPr>
              <w:t xml:space="preserve"> of the presenting health issue</w:t>
            </w:r>
            <w:r w:rsidR="006A5D3E" w:rsidRPr="0036299B">
              <w:rPr>
                <w:lang w:val="en-AU"/>
              </w:rPr>
              <w:t xml:space="preserve">, </w:t>
            </w:r>
            <w:r w:rsidR="00720CAD" w:rsidRPr="0036299B">
              <w:rPr>
                <w:lang w:val="en-AU"/>
              </w:rPr>
              <w:t xml:space="preserve">relevant treatment principle, </w:t>
            </w:r>
            <w:r w:rsidR="006A5D3E" w:rsidRPr="0036299B">
              <w:rPr>
                <w:rFonts w:eastAsia="Times New Roman" w:cs="Arial"/>
                <w:szCs w:val="20"/>
                <w:lang w:val="en-AU" w:eastAsia="en-AU"/>
              </w:rPr>
              <w:t xml:space="preserve">recommendations for </w:t>
            </w:r>
            <w:r w:rsidR="00762CFC" w:rsidRPr="0036299B">
              <w:rPr>
                <w:rFonts w:eastAsia="Times New Roman" w:cs="Arial"/>
                <w:szCs w:val="20"/>
                <w:lang w:val="en-AU" w:eastAsia="en-AU"/>
              </w:rPr>
              <w:t>Chinese herbal medicine treatment</w:t>
            </w:r>
            <w:r w:rsidR="00720CAD" w:rsidRPr="0036299B">
              <w:rPr>
                <w:rFonts w:eastAsia="Times New Roman" w:cs="Arial"/>
                <w:szCs w:val="20"/>
                <w:lang w:val="en-AU" w:eastAsia="en-AU"/>
              </w:rPr>
              <w:t xml:space="preserve"> and/or referrals to other health professionals, particularly when urgent and unexpected findings are identified</w:t>
            </w:r>
            <w:r w:rsidR="001F4C4D" w:rsidRPr="0036299B">
              <w:rPr>
                <w:rFonts w:eastAsia="Times New Roman" w:cs="Arial"/>
                <w:szCs w:val="20"/>
                <w:lang w:val="en-AU" w:eastAsia="en-AU"/>
              </w:rPr>
              <w:t>.</w:t>
            </w:r>
          </w:p>
          <w:p w14:paraId="52ECA186" w14:textId="5DD1430E" w:rsidR="006A5D3E" w:rsidRPr="0036299B" w:rsidRDefault="003D3A6E" w:rsidP="00DA158E">
            <w:pPr>
              <w:pStyle w:val="AHPRABulletlevel1"/>
              <w:numPr>
                <w:ilvl w:val="0"/>
                <w:numId w:val="41"/>
              </w:numPr>
              <w:rPr>
                <w:lang w:val="en-AU"/>
              </w:rPr>
            </w:pPr>
            <w:r w:rsidRPr="0036299B">
              <w:rPr>
                <w:lang w:val="en-AU"/>
              </w:rPr>
              <w:lastRenderedPageBreak/>
              <w:t>F</w:t>
            </w:r>
            <w:r w:rsidR="006A5D3E" w:rsidRPr="0036299B">
              <w:rPr>
                <w:lang w:val="en-AU"/>
              </w:rPr>
              <w:t xml:space="preserve">acilitate discussions with the patient/client and relevant others to reach agreed goals of </w:t>
            </w:r>
            <w:r w:rsidR="00762CFC" w:rsidRPr="0036299B">
              <w:rPr>
                <w:lang w:val="en-AU"/>
              </w:rPr>
              <w:t>the Chinese herbal medicine treatment</w:t>
            </w:r>
            <w:r w:rsidR="006A5D3E" w:rsidRPr="0036299B">
              <w:rPr>
                <w:lang w:val="en-AU"/>
              </w:rPr>
              <w:t xml:space="preserve"> that reflect realistic expectations of the risks and likely outcomes</w:t>
            </w:r>
            <w:r w:rsidR="0036299B">
              <w:rPr>
                <w:lang w:val="en-AU"/>
              </w:rPr>
              <w:t>.</w:t>
            </w:r>
          </w:p>
          <w:p w14:paraId="5AFD65F9" w14:textId="40064E32" w:rsidR="006A5D3E" w:rsidRPr="0036299B" w:rsidRDefault="003D3A6E" w:rsidP="00DA158E">
            <w:pPr>
              <w:pStyle w:val="AHPRABulletlevel1"/>
              <w:numPr>
                <w:ilvl w:val="0"/>
                <w:numId w:val="41"/>
              </w:numPr>
              <w:rPr>
                <w:rFonts w:eastAsia="Times New Roman" w:cs="Arial"/>
                <w:szCs w:val="20"/>
                <w:lang w:val="en-AU" w:eastAsia="en-AU"/>
              </w:rPr>
            </w:pPr>
            <w:r w:rsidRPr="0036299B">
              <w:rPr>
                <w:rFonts w:eastAsia="Times New Roman" w:cs="Arial"/>
                <w:szCs w:val="20"/>
                <w:lang w:val="en-AU" w:eastAsia="en-AU"/>
              </w:rPr>
              <w:t>P</w:t>
            </w:r>
            <w:r w:rsidR="006A5D3E" w:rsidRPr="0036299B">
              <w:rPr>
                <w:rFonts w:eastAsia="Times New Roman" w:cs="Arial"/>
                <w:szCs w:val="20"/>
                <w:lang w:val="en-AU" w:eastAsia="en-AU"/>
              </w:rPr>
              <w:t xml:space="preserve">erform </w:t>
            </w:r>
            <w:r w:rsidR="00762CFC" w:rsidRPr="0036299B">
              <w:rPr>
                <w:rFonts w:eastAsia="Times New Roman" w:cs="Arial"/>
                <w:szCs w:val="20"/>
                <w:lang w:val="en-AU" w:eastAsia="en-AU"/>
              </w:rPr>
              <w:t>the Chinese herbal medicine treatment</w:t>
            </w:r>
            <w:r w:rsidR="006A5D3E" w:rsidRPr="0036299B">
              <w:rPr>
                <w:rFonts w:eastAsia="Times New Roman" w:cs="Arial"/>
                <w:szCs w:val="20"/>
                <w:lang w:val="en-AU" w:eastAsia="en-AU"/>
              </w:rPr>
              <w:t xml:space="preserve"> </w:t>
            </w:r>
            <w:r w:rsidR="000C0C5A" w:rsidRPr="0036299B">
              <w:rPr>
                <w:rFonts w:eastAsia="Times New Roman" w:cs="Arial"/>
                <w:szCs w:val="20"/>
                <w:lang w:val="en-AU" w:eastAsia="en-AU"/>
              </w:rPr>
              <w:t xml:space="preserve">based on </w:t>
            </w:r>
            <w:r w:rsidR="006A5D3E" w:rsidRPr="0036299B">
              <w:rPr>
                <w:rFonts w:eastAsia="Times New Roman" w:cs="Arial"/>
                <w:szCs w:val="20"/>
                <w:lang w:val="en-AU" w:eastAsia="en-AU"/>
              </w:rPr>
              <w:t>relevant theories and principles</w:t>
            </w:r>
            <w:r w:rsidR="00C6183B" w:rsidRPr="0036299B">
              <w:rPr>
                <w:rFonts w:eastAsia="Times New Roman" w:cs="Arial"/>
                <w:szCs w:val="20"/>
                <w:lang w:val="en-AU" w:eastAsia="en-AU"/>
              </w:rPr>
              <w:t>,</w:t>
            </w:r>
            <w:r w:rsidR="006A5D3E" w:rsidRPr="0036299B">
              <w:rPr>
                <w:rFonts w:eastAsia="Times New Roman" w:cs="Arial"/>
                <w:szCs w:val="20"/>
                <w:lang w:val="en-AU" w:eastAsia="en-AU"/>
              </w:rPr>
              <w:t xml:space="preserve"> in </w:t>
            </w:r>
            <w:r w:rsidR="004A7444" w:rsidRPr="0036299B">
              <w:rPr>
                <w:rFonts w:eastAsia="Times New Roman" w:cs="Arial"/>
                <w:szCs w:val="20"/>
                <w:lang w:val="en-AU" w:eastAsia="en-AU"/>
              </w:rPr>
              <w:t xml:space="preserve">line </w:t>
            </w:r>
            <w:r w:rsidR="006A5D3E" w:rsidRPr="0036299B">
              <w:rPr>
                <w:rFonts w:eastAsia="Times New Roman" w:cs="Arial"/>
                <w:szCs w:val="20"/>
                <w:lang w:val="en-AU" w:eastAsia="en-AU"/>
              </w:rPr>
              <w:t>with relevant legislation, registration standards, codes and guidelines</w:t>
            </w:r>
            <w:r w:rsidR="00C6183B" w:rsidRPr="0036299B">
              <w:rPr>
                <w:rFonts w:eastAsia="Times New Roman" w:cs="Arial"/>
                <w:szCs w:val="20"/>
                <w:lang w:val="en-AU" w:eastAsia="en-AU"/>
              </w:rPr>
              <w:t>, the patient’s/client’s choice,</w:t>
            </w:r>
            <w:r w:rsidR="00C229A5" w:rsidRPr="0036299B">
              <w:rPr>
                <w:rFonts w:eastAsia="Times New Roman" w:cs="Arial"/>
                <w:szCs w:val="20"/>
                <w:lang w:val="en-AU" w:eastAsia="en-AU"/>
              </w:rPr>
              <w:t xml:space="preserve"> </w:t>
            </w:r>
            <w:r w:rsidR="006A5D3E" w:rsidRPr="0036299B">
              <w:rPr>
                <w:rFonts w:eastAsia="Times New Roman" w:cs="Arial"/>
                <w:szCs w:val="20"/>
                <w:lang w:val="en-AU" w:eastAsia="en-AU"/>
              </w:rPr>
              <w:t>including gaining informed consent</w:t>
            </w:r>
            <w:r w:rsidR="0036299B">
              <w:rPr>
                <w:rFonts w:eastAsia="Times New Roman" w:cs="Arial"/>
                <w:szCs w:val="20"/>
                <w:lang w:val="en-AU" w:eastAsia="en-AU"/>
              </w:rPr>
              <w:t>.</w:t>
            </w:r>
          </w:p>
          <w:p w14:paraId="463DE88F" w14:textId="4CF2B366" w:rsidR="006A5D3E" w:rsidRPr="0036299B" w:rsidRDefault="003D3A6E" w:rsidP="00DA158E">
            <w:pPr>
              <w:pStyle w:val="AHPRABulletlevel1"/>
              <w:numPr>
                <w:ilvl w:val="0"/>
                <w:numId w:val="41"/>
              </w:numPr>
              <w:rPr>
                <w:lang w:val="en-AU"/>
              </w:rPr>
            </w:pPr>
            <w:r w:rsidRPr="0036299B">
              <w:rPr>
                <w:lang w:val="en-AU"/>
              </w:rPr>
              <w:t>U</w:t>
            </w:r>
            <w:r w:rsidR="006A5D3E" w:rsidRPr="0036299B">
              <w:rPr>
                <w:lang w:val="en-AU"/>
              </w:rPr>
              <w:t xml:space="preserve">se specific and relevant measures to evaluate a patient’s/client’s response to </w:t>
            </w:r>
            <w:r w:rsidR="001B05E4" w:rsidRPr="0036299B">
              <w:rPr>
                <w:lang w:val="en-AU"/>
              </w:rPr>
              <w:t>Chinese herbal medicine treatment</w:t>
            </w:r>
            <w:r w:rsidR="006A5D3E" w:rsidRPr="0036299B">
              <w:rPr>
                <w:lang w:val="en-AU"/>
              </w:rPr>
              <w:t xml:space="preserve"> and recognise </w:t>
            </w:r>
            <w:r w:rsidR="00192E78" w:rsidRPr="0036299B">
              <w:rPr>
                <w:lang w:val="en-AU"/>
              </w:rPr>
              <w:t xml:space="preserve">and act </w:t>
            </w:r>
            <w:r w:rsidR="006A5D3E" w:rsidRPr="0036299B">
              <w:rPr>
                <w:lang w:val="en-AU"/>
              </w:rPr>
              <w:t>when that response is not as expected</w:t>
            </w:r>
            <w:r w:rsidR="0036299B">
              <w:rPr>
                <w:lang w:val="en-AU"/>
              </w:rPr>
              <w:t>.</w:t>
            </w:r>
          </w:p>
          <w:p w14:paraId="500F8D64" w14:textId="15D924BA" w:rsidR="006A5D3E" w:rsidRPr="0036299B" w:rsidRDefault="00F3198C" w:rsidP="00DA158E">
            <w:pPr>
              <w:pStyle w:val="AHPRABulletlevel1"/>
              <w:numPr>
                <w:ilvl w:val="0"/>
                <w:numId w:val="41"/>
              </w:numPr>
              <w:rPr>
                <w:lang w:val="en-AU"/>
              </w:rPr>
            </w:pPr>
            <w:r w:rsidRPr="0036299B">
              <w:rPr>
                <w:lang w:val="en-AU"/>
              </w:rPr>
              <w:t>Explain to</w:t>
            </w:r>
            <w:r w:rsidR="006A5D3E" w:rsidRPr="0036299B">
              <w:rPr>
                <w:lang w:val="en-AU"/>
              </w:rPr>
              <w:t xml:space="preserve"> the patient/client, other health professionals and relevant others about the patient’s/client’s response to </w:t>
            </w:r>
            <w:r w:rsidR="001B05E4" w:rsidRPr="0036299B">
              <w:rPr>
                <w:lang w:val="en-AU"/>
              </w:rPr>
              <w:t>Chinese herbal medicine treatment</w:t>
            </w:r>
            <w:r w:rsidR="0036299B">
              <w:rPr>
                <w:lang w:val="en-AU"/>
              </w:rPr>
              <w:t>.</w:t>
            </w:r>
          </w:p>
          <w:p w14:paraId="4FB45A69" w14:textId="4662B0C9" w:rsidR="003C0982" w:rsidRPr="0036299B" w:rsidRDefault="003C0982" w:rsidP="00DA158E">
            <w:pPr>
              <w:pStyle w:val="ListParagraph"/>
              <w:numPr>
                <w:ilvl w:val="0"/>
                <w:numId w:val="41"/>
              </w:numPr>
              <w:spacing w:after="120" w:line="240" w:lineRule="auto"/>
              <w:rPr>
                <w:szCs w:val="24"/>
                <w:lang w:val="en-AU"/>
              </w:rPr>
            </w:pPr>
            <w:r w:rsidRPr="0036299B">
              <w:rPr>
                <w:szCs w:val="24"/>
              </w:rPr>
              <w:t xml:space="preserve">Assist </w:t>
            </w:r>
            <w:r w:rsidRPr="0036299B">
              <w:rPr>
                <w:szCs w:val="24"/>
                <w:lang w:val="en-AU"/>
              </w:rPr>
              <w:t xml:space="preserve">and support the patient/client, other health professionals and relevant other persons to make informed </w:t>
            </w:r>
            <w:r w:rsidR="001F4C4D" w:rsidRPr="0036299B">
              <w:rPr>
                <w:szCs w:val="24"/>
                <w:lang w:val="en-AU"/>
              </w:rPr>
              <w:t>healthcare</w:t>
            </w:r>
            <w:r w:rsidRPr="0036299B">
              <w:rPr>
                <w:szCs w:val="24"/>
                <w:lang w:val="en-AU"/>
              </w:rPr>
              <w:t xml:space="preserve"> decisions and, where relevant, provide options for referral to other health practitioners, including those with more appropriate expertise in the scope of Chinese medicine practice relevant to the patient’s/client’s needs</w:t>
            </w:r>
            <w:r w:rsidR="0036299B">
              <w:rPr>
                <w:szCs w:val="24"/>
                <w:lang w:val="en-AU"/>
              </w:rPr>
              <w:t>.</w:t>
            </w:r>
          </w:p>
          <w:p w14:paraId="78B060E5" w14:textId="24C94717" w:rsidR="00192E78" w:rsidRPr="0036299B" w:rsidRDefault="003D3A6E" w:rsidP="006855BE">
            <w:pPr>
              <w:pStyle w:val="AHPRABulletlevel1"/>
              <w:numPr>
                <w:ilvl w:val="0"/>
                <w:numId w:val="41"/>
              </w:numPr>
              <w:spacing w:before="0"/>
              <w:ind w:left="357" w:hanging="357"/>
              <w:rPr>
                <w:lang w:val="en-AU"/>
              </w:rPr>
            </w:pPr>
            <w:r w:rsidRPr="0036299B">
              <w:rPr>
                <w:lang w:val="en-AU"/>
              </w:rPr>
              <w:t>I</w:t>
            </w:r>
            <w:r w:rsidR="006A5D3E" w:rsidRPr="0036299B">
              <w:rPr>
                <w:lang w:val="en-AU"/>
              </w:rPr>
              <w:t xml:space="preserve">dentify when emergency </w:t>
            </w:r>
            <w:r w:rsidR="00B263EC" w:rsidRPr="0036299B">
              <w:t>medical</w:t>
            </w:r>
            <w:r w:rsidR="00B263EC" w:rsidRPr="0036299B">
              <w:rPr>
                <w:lang w:val="en-AU"/>
              </w:rPr>
              <w:t xml:space="preserve"> </w:t>
            </w:r>
            <w:r w:rsidR="006A5D3E" w:rsidRPr="0036299B">
              <w:rPr>
                <w:lang w:val="en-AU"/>
              </w:rPr>
              <w:t xml:space="preserve">care is required and safely perform common </w:t>
            </w:r>
            <w:r w:rsidR="00310413" w:rsidRPr="0036299B">
              <w:rPr>
                <w:lang w:val="en-AU"/>
              </w:rPr>
              <w:t>first aid</w:t>
            </w:r>
            <w:r w:rsidR="00D86B4D" w:rsidRPr="0036299B">
              <w:rPr>
                <w:lang w:val="en-AU"/>
              </w:rPr>
              <w:t xml:space="preserve"> </w:t>
            </w:r>
            <w:r w:rsidR="006A5D3E" w:rsidRPr="0036299B">
              <w:rPr>
                <w:lang w:val="en-AU"/>
              </w:rPr>
              <w:t>and life support procedures</w:t>
            </w:r>
            <w:r w:rsidR="001F4C4D" w:rsidRPr="0036299B">
              <w:rPr>
                <w:lang w:val="en-AU"/>
              </w:rPr>
              <w:t>.</w:t>
            </w:r>
          </w:p>
        </w:tc>
      </w:tr>
      <w:tr w:rsidR="006A5D3E" w:rsidRPr="0036299B" w14:paraId="0DD37F66" w14:textId="77777777" w:rsidTr="0036299B">
        <w:tc>
          <w:tcPr>
            <w:tcW w:w="303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D4CC4F0" w14:textId="029F2F6A" w:rsidR="006A5D3E" w:rsidRPr="0036299B" w:rsidRDefault="00CD4FED" w:rsidP="00BE364C">
            <w:pPr>
              <w:pStyle w:val="AHPRABulletlevel1"/>
              <w:numPr>
                <w:ilvl w:val="0"/>
                <w:numId w:val="46"/>
              </w:numPr>
              <w:rPr>
                <w:szCs w:val="20"/>
                <w:lang w:val="en-AU"/>
              </w:rPr>
            </w:pPr>
            <w:r w:rsidRPr="00033652">
              <w:rPr>
                <w:szCs w:val="20"/>
                <w:lang w:val="en-AU"/>
              </w:rPr>
              <w:lastRenderedPageBreak/>
              <w:t>Prescribe</w:t>
            </w:r>
            <w:r w:rsidR="00724297" w:rsidRPr="00033652">
              <w:rPr>
                <w:szCs w:val="20"/>
                <w:lang w:val="en-AU"/>
              </w:rPr>
              <w:t xml:space="preserve">, </w:t>
            </w:r>
            <w:r w:rsidR="00724297" w:rsidRPr="0048468B">
              <w:rPr>
                <w:szCs w:val="20"/>
              </w:rPr>
              <w:t>supply</w:t>
            </w:r>
            <w:r w:rsidRPr="00033652">
              <w:rPr>
                <w:szCs w:val="20"/>
                <w:lang w:val="en-AU"/>
              </w:rPr>
              <w:t xml:space="preserve"> and/or </w:t>
            </w:r>
            <w:r w:rsidR="00D716F5" w:rsidRPr="00033652">
              <w:rPr>
                <w:szCs w:val="20"/>
                <w:lang w:val="en-AU"/>
              </w:rPr>
              <w:t>dispense</w:t>
            </w:r>
            <w:r w:rsidR="006A5D3E" w:rsidRPr="00033652">
              <w:rPr>
                <w:szCs w:val="20"/>
                <w:lang w:val="en-AU"/>
              </w:rPr>
              <w:t xml:space="preserve"> Chinese herbal medicines </w:t>
            </w:r>
            <w:r w:rsidR="003A3D1C" w:rsidRPr="00033652">
              <w:rPr>
                <w:szCs w:val="20"/>
                <w:lang w:val="en-AU"/>
              </w:rPr>
              <w:t>safely and effectively</w:t>
            </w:r>
          </w:p>
        </w:tc>
        <w:tc>
          <w:tcPr>
            <w:tcW w:w="631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B29F37C" w14:textId="5324F838" w:rsidR="006A5D3E" w:rsidRPr="0036299B" w:rsidRDefault="006A5D3E" w:rsidP="00BE364C">
            <w:pPr>
              <w:pStyle w:val="AHPRABulletlevel1"/>
              <w:numPr>
                <w:ilvl w:val="0"/>
                <w:numId w:val="31"/>
              </w:numPr>
              <w:rPr>
                <w:lang w:val="en-AU"/>
              </w:rPr>
            </w:pPr>
            <w:r w:rsidRPr="0036299B">
              <w:rPr>
                <w:lang w:val="en-AU"/>
              </w:rPr>
              <w:t>Understand and comply with legislation and guidelines relating to safe and effective use of Chinese herbal medicines</w:t>
            </w:r>
            <w:r w:rsidR="0036299B">
              <w:rPr>
                <w:lang w:val="en-AU"/>
              </w:rPr>
              <w:t>.</w:t>
            </w:r>
            <w:r w:rsidR="001F4C4D" w:rsidRPr="0036299B">
              <w:rPr>
                <w:lang w:val="en-AU"/>
              </w:rPr>
              <w:t xml:space="preserve"> </w:t>
            </w:r>
          </w:p>
          <w:p w14:paraId="71C4FA54" w14:textId="161ADDB6" w:rsidR="00EE653C" w:rsidRPr="0036299B" w:rsidRDefault="004E15B0" w:rsidP="00BE364C">
            <w:pPr>
              <w:pStyle w:val="AHPRABulletlevel1"/>
              <w:numPr>
                <w:ilvl w:val="0"/>
                <w:numId w:val="31"/>
              </w:numPr>
              <w:rPr>
                <w:lang w:val="en-AU"/>
              </w:rPr>
            </w:pPr>
            <w:r w:rsidRPr="0036299B">
              <w:rPr>
                <w:lang w:val="en-AU"/>
              </w:rPr>
              <w:t xml:space="preserve">Consider </w:t>
            </w:r>
            <w:r w:rsidR="00E429D9" w:rsidRPr="0036299B">
              <w:rPr>
                <w:lang w:val="en-AU"/>
              </w:rPr>
              <w:t>the</w:t>
            </w:r>
            <w:r w:rsidR="00EE653C" w:rsidRPr="0036299B">
              <w:rPr>
                <w:lang w:val="en-AU"/>
              </w:rPr>
              <w:t xml:space="preserve"> patient</w:t>
            </w:r>
            <w:r w:rsidRPr="0036299B">
              <w:rPr>
                <w:lang w:val="en-AU"/>
              </w:rPr>
              <w:t>’</w:t>
            </w:r>
            <w:r w:rsidR="00EE653C" w:rsidRPr="0036299B">
              <w:rPr>
                <w:lang w:val="en-AU"/>
              </w:rPr>
              <w:t>s</w:t>
            </w:r>
            <w:r w:rsidR="005F0CD0" w:rsidRPr="0036299B">
              <w:rPr>
                <w:lang w:val="en-AU"/>
              </w:rPr>
              <w:t xml:space="preserve">/client’s </w:t>
            </w:r>
            <w:r w:rsidR="00EE653C" w:rsidRPr="0036299B">
              <w:rPr>
                <w:lang w:val="en-AU"/>
              </w:rPr>
              <w:t>cultural and physical background</w:t>
            </w:r>
            <w:r w:rsidR="00990763">
              <w:rPr>
                <w:lang w:val="en-AU"/>
              </w:rPr>
              <w:t xml:space="preserve">, </w:t>
            </w:r>
            <w:r w:rsidR="00990763" w:rsidRPr="00B81B3F">
              <w:rPr>
                <w:lang w:val="en-AU"/>
              </w:rPr>
              <w:t>and mental status</w:t>
            </w:r>
            <w:r w:rsidR="00EE653C" w:rsidRPr="00B81B3F">
              <w:rPr>
                <w:lang w:val="en-AU"/>
              </w:rPr>
              <w:t xml:space="preserve"> to</w:t>
            </w:r>
            <w:r w:rsidR="00EE653C" w:rsidRPr="0036299B">
              <w:rPr>
                <w:lang w:val="en-AU"/>
              </w:rPr>
              <w:t xml:space="preserve"> </w:t>
            </w:r>
            <w:r w:rsidR="00E20E7E" w:rsidRPr="0036299B">
              <w:rPr>
                <w:lang w:val="en-AU"/>
              </w:rPr>
              <w:t>ensure the safe and effective</w:t>
            </w:r>
            <w:r w:rsidR="00EE653C" w:rsidRPr="0036299B">
              <w:rPr>
                <w:lang w:val="en-AU"/>
              </w:rPr>
              <w:t xml:space="preserve"> </w:t>
            </w:r>
            <w:r w:rsidR="00724297">
              <w:rPr>
                <w:lang w:val="en-AU"/>
              </w:rPr>
              <w:t>use</w:t>
            </w:r>
            <w:r w:rsidR="00E20E7E" w:rsidRPr="0036299B">
              <w:rPr>
                <w:lang w:val="en-AU"/>
              </w:rPr>
              <w:t xml:space="preserve"> of</w:t>
            </w:r>
            <w:r w:rsidR="00EE653C" w:rsidRPr="0036299B">
              <w:rPr>
                <w:lang w:val="en-AU"/>
              </w:rPr>
              <w:t xml:space="preserve"> Chinese herbal medicines</w:t>
            </w:r>
            <w:r w:rsidR="0036299B">
              <w:rPr>
                <w:lang w:val="en-AU"/>
              </w:rPr>
              <w:t>.</w:t>
            </w:r>
          </w:p>
          <w:p w14:paraId="3EEDD171" w14:textId="7EE1EEB9" w:rsidR="00767CEE" w:rsidRDefault="006707BD" w:rsidP="006707BD">
            <w:pPr>
              <w:pStyle w:val="AHPRABulletlevel1"/>
              <w:numPr>
                <w:ilvl w:val="0"/>
                <w:numId w:val="31"/>
              </w:numPr>
              <w:rPr>
                <w:lang w:val="en-AU"/>
              </w:rPr>
            </w:pPr>
            <w:r w:rsidRPr="0036299B">
              <w:rPr>
                <w:lang w:val="en-AU"/>
              </w:rPr>
              <w:t xml:space="preserve">Consider the </w:t>
            </w:r>
            <w:r w:rsidR="00767CEE">
              <w:rPr>
                <w:lang w:val="en-AU"/>
              </w:rPr>
              <w:t>following when prescribing</w:t>
            </w:r>
            <w:r w:rsidR="00724297">
              <w:rPr>
                <w:lang w:val="en-AU"/>
              </w:rPr>
              <w:t>, supplying and/or dispensing</w:t>
            </w:r>
            <w:r w:rsidR="00767CEE">
              <w:rPr>
                <w:lang w:val="en-AU"/>
              </w:rPr>
              <w:t xml:space="preserve"> Chinese herbal medicines:</w:t>
            </w:r>
          </w:p>
          <w:p w14:paraId="7BF15D2D" w14:textId="6E4AAAD6" w:rsidR="00767CEE" w:rsidRDefault="00394CE0" w:rsidP="009623B7">
            <w:pPr>
              <w:pStyle w:val="AHPRABulletlevel1"/>
              <w:numPr>
                <w:ilvl w:val="0"/>
                <w:numId w:val="65"/>
              </w:numPr>
              <w:rPr>
                <w:lang w:val="en-AU"/>
              </w:rPr>
            </w:pPr>
            <w:r>
              <w:rPr>
                <w:lang w:val="en-AU"/>
              </w:rPr>
              <w:t>t</w:t>
            </w:r>
            <w:r w:rsidR="00767CEE">
              <w:rPr>
                <w:lang w:val="en-AU"/>
              </w:rPr>
              <w:t>he patient’s/client’s presentation</w:t>
            </w:r>
          </w:p>
          <w:p w14:paraId="5673EEFD" w14:textId="402E1C35" w:rsidR="00767CEE" w:rsidRDefault="00394CE0" w:rsidP="009623B7">
            <w:pPr>
              <w:pStyle w:val="AHPRABulletlevel1"/>
              <w:numPr>
                <w:ilvl w:val="0"/>
                <w:numId w:val="65"/>
              </w:numPr>
              <w:rPr>
                <w:lang w:val="en-AU"/>
              </w:rPr>
            </w:pPr>
            <w:r>
              <w:rPr>
                <w:lang w:val="en-AU"/>
              </w:rPr>
              <w:t>t</w:t>
            </w:r>
            <w:r w:rsidR="00767CEE">
              <w:rPr>
                <w:lang w:val="en-AU"/>
              </w:rPr>
              <w:t>he patient’s/client’s capacity to tolerate the effects of the herbs</w:t>
            </w:r>
            <w:r w:rsidR="008778FA">
              <w:rPr>
                <w:lang w:val="en-AU"/>
              </w:rPr>
              <w:t>, and</w:t>
            </w:r>
          </w:p>
          <w:p w14:paraId="5E785C01" w14:textId="44664BFE" w:rsidR="00394CE0" w:rsidRDefault="00394CE0" w:rsidP="008778FA">
            <w:pPr>
              <w:pStyle w:val="AHPRABulletlevel1"/>
              <w:numPr>
                <w:ilvl w:val="0"/>
                <w:numId w:val="65"/>
              </w:numPr>
              <w:rPr>
                <w:lang w:val="en-AU"/>
              </w:rPr>
            </w:pPr>
            <w:r>
              <w:rPr>
                <w:lang w:val="en-AU"/>
              </w:rPr>
              <w:t>t</w:t>
            </w:r>
            <w:r w:rsidR="00767CEE">
              <w:rPr>
                <w:lang w:val="en-AU"/>
              </w:rPr>
              <w:t>he patient’s/client’s choice</w:t>
            </w:r>
            <w:r w:rsidR="00C55C6C">
              <w:rPr>
                <w:lang w:val="en-AU"/>
              </w:rPr>
              <w:t>.</w:t>
            </w:r>
            <w:r w:rsidR="00767CEE">
              <w:rPr>
                <w:lang w:val="en-AU"/>
              </w:rPr>
              <w:t xml:space="preserve"> </w:t>
            </w:r>
          </w:p>
          <w:p w14:paraId="7ABB2D5C" w14:textId="349376F4" w:rsidR="00200DC5" w:rsidRPr="00200DC5" w:rsidRDefault="00200DC5" w:rsidP="00200DC5">
            <w:pPr>
              <w:pStyle w:val="AHPRABulletlevel1"/>
              <w:numPr>
                <w:ilvl w:val="0"/>
                <w:numId w:val="31"/>
              </w:numPr>
              <w:rPr>
                <w:lang w:val="en-AU"/>
              </w:rPr>
            </w:pPr>
            <w:r w:rsidRPr="00200DC5">
              <w:rPr>
                <w:lang w:val="en-AU"/>
              </w:rPr>
              <w:t>Use Chinese herbal medicines</w:t>
            </w:r>
            <w:r>
              <w:rPr>
                <w:lang w:val="en-AU"/>
              </w:rPr>
              <w:t xml:space="preserve"> safely and effectively</w:t>
            </w:r>
            <w:r w:rsidRPr="00200DC5">
              <w:rPr>
                <w:lang w:val="en-AU"/>
              </w:rPr>
              <w:t>, drawing on pharmacognosy, pharmacokinetics, pharmacodynamics and toxicology knowledge including:</w:t>
            </w:r>
          </w:p>
          <w:p w14:paraId="79C829F7" w14:textId="0C77B441" w:rsidR="00200DC5" w:rsidRPr="00200DC5" w:rsidRDefault="00200DC5" w:rsidP="00200DC5">
            <w:pPr>
              <w:pStyle w:val="AHPRABulletlevel1"/>
              <w:numPr>
                <w:ilvl w:val="0"/>
                <w:numId w:val="72"/>
              </w:numPr>
              <w:rPr>
                <w:lang w:val="en-AU"/>
              </w:rPr>
            </w:pPr>
            <w:r w:rsidRPr="00200DC5">
              <w:rPr>
                <w:lang w:val="en-AU"/>
              </w:rPr>
              <w:t>understand</w:t>
            </w:r>
            <w:r>
              <w:rPr>
                <w:lang w:val="en-AU"/>
              </w:rPr>
              <w:t>ing</w:t>
            </w:r>
            <w:r w:rsidRPr="00200DC5">
              <w:rPr>
                <w:lang w:val="en-AU"/>
              </w:rPr>
              <w:t xml:space="preserve"> and recognis</w:t>
            </w:r>
            <w:r>
              <w:rPr>
                <w:lang w:val="en-AU"/>
              </w:rPr>
              <w:t>ing</w:t>
            </w:r>
            <w:r w:rsidRPr="00200DC5">
              <w:rPr>
                <w:lang w:val="en-AU"/>
              </w:rPr>
              <w:t xml:space="preserve"> the risks, precautions and contraindications associated with herbal medicines</w:t>
            </w:r>
          </w:p>
          <w:p w14:paraId="16A5E15E" w14:textId="61109C1E" w:rsidR="00200DC5" w:rsidRPr="007266D1" w:rsidRDefault="00200DC5" w:rsidP="00200DC5">
            <w:pPr>
              <w:pStyle w:val="AHPRABulletlevel1"/>
              <w:numPr>
                <w:ilvl w:val="0"/>
                <w:numId w:val="72"/>
              </w:numPr>
              <w:rPr>
                <w:lang w:val="en-AU"/>
              </w:rPr>
            </w:pPr>
            <w:r w:rsidRPr="00200DC5">
              <w:rPr>
                <w:lang w:val="en-AU"/>
              </w:rPr>
              <w:t>understand</w:t>
            </w:r>
            <w:r>
              <w:rPr>
                <w:lang w:val="en-AU"/>
              </w:rPr>
              <w:t>ing</w:t>
            </w:r>
            <w:r w:rsidRPr="00200DC5">
              <w:rPr>
                <w:lang w:val="en-AU"/>
              </w:rPr>
              <w:t xml:space="preserve"> the interactions between herbal medicines and </w:t>
            </w:r>
            <w:r w:rsidRPr="007266D1">
              <w:rPr>
                <w:lang w:val="en-AU"/>
              </w:rPr>
              <w:t>pharmaceutical medicines and/or with other complementary medicines, and</w:t>
            </w:r>
          </w:p>
          <w:p w14:paraId="1C35B555" w14:textId="75FC9F56" w:rsidR="006A5D3E" w:rsidRPr="007266D1" w:rsidRDefault="00200DC5" w:rsidP="00200DC5">
            <w:pPr>
              <w:pStyle w:val="AHPRABulletlevel1"/>
              <w:numPr>
                <w:ilvl w:val="0"/>
                <w:numId w:val="72"/>
              </w:numPr>
              <w:rPr>
                <w:lang w:val="en-AU"/>
              </w:rPr>
            </w:pPr>
            <w:r w:rsidRPr="007266D1">
              <w:rPr>
                <w:lang w:val="en-AU"/>
              </w:rPr>
              <w:t xml:space="preserve">considering </w:t>
            </w:r>
            <w:r w:rsidR="006A5D3E" w:rsidRPr="007266D1">
              <w:rPr>
                <w:lang w:val="en-AU"/>
              </w:rPr>
              <w:t xml:space="preserve">the </w:t>
            </w:r>
            <w:r w:rsidR="00394CE0" w:rsidRPr="007266D1">
              <w:rPr>
                <w:lang w:val="en-AU"/>
              </w:rPr>
              <w:t xml:space="preserve">risks, precautions and contraindicated </w:t>
            </w:r>
            <w:r w:rsidR="006A5D3E" w:rsidRPr="007266D1">
              <w:rPr>
                <w:lang w:val="en-AU"/>
              </w:rPr>
              <w:t>interaction</w:t>
            </w:r>
            <w:r w:rsidR="00394CE0" w:rsidRPr="007266D1">
              <w:rPr>
                <w:lang w:val="en-AU"/>
              </w:rPr>
              <w:t>s</w:t>
            </w:r>
            <w:r w:rsidR="006A5D3E" w:rsidRPr="007266D1">
              <w:rPr>
                <w:lang w:val="en-AU"/>
              </w:rPr>
              <w:t xml:space="preserve"> between herbal and pharmaceutical medicines and/or with other complementary medicines when prescribing</w:t>
            </w:r>
            <w:r w:rsidRPr="007266D1">
              <w:rPr>
                <w:lang w:val="en-AU"/>
              </w:rPr>
              <w:t>, supplying and/or dispensing</w:t>
            </w:r>
            <w:r w:rsidR="00244D04" w:rsidRPr="007266D1">
              <w:rPr>
                <w:lang w:val="en-AU"/>
              </w:rPr>
              <w:t xml:space="preserve"> Chinese</w:t>
            </w:r>
            <w:r w:rsidR="006A5D3E" w:rsidRPr="007266D1">
              <w:rPr>
                <w:lang w:val="en-AU"/>
              </w:rPr>
              <w:t xml:space="preserve"> herb</w:t>
            </w:r>
            <w:r w:rsidR="00244D04" w:rsidRPr="007266D1">
              <w:rPr>
                <w:lang w:val="en-AU"/>
              </w:rPr>
              <w:t>al medicine</w:t>
            </w:r>
            <w:r w:rsidR="006A5D3E" w:rsidRPr="007266D1">
              <w:rPr>
                <w:lang w:val="en-AU"/>
              </w:rPr>
              <w:t xml:space="preserve"> </w:t>
            </w:r>
            <w:r w:rsidR="000B6815" w:rsidRPr="007266D1">
              <w:rPr>
                <w:lang w:val="en-AU"/>
              </w:rPr>
              <w:t>to patients/clients</w:t>
            </w:r>
            <w:r w:rsidR="00C55C6C">
              <w:rPr>
                <w:lang w:val="en-AU"/>
              </w:rPr>
              <w:t>.</w:t>
            </w:r>
          </w:p>
          <w:p w14:paraId="537A3254" w14:textId="3E760808" w:rsidR="006A5D3E" w:rsidRPr="0036299B" w:rsidRDefault="006A5D3E" w:rsidP="00BE364C">
            <w:pPr>
              <w:pStyle w:val="AHPRABulletlevel1"/>
              <w:numPr>
                <w:ilvl w:val="0"/>
                <w:numId w:val="31"/>
              </w:numPr>
              <w:rPr>
                <w:lang w:val="en-AU"/>
              </w:rPr>
            </w:pPr>
            <w:r w:rsidRPr="0036299B">
              <w:rPr>
                <w:lang w:val="en-AU"/>
              </w:rPr>
              <w:lastRenderedPageBreak/>
              <w:t>Record a complete and accurate prescription to enable the prescription to be accurately</w:t>
            </w:r>
            <w:r w:rsidRPr="0036299B">
              <w:t xml:space="preserve"> compounded,</w:t>
            </w:r>
            <w:r w:rsidRPr="0036299B">
              <w:rPr>
                <w:lang w:val="en-AU"/>
              </w:rPr>
              <w:t xml:space="preserve"> dispensed, used and tracked.</w:t>
            </w:r>
          </w:p>
          <w:p w14:paraId="11E9A00D" w14:textId="0C36487E" w:rsidR="006A5D3E" w:rsidRDefault="006A5D3E" w:rsidP="00DA158E">
            <w:pPr>
              <w:pStyle w:val="AHPRABulletlevel1"/>
              <w:numPr>
                <w:ilvl w:val="0"/>
                <w:numId w:val="31"/>
              </w:numPr>
              <w:rPr>
                <w:lang w:val="en-AU"/>
              </w:rPr>
            </w:pPr>
            <w:r w:rsidRPr="0036299B">
              <w:rPr>
                <w:lang w:val="en-AU"/>
              </w:rPr>
              <w:t>Provide clear verbal and written instructions to the patient/client on the correct usage and method of administration of Chinese herbal medicines and implement appropriate monitoring mechanisms for patients</w:t>
            </w:r>
            <w:r w:rsidR="005F0CD0" w:rsidRPr="0036299B">
              <w:rPr>
                <w:lang w:val="en-AU"/>
              </w:rPr>
              <w:t>/clients</w:t>
            </w:r>
            <w:r w:rsidRPr="0036299B">
              <w:rPr>
                <w:lang w:val="en-AU"/>
              </w:rPr>
              <w:t xml:space="preserve"> that self-administer herbs</w:t>
            </w:r>
            <w:r w:rsidR="0036299B">
              <w:rPr>
                <w:lang w:val="en-AU"/>
              </w:rPr>
              <w:t>.</w:t>
            </w:r>
          </w:p>
          <w:p w14:paraId="1F265DA2" w14:textId="218A6565" w:rsidR="00341E08" w:rsidRPr="00E9116F" w:rsidRDefault="006A5D3E" w:rsidP="00521420">
            <w:pPr>
              <w:pStyle w:val="AHPRABulletlevel1"/>
              <w:numPr>
                <w:ilvl w:val="0"/>
                <w:numId w:val="31"/>
              </w:numPr>
              <w:rPr>
                <w:lang w:val="en-AU"/>
              </w:rPr>
            </w:pPr>
            <w:r w:rsidRPr="00394CE0">
              <w:rPr>
                <w:lang w:val="en-AU"/>
              </w:rPr>
              <w:t xml:space="preserve">If supplying </w:t>
            </w:r>
            <w:r w:rsidR="00EE653C" w:rsidRPr="00394CE0">
              <w:rPr>
                <w:lang w:val="en-AU"/>
              </w:rPr>
              <w:t xml:space="preserve">Chinese herbal </w:t>
            </w:r>
            <w:r w:rsidRPr="00394CE0">
              <w:rPr>
                <w:lang w:val="en-AU"/>
              </w:rPr>
              <w:t>medicines, comply with appropriate procedures for compounding, dispensing, labelling, record keeping and safe storage of Chinese herbal medicines</w:t>
            </w:r>
            <w:r w:rsidR="0036299B" w:rsidRPr="004316E9">
              <w:rPr>
                <w:lang w:val="en-AU"/>
              </w:rPr>
              <w:t>.</w:t>
            </w:r>
          </w:p>
          <w:p w14:paraId="552BD692" w14:textId="193EAA28" w:rsidR="006A5D3E" w:rsidRPr="0036299B" w:rsidRDefault="006A5D3E" w:rsidP="006855BE">
            <w:pPr>
              <w:pStyle w:val="AHPRANumberedlistlevel1"/>
              <w:numPr>
                <w:ilvl w:val="0"/>
                <w:numId w:val="31"/>
              </w:numPr>
              <w:spacing w:before="0"/>
              <w:ind w:left="357" w:hanging="357"/>
              <w:rPr>
                <w:lang w:val="en-AU"/>
              </w:rPr>
            </w:pPr>
            <w:r w:rsidRPr="0036299B">
              <w:rPr>
                <w:lang w:val="en-AU"/>
              </w:rPr>
              <w:t xml:space="preserve">Recognise and evaluate evidence for effective use of </w:t>
            </w:r>
            <w:r w:rsidR="00EE653C" w:rsidRPr="0036299B">
              <w:rPr>
                <w:lang w:val="en-AU"/>
              </w:rPr>
              <w:t xml:space="preserve">Chinese herbal </w:t>
            </w:r>
            <w:r w:rsidRPr="0036299B">
              <w:rPr>
                <w:lang w:val="en-AU"/>
              </w:rPr>
              <w:t>medicines used in their area of practice</w:t>
            </w:r>
            <w:r w:rsidR="001F4C4D" w:rsidRPr="0036299B">
              <w:rPr>
                <w:lang w:val="en-AU"/>
              </w:rPr>
              <w:t>.</w:t>
            </w:r>
            <w:r w:rsidRPr="0036299B">
              <w:rPr>
                <w:lang w:val="en-AU"/>
              </w:rPr>
              <w:t xml:space="preserve"> </w:t>
            </w:r>
          </w:p>
        </w:tc>
      </w:tr>
      <w:tr w:rsidR="006A5D3E" w:rsidRPr="0036299B" w14:paraId="6A187C00" w14:textId="77777777" w:rsidTr="0036299B">
        <w:tc>
          <w:tcPr>
            <w:tcW w:w="303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B88379D" w14:textId="26A23E26" w:rsidR="006A5D3E" w:rsidRPr="0036299B" w:rsidRDefault="00990763" w:rsidP="000760E1">
            <w:pPr>
              <w:pStyle w:val="AHPRABulletlevel1"/>
              <w:numPr>
                <w:ilvl w:val="0"/>
                <w:numId w:val="46"/>
              </w:numPr>
              <w:rPr>
                <w:lang w:val="en-AU"/>
              </w:rPr>
            </w:pPr>
            <w:r w:rsidRPr="00B81B3F">
              <w:rPr>
                <w:szCs w:val="20"/>
                <w:lang w:val="en-AU"/>
              </w:rPr>
              <w:lastRenderedPageBreak/>
              <w:t>Evaluate</w:t>
            </w:r>
            <w:r w:rsidR="005F0CD0" w:rsidRPr="00B81B3F">
              <w:rPr>
                <w:szCs w:val="20"/>
                <w:lang w:val="en-AU"/>
              </w:rPr>
              <w:t xml:space="preserve"> the progress and/or review the continuation</w:t>
            </w:r>
            <w:r w:rsidRPr="00B81B3F">
              <w:rPr>
                <w:szCs w:val="20"/>
                <w:lang w:val="en-AU"/>
              </w:rPr>
              <w:t xml:space="preserve"> and modification</w:t>
            </w:r>
            <w:r w:rsidR="005F0CD0" w:rsidRPr="00B81B3F">
              <w:rPr>
                <w:szCs w:val="20"/>
                <w:lang w:val="en-AU"/>
              </w:rPr>
              <w:t xml:space="preserve"> of the Chinese herbal medicine</w:t>
            </w:r>
            <w:r w:rsidR="005F0CD0" w:rsidRPr="0036299B">
              <w:rPr>
                <w:szCs w:val="20"/>
                <w:lang w:val="en-AU"/>
              </w:rPr>
              <w:t xml:space="preserve"> treatment</w:t>
            </w:r>
          </w:p>
        </w:tc>
        <w:tc>
          <w:tcPr>
            <w:tcW w:w="631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FDE15E4" w14:textId="77777777" w:rsidR="00EE6EDF" w:rsidRPr="0036299B" w:rsidRDefault="003D3A6E" w:rsidP="00BE364C">
            <w:pPr>
              <w:pStyle w:val="AHPRABulletlevel1"/>
              <w:numPr>
                <w:ilvl w:val="0"/>
                <w:numId w:val="42"/>
              </w:numPr>
              <w:rPr>
                <w:lang w:val="en-AU"/>
              </w:rPr>
            </w:pPr>
            <w:r w:rsidRPr="0036299B">
              <w:rPr>
                <w:lang w:val="en-AU"/>
              </w:rPr>
              <w:t>E</w:t>
            </w:r>
            <w:r w:rsidR="006A5D3E" w:rsidRPr="0036299B">
              <w:rPr>
                <w:lang w:val="en-AU"/>
              </w:rPr>
              <w:t>ngage with the patient/client and relevant others to</w:t>
            </w:r>
            <w:r w:rsidR="00EE6EDF" w:rsidRPr="0036299B">
              <w:rPr>
                <w:lang w:val="en-AU"/>
              </w:rPr>
              <w:t>:</w:t>
            </w:r>
          </w:p>
          <w:p w14:paraId="5F9E2DAF" w14:textId="6DE71C0C" w:rsidR="00EE6EDF" w:rsidRPr="0036299B" w:rsidRDefault="006A5D3E" w:rsidP="00EE6EDF">
            <w:pPr>
              <w:pStyle w:val="AHPRABulletlevel1"/>
              <w:numPr>
                <w:ilvl w:val="0"/>
                <w:numId w:val="53"/>
              </w:numPr>
              <w:rPr>
                <w:lang w:val="en-AU"/>
              </w:rPr>
            </w:pPr>
            <w:r w:rsidRPr="0036299B">
              <w:rPr>
                <w:lang w:val="en-AU"/>
              </w:rPr>
              <w:t xml:space="preserve">develop an agreed plan to review the continuation </w:t>
            </w:r>
            <w:r w:rsidR="005066BE">
              <w:rPr>
                <w:lang w:val="en-AU"/>
              </w:rPr>
              <w:t xml:space="preserve">and modification </w:t>
            </w:r>
            <w:r w:rsidRPr="0036299B">
              <w:rPr>
                <w:lang w:val="en-AU"/>
              </w:rPr>
              <w:t>of</w:t>
            </w:r>
            <w:r w:rsidR="004A7444" w:rsidRPr="0036299B">
              <w:rPr>
                <w:lang w:val="en-AU"/>
              </w:rPr>
              <w:t xml:space="preserve"> the</w:t>
            </w:r>
            <w:r w:rsidRPr="0036299B">
              <w:rPr>
                <w:lang w:val="en-AU"/>
              </w:rPr>
              <w:t xml:space="preserve"> </w:t>
            </w:r>
            <w:r w:rsidR="001B05E4" w:rsidRPr="0036299B">
              <w:rPr>
                <w:lang w:val="en-AU"/>
              </w:rPr>
              <w:t>Chinese herbal medicine treatment</w:t>
            </w:r>
          </w:p>
          <w:p w14:paraId="08E3C8CD" w14:textId="75ADB1D0" w:rsidR="00EE6EDF" w:rsidRPr="0036299B" w:rsidRDefault="006A5D3E" w:rsidP="00EE6EDF">
            <w:pPr>
              <w:pStyle w:val="AHPRABulletlevel1"/>
              <w:numPr>
                <w:ilvl w:val="0"/>
                <w:numId w:val="53"/>
              </w:numPr>
              <w:rPr>
                <w:lang w:val="en-AU"/>
              </w:rPr>
            </w:pPr>
            <w:r w:rsidRPr="0036299B">
              <w:rPr>
                <w:lang w:val="en-AU"/>
              </w:rPr>
              <w:t xml:space="preserve">recognise when </w:t>
            </w:r>
            <w:r w:rsidR="002F5183" w:rsidRPr="0036299B">
              <w:rPr>
                <w:lang w:val="en-AU"/>
              </w:rPr>
              <w:t xml:space="preserve">the </w:t>
            </w:r>
            <w:r w:rsidR="001B05E4" w:rsidRPr="0036299B">
              <w:rPr>
                <w:lang w:val="en-AU"/>
              </w:rPr>
              <w:t>Chinese herbal medicine</w:t>
            </w:r>
            <w:r w:rsidRPr="0036299B">
              <w:rPr>
                <w:lang w:val="en-AU"/>
              </w:rPr>
              <w:t xml:space="preserve"> </w:t>
            </w:r>
            <w:r w:rsidR="002F5183" w:rsidRPr="0036299B">
              <w:rPr>
                <w:lang w:val="en-AU"/>
              </w:rPr>
              <w:t xml:space="preserve">treatment </w:t>
            </w:r>
            <w:r w:rsidRPr="0036299B">
              <w:rPr>
                <w:lang w:val="en-AU"/>
              </w:rPr>
              <w:t>is no</w:t>
            </w:r>
            <w:r w:rsidR="002F5183" w:rsidRPr="0036299B">
              <w:rPr>
                <w:lang w:val="en-AU"/>
              </w:rPr>
              <w:t xml:space="preserve"> longer</w:t>
            </w:r>
            <w:r w:rsidRPr="0036299B">
              <w:rPr>
                <w:lang w:val="en-AU"/>
              </w:rPr>
              <w:t xml:space="preserve"> suitable for the patient/client </w:t>
            </w:r>
            <w:r w:rsidR="00EE1247" w:rsidRPr="0036299B">
              <w:rPr>
                <w:lang w:val="en-AU"/>
              </w:rPr>
              <w:t>and/or conditions</w:t>
            </w:r>
            <w:r w:rsidR="00EE6EDF" w:rsidRPr="0036299B">
              <w:rPr>
                <w:lang w:val="en-AU"/>
              </w:rPr>
              <w:t>,</w:t>
            </w:r>
            <w:r w:rsidRPr="0036299B">
              <w:rPr>
                <w:lang w:val="en-AU"/>
              </w:rPr>
              <w:t xml:space="preserve"> and </w:t>
            </w:r>
          </w:p>
          <w:p w14:paraId="59D3FA49" w14:textId="0ADD658F" w:rsidR="006A5D3E" w:rsidRPr="0036299B" w:rsidRDefault="00E429D9" w:rsidP="00EE6EDF">
            <w:pPr>
              <w:pStyle w:val="AHPRABulletlevel1"/>
              <w:numPr>
                <w:ilvl w:val="0"/>
                <w:numId w:val="53"/>
              </w:numPr>
              <w:rPr>
                <w:lang w:val="en-AU"/>
              </w:rPr>
            </w:pPr>
            <w:r w:rsidRPr="0036299B">
              <w:rPr>
                <w:lang w:val="en-AU"/>
              </w:rPr>
              <w:t xml:space="preserve">identify and </w:t>
            </w:r>
            <w:r w:rsidR="006A5D3E" w:rsidRPr="0036299B">
              <w:rPr>
                <w:lang w:val="en-AU"/>
              </w:rPr>
              <w:t xml:space="preserve">facilitate access to more suitable </w:t>
            </w:r>
            <w:r w:rsidR="008A7027" w:rsidRPr="0036299B">
              <w:rPr>
                <w:lang w:val="en-AU"/>
              </w:rPr>
              <w:t xml:space="preserve">treatment </w:t>
            </w:r>
            <w:r w:rsidR="006A5D3E" w:rsidRPr="0036299B">
              <w:rPr>
                <w:lang w:val="en-AU"/>
              </w:rPr>
              <w:t>options, including referral to other professionals</w:t>
            </w:r>
            <w:r w:rsidR="00754F48" w:rsidRPr="0036299B">
              <w:rPr>
                <w:lang w:val="en-AU"/>
              </w:rPr>
              <w:t xml:space="preserve"> where necessary</w:t>
            </w:r>
            <w:r w:rsidR="0036299B">
              <w:rPr>
                <w:lang w:val="en-AU"/>
              </w:rPr>
              <w:t>.</w:t>
            </w:r>
          </w:p>
          <w:p w14:paraId="779A46DF" w14:textId="77777777" w:rsidR="006A5D3E" w:rsidRDefault="003D3A6E" w:rsidP="00BE364C">
            <w:pPr>
              <w:pStyle w:val="AHPRABulletlevel1"/>
              <w:numPr>
                <w:ilvl w:val="0"/>
                <w:numId w:val="42"/>
              </w:numPr>
              <w:rPr>
                <w:lang w:val="en-AU"/>
              </w:rPr>
            </w:pPr>
            <w:r w:rsidRPr="0036299B">
              <w:rPr>
                <w:lang w:val="en-AU"/>
              </w:rPr>
              <w:t>E</w:t>
            </w:r>
            <w:r w:rsidR="006A5D3E" w:rsidRPr="0036299B">
              <w:rPr>
                <w:lang w:val="en-AU"/>
              </w:rPr>
              <w:t xml:space="preserve">ngage with the patient/client and relevant others to promote health, </w:t>
            </w:r>
            <w:r w:rsidR="007B3C30" w:rsidRPr="0036299B">
              <w:rPr>
                <w:lang w:val="en-AU"/>
              </w:rPr>
              <w:t>wellbeing</w:t>
            </w:r>
            <w:r w:rsidR="006A5D3E" w:rsidRPr="0036299B">
              <w:rPr>
                <w:lang w:val="en-AU"/>
              </w:rPr>
              <w:t xml:space="preserve"> and </w:t>
            </w:r>
            <w:r w:rsidR="00192E78" w:rsidRPr="0036299B">
              <w:rPr>
                <w:lang w:val="en-AU"/>
              </w:rPr>
              <w:t>patient/</w:t>
            </w:r>
            <w:r w:rsidR="006A5D3E" w:rsidRPr="0036299B">
              <w:rPr>
                <w:lang w:val="en-AU"/>
              </w:rPr>
              <w:t>client self-management within the Chinese medicine framework</w:t>
            </w:r>
            <w:r w:rsidR="001F4C4D" w:rsidRPr="0036299B">
              <w:rPr>
                <w:lang w:val="en-AU"/>
              </w:rPr>
              <w:t>.</w:t>
            </w:r>
          </w:p>
          <w:p w14:paraId="31B439C1" w14:textId="32A1E8FA" w:rsidR="00165B5B" w:rsidRPr="0036299B" w:rsidRDefault="00165B5B" w:rsidP="006855BE">
            <w:pPr>
              <w:pStyle w:val="AHPRABulletlevel1"/>
              <w:numPr>
                <w:ilvl w:val="0"/>
                <w:numId w:val="42"/>
              </w:numPr>
              <w:spacing w:before="0"/>
              <w:ind w:left="357" w:hanging="357"/>
              <w:rPr>
                <w:lang w:val="en-AU"/>
              </w:rPr>
            </w:pPr>
            <w:r>
              <w:rPr>
                <w:lang w:val="en-AU"/>
              </w:rPr>
              <w:t xml:space="preserve">Engage with the patient/client and relevant others to provide advice and/or patient education. </w:t>
            </w:r>
          </w:p>
        </w:tc>
      </w:tr>
    </w:tbl>
    <w:p w14:paraId="3A91BC71" w14:textId="77777777" w:rsidR="0072401C" w:rsidRDefault="0072401C" w:rsidP="00A845B0">
      <w:pPr>
        <w:spacing w:after="0"/>
        <w:rPr>
          <w:b/>
          <w:sz w:val="20"/>
        </w:rPr>
      </w:pPr>
    </w:p>
    <w:p w14:paraId="3B8268DE" w14:textId="0D09586B" w:rsidR="00A845B0" w:rsidRPr="0036299B" w:rsidRDefault="001A7418" w:rsidP="00A845B0">
      <w:pPr>
        <w:spacing w:after="0"/>
        <w:rPr>
          <w:rFonts w:cs="Arial"/>
          <w:sz w:val="20"/>
          <w:szCs w:val="20"/>
        </w:rPr>
      </w:pPr>
      <w:r w:rsidRPr="0036299B">
        <w:rPr>
          <w:b/>
          <w:sz w:val="20"/>
        </w:rPr>
        <w:br w:type="page"/>
      </w:r>
    </w:p>
    <w:p w14:paraId="2AD37F7D" w14:textId="791F295A" w:rsidR="00310162" w:rsidRPr="0036299B" w:rsidRDefault="00310162" w:rsidP="00A845B0">
      <w:pPr>
        <w:spacing w:after="160" w:line="259" w:lineRule="auto"/>
        <w:rPr>
          <w:b/>
          <w:color w:val="008EC4"/>
          <w:sz w:val="20"/>
        </w:rPr>
      </w:pPr>
      <w:r w:rsidRPr="0036299B">
        <w:rPr>
          <w:b/>
          <w:color w:val="008EC4"/>
          <w:sz w:val="20"/>
        </w:rPr>
        <w:lastRenderedPageBreak/>
        <w:t>Domain 1B: Explanatory notes</w:t>
      </w:r>
    </w:p>
    <w:p w14:paraId="7FE6DA5B" w14:textId="723635D4" w:rsidR="00E83F14" w:rsidRPr="0036299B" w:rsidRDefault="00E83F14" w:rsidP="00DA158E">
      <w:pPr>
        <w:pStyle w:val="AHPRABulletlevel1"/>
        <w:numPr>
          <w:ilvl w:val="0"/>
          <w:numId w:val="0"/>
        </w:numPr>
        <w:spacing w:before="200" w:after="200"/>
      </w:pPr>
      <w:r w:rsidRPr="0036299B">
        <w:rPr>
          <w:b/>
        </w:rPr>
        <w:t>Chinese medicine theories and principles</w:t>
      </w:r>
      <w:r w:rsidRPr="0036299B">
        <w:t xml:space="preserve"> means the theories and principles of Chinese medicine required for the contemporary practice of Chinese herbal medicine, including, but not limited to:</w:t>
      </w:r>
    </w:p>
    <w:p w14:paraId="5653C5C0" w14:textId="32FF7C8D" w:rsidR="00E83F14" w:rsidRPr="00B81B3F" w:rsidRDefault="00E83F14" w:rsidP="00DA158E">
      <w:pPr>
        <w:pStyle w:val="AHPRABulletlevel1"/>
        <w:numPr>
          <w:ilvl w:val="0"/>
          <w:numId w:val="61"/>
        </w:numPr>
      </w:pPr>
      <w:r w:rsidRPr="0036299B">
        <w:t xml:space="preserve">the </w:t>
      </w:r>
      <w:r w:rsidRPr="00832E88">
        <w:rPr>
          <w:i/>
        </w:rPr>
        <w:t xml:space="preserve">yin yang </w:t>
      </w:r>
      <w:r w:rsidR="006726E8">
        <w:t xml:space="preserve">and the five phase theory </w:t>
      </w:r>
      <w:r w:rsidR="006726E8" w:rsidRPr="00E368B0">
        <w:rPr>
          <w:i/>
        </w:rPr>
        <w:t>(wu xing)</w:t>
      </w:r>
      <w:r w:rsidR="006726E8">
        <w:t xml:space="preserve"> </w:t>
      </w:r>
    </w:p>
    <w:p w14:paraId="66D637C8" w14:textId="73F3D783" w:rsidR="00E83F14" w:rsidRPr="00B81B3F" w:rsidRDefault="00E83F14" w:rsidP="00DA158E">
      <w:pPr>
        <w:pStyle w:val="AHPRABulletlevel1"/>
        <w:numPr>
          <w:ilvl w:val="0"/>
          <w:numId w:val="61"/>
        </w:numPr>
      </w:pPr>
      <w:r w:rsidRPr="00AC5CA9">
        <w:t xml:space="preserve">the </w:t>
      </w:r>
      <w:r w:rsidR="006726E8" w:rsidRPr="006C4E57">
        <w:t>visceral manifestion</w:t>
      </w:r>
      <w:r w:rsidR="006726E8">
        <w:t xml:space="preserve"> theory </w:t>
      </w:r>
      <w:r w:rsidR="006726E8" w:rsidRPr="00E368B0">
        <w:rPr>
          <w:i/>
        </w:rPr>
        <w:t xml:space="preserve">(zang xiang) </w:t>
      </w:r>
    </w:p>
    <w:p w14:paraId="38CD366D" w14:textId="28CFB0AD" w:rsidR="006726E8" w:rsidRDefault="007F00CC" w:rsidP="00DA158E">
      <w:pPr>
        <w:pStyle w:val="AHPRABulletlevel1"/>
        <w:numPr>
          <w:ilvl w:val="0"/>
          <w:numId w:val="61"/>
        </w:numPr>
      </w:pPr>
      <w:r>
        <w:t xml:space="preserve">the </w:t>
      </w:r>
      <w:r w:rsidR="006726E8">
        <w:t xml:space="preserve">qi, blood and body fluid-humor </w:t>
      </w:r>
      <w:r w:rsidR="006726E8" w:rsidRPr="00E368B0">
        <w:rPr>
          <w:i/>
        </w:rPr>
        <w:t>(qi, xue and jin ye</w:t>
      </w:r>
      <w:r w:rsidR="006726E8">
        <w:t>)</w:t>
      </w:r>
    </w:p>
    <w:p w14:paraId="4EF02E63" w14:textId="391D8935" w:rsidR="006726E8" w:rsidRDefault="006726E8" w:rsidP="00DA158E">
      <w:pPr>
        <w:pStyle w:val="AHPRABulletlevel1"/>
        <w:numPr>
          <w:ilvl w:val="0"/>
          <w:numId w:val="61"/>
        </w:numPr>
      </w:pPr>
      <w:r>
        <w:t>the me</w:t>
      </w:r>
      <w:r w:rsidR="00EA26CB">
        <w:t>ri</w:t>
      </w:r>
      <w:r>
        <w:t xml:space="preserve">dian and collateral </w:t>
      </w:r>
      <w:r w:rsidRPr="00E368B0">
        <w:rPr>
          <w:i/>
        </w:rPr>
        <w:t>(jing luo)</w:t>
      </w:r>
    </w:p>
    <w:p w14:paraId="194165CC" w14:textId="5971D0AE" w:rsidR="006726E8" w:rsidRDefault="007F00CC" w:rsidP="00DA158E">
      <w:pPr>
        <w:pStyle w:val="AHPRABulletlevel1"/>
        <w:numPr>
          <w:ilvl w:val="0"/>
          <w:numId w:val="61"/>
        </w:numPr>
      </w:pPr>
      <w:r>
        <w:t xml:space="preserve">the </w:t>
      </w:r>
      <w:r w:rsidR="006726E8">
        <w:t xml:space="preserve">six-meridian theory </w:t>
      </w:r>
      <w:r w:rsidR="006726E8" w:rsidRPr="00E368B0">
        <w:rPr>
          <w:i/>
        </w:rPr>
        <w:t>(liu jing)</w:t>
      </w:r>
    </w:p>
    <w:p w14:paraId="415EC583" w14:textId="364E4739" w:rsidR="006726E8" w:rsidRDefault="007F00CC" w:rsidP="00DA158E">
      <w:pPr>
        <w:pStyle w:val="AHPRABulletlevel1"/>
        <w:numPr>
          <w:ilvl w:val="0"/>
          <w:numId w:val="61"/>
        </w:numPr>
      </w:pPr>
      <w:r>
        <w:t xml:space="preserve">the </w:t>
      </w:r>
      <w:r w:rsidR="006726E8">
        <w:t xml:space="preserve">defense-qi-nutrient and blood </w:t>
      </w:r>
      <w:r w:rsidR="006726E8" w:rsidRPr="00E368B0">
        <w:rPr>
          <w:i/>
        </w:rPr>
        <w:t>(wei qi ying xue)</w:t>
      </w:r>
    </w:p>
    <w:p w14:paraId="7413C723" w14:textId="0179D76E" w:rsidR="006726E8" w:rsidRDefault="006726E8" w:rsidP="00DA158E">
      <w:pPr>
        <w:pStyle w:val="AHPRABulletlevel1"/>
        <w:numPr>
          <w:ilvl w:val="0"/>
          <w:numId w:val="61"/>
        </w:numPr>
      </w:pPr>
      <w:r>
        <w:t xml:space="preserve">triple energiser </w:t>
      </w:r>
      <w:r w:rsidRPr="00E368B0">
        <w:rPr>
          <w:i/>
        </w:rPr>
        <w:t>(san jiao)</w:t>
      </w:r>
    </w:p>
    <w:p w14:paraId="3A4A4651" w14:textId="312E86DE" w:rsidR="006726E8" w:rsidRDefault="007F00CC" w:rsidP="00DA158E">
      <w:pPr>
        <w:pStyle w:val="AHPRABulletlevel1"/>
        <w:numPr>
          <w:ilvl w:val="0"/>
          <w:numId w:val="61"/>
        </w:numPr>
      </w:pPr>
      <w:r>
        <w:t xml:space="preserve">the </w:t>
      </w:r>
      <w:r w:rsidR="006726E8">
        <w:t xml:space="preserve">diagnosis </w:t>
      </w:r>
      <w:r w:rsidR="006726E8" w:rsidRPr="00E368B0">
        <w:rPr>
          <w:i/>
        </w:rPr>
        <w:t>(zhen duan)</w:t>
      </w:r>
      <w:r w:rsidR="006726E8">
        <w:t xml:space="preserve"> including disease differentiation </w:t>
      </w:r>
      <w:r w:rsidR="006726E8" w:rsidRPr="00E368B0">
        <w:rPr>
          <w:i/>
        </w:rPr>
        <w:t>(bian bing)</w:t>
      </w:r>
      <w:r w:rsidR="006726E8">
        <w:t xml:space="preserve"> and pattern identification/syndrome differentiation and treatment </w:t>
      </w:r>
      <w:r w:rsidR="006726E8" w:rsidRPr="00E368B0">
        <w:rPr>
          <w:i/>
        </w:rPr>
        <w:t>(bian zheng lun zhi)</w:t>
      </w:r>
    </w:p>
    <w:p w14:paraId="52C66889" w14:textId="59F44FC0" w:rsidR="006726E8" w:rsidRDefault="006726E8" w:rsidP="00DA158E">
      <w:pPr>
        <w:pStyle w:val="AHPRABulletlevel1"/>
        <w:numPr>
          <w:ilvl w:val="0"/>
          <w:numId w:val="61"/>
        </w:numPr>
      </w:pPr>
      <w:r>
        <w:t xml:space="preserve">Chinese materia medica </w:t>
      </w:r>
      <w:r w:rsidRPr="00E368B0">
        <w:rPr>
          <w:i/>
        </w:rPr>
        <w:t>(ben cao)</w:t>
      </w:r>
    </w:p>
    <w:p w14:paraId="1F433D9C" w14:textId="1C2F5141" w:rsidR="006726E8" w:rsidRDefault="006726E8" w:rsidP="00DA158E">
      <w:pPr>
        <w:pStyle w:val="AHPRABulletlevel1"/>
        <w:numPr>
          <w:ilvl w:val="0"/>
          <w:numId w:val="61"/>
        </w:numPr>
      </w:pPr>
      <w:r>
        <w:t xml:space="preserve">the theories and principles of herbal formulae including modifications </w:t>
      </w:r>
      <w:r w:rsidRPr="00E368B0">
        <w:rPr>
          <w:i/>
        </w:rPr>
        <w:t>(fang ji)</w:t>
      </w:r>
    </w:p>
    <w:p w14:paraId="5E4CE821" w14:textId="7FCC9B70" w:rsidR="006726E8" w:rsidRPr="00E368B0" w:rsidRDefault="007F00CC" w:rsidP="00DA158E">
      <w:pPr>
        <w:pStyle w:val="AHPRABulletlevel1"/>
        <w:numPr>
          <w:ilvl w:val="0"/>
          <w:numId w:val="61"/>
        </w:numPr>
        <w:rPr>
          <w:i/>
        </w:rPr>
      </w:pPr>
      <w:r>
        <w:t xml:space="preserve">the </w:t>
      </w:r>
      <w:r w:rsidR="006726E8">
        <w:t>processing</w:t>
      </w:r>
      <w:r w:rsidR="006245DF">
        <w:t xml:space="preserve"> of </w:t>
      </w:r>
      <w:r w:rsidR="000161E3">
        <w:t>medicinals</w:t>
      </w:r>
      <w:r w:rsidR="006245DF">
        <w:t xml:space="preserve"> </w:t>
      </w:r>
      <w:r w:rsidR="006245DF" w:rsidRPr="00E368B0">
        <w:rPr>
          <w:i/>
        </w:rPr>
        <w:t>(pao zhi)</w:t>
      </w:r>
    </w:p>
    <w:p w14:paraId="5DBA03ED" w14:textId="272C3088" w:rsidR="000760E1" w:rsidRPr="0036299B" w:rsidRDefault="000760E1" w:rsidP="00DA158E">
      <w:pPr>
        <w:pStyle w:val="AHPRABulletlevel1"/>
        <w:numPr>
          <w:ilvl w:val="0"/>
          <w:numId w:val="0"/>
        </w:numPr>
        <w:spacing w:before="200" w:after="200"/>
        <w:rPr>
          <w:szCs w:val="20"/>
        </w:rPr>
      </w:pPr>
      <w:r w:rsidRPr="00B81B3F">
        <w:rPr>
          <w:b/>
          <w:szCs w:val="20"/>
        </w:rPr>
        <w:t xml:space="preserve">Informed consent </w:t>
      </w:r>
      <w:r w:rsidRPr="00B81B3F">
        <w:rPr>
          <w:szCs w:val="20"/>
        </w:rPr>
        <w:t xml:space="preserve">is a </w:t>
      </w:r>
      <w:r w:rsidR="00E22015" w:rsidRPr="00B81B3F">
        <w:rPr>
          <w:szCs w:val="20"/>
        </w:rPr>
        <w:t xml:space="preserve">patient’s/client’s </w:t>
      </w:r>
      <w:r w:rsidRPr="00B81B3F">
        <w:rPr>
          <w:szCs w:val="20"/>
        </w:rPr>
        <w:t>voluntary decision about healthcare that is made with knowledge and understanding of the benefits</w:t>
      </w:r>
      <w:r w:rsidR="002D12CE" w:rsidRPr="00B81B3F">
        <w:rPr>
          <w:szCs w:val="20"/>
        </w:rPr>
        <w:t>, side-effects</w:t>
      </w:r>
      <w:r w:rsidRPr="00B81B3F">
        <w:rPr>
          <w:szCs w:val="20"/>
        </w:rPr>
        <w:t xml:space="preserve"> and risks involved. A guide to the information that practitioners need to give to patients/clients is</w:t>
      </w:r>
      <w:r w:rsidRPr="0036299B">
        <w:rPr>
          <w:szCs w:val="20"/>
        </w:rPr>
        <w:t xml:space="preserve"> available in the National Health and Medical Research Council (NHMRC) publication </w:t>
      </w:r>
      <w:r w:rsidRPr="0036299B">
        <w:rPr>
          <w:i/>
          <w:szCs w:val="20"/>
        </w:rPr>
        <w:t>General guidelines for medical practitioners in providing information to patients</w:t>
      </w:r>
      <w:r w:rsidRPr="0036299B">
        <w:rPr>
          <w:szCs w:val="20"/>
        </w:rPr>
        <w:t xml:space="preserve"> (</w:t>
      </w:r>
      <w:hyperlink r:id="rId21" w:history="1">
        <w:r w:rsidR="0067349C" w:rsidRPr="0036299B">
          <w:rPr>
            <w:rStyle w:val="Hyperlink"/>
            <w:szCs w:val="20"/>
          </w:rPr>
          <w:t>www.nhmrc.gov.au</w:t>
        </w:r>
      </w:hyperlink>
      <w:r w:rsidRPr="0036299B">
        <w:rPr>
          <w:szCs w:val="20"/>
        </w:rPr>
        <w:t>).</w:t>
      </w:r>
    </w:p>
    <w:p w14:paraId="44357C6E" w14:textId="4C7A5590" w:rsidR="000760E1" w:rsidRPr="0036299B" w:rsidRDefault="000760E1" w:rsidP="00DA158E">
      <w:pPr>
        <w:pStyle w:val="AHPRABulletlevel1"/>
        <w:numPr>
          <w:ilvl w:val="0"/>
          <w:numId w:val="0"/>
        </w:numPr>
        <w:spacing w:before="200" w:after="200"/>
        <w:ind w:left="30"/>
      </w:pPr>
      <w:r w:rsidRPr="0036299B">
        <w:rPr>
          <w:b/>
        </w:rPr>
        <w:t xml:space="preserve">Collecting information </w:t>
      </w:r>
      <w:r w:rsidRPr="0036299B">
        <w:t xml:space="preserve">elicits required information about the patient’s/client’s current and past </w:t>
      </w:r>
      <w:r w:rsidR="00916839" w:rsidRPr="0036299B">
        <w:t xml:space="preserve">family </w:t>
      </w:r>
      <w:r w:rsidRPr="0036299B">
        <w:t>history relevant to their presenting health issue(s).</w:t>
      </w:r>
    </w:p>
    <w:p w14:paraId="52F35FED" w14:textId="0CD3C556" w:rsidR="000760E1" w:rsidRPr="0036299B" w:rsidRDefault="000760E1" w:rsidP="00DA158E">
      <w:pPr>
        <w:pStyle w:val="AHPRABulletlevel1"/>
        <w:numPr>
          <w:ilvl w:val="0"/>
          <w:numId w:val="0"/>
        </w:numPr>
        <w:spacing w:before="200" w:after="200"/>
        <w:ind w:left="30"/>
      </w:pPr>
      <w:r w:rsidRPr="0036299B">
        <w:rPr>
          <w:b/>
        </w:rPr>
        <w:t>Conducting a sequenced and problem-focused physical examination</w:t>
      </w:r>
      <w:r w:rsidR="00916839" w:rsidRPr="0036299B">
        <w:t xml:space="preserve"> is expected to </w:t>
      </w:r>
      <w:r w:rsidRPr="0036299B">
        <w:t>be complete and accurate and</w:t>
      </w:r>
      <w:r w:rsidR="00871D83" w:rsidRPr="0036299B">
        <w:t xml:space="preserve"> performed in </w:t>
      </w:r>
      <w:r w:rsidR="00961E97" w:rsidRPr="0036299B">
        <w:t>line</w:t>
      </w:r>
      <w:r w:rsidR="00871D83" w:rsidRPr="0036299B">
        <w:t xml:space="preserve"> with Chinese medicine theories and principles, </w:t>
      </w:r>
      <w:r w:rsidRPr="0036299B">
        <w:t>includ</w:t>
      </w:r>
      <w:r w:rsidR="00871D83" w:rsidRPr="0036299B">
        <w:t>ing</w:t>
      </w:r>
      <w:r w:rsidRPr="0036299B">
        <w:t xml:space="preserve"> tongue and pulse examinations.</w:t>
      </w:r>
    </w:p>
    <w:p w14:paraId="356CE711" w14:textId="6E0E7E3B" w:rsidR="00BB6638" w:rsidRPr="0036299B" w:rsidRDefault="00BB6638" w:rsidP="00DA158E">
      <w:pPr>
        <w:pStyle w:val="AHPRABulletlevel1"/>
        <w:numPr>
          <w:ilvl w:val="0"/>
          <w:numId w:val="0"/>
        </w:numPr>
        <w:spacing w:before="200" w:after="200"/>
        <w:rPr>
          <w:b/>
        </w:rPr>
      </w:pPr>
      <w:r w:rsidRPr="0036299B">
        <w:rPr>
          <w:rFonts w:eastAsia="Times New Roman" w:cs="Arial"/>
          <w:b/>
          <w:szCs w:val="20"/>
          <w:lang w:eastAsia="en-AU"/>
        </w:rPr>
        <w:t xml:space="preserve">A patient’s/client’s behaviour and/or capacity to undergo treatment </w:t>
      </w:r>
      <w:r w:rsidRPr="0036299B">
        <w:t xml:space="preserve">may be influenced by pre-existing </w:t>
      </w:r>
      <w:r w:rsidR="007F1F14" w:rsidRPr="0036299B">
        <w:t xml:space="preserve">physical, physiological or psychological </w:t>
      </w:r>
      <w:r w:rsidRPr="0036299B">
        <w:t>medical conditions</w:t>
      </w:r>
      <w:r w:rsidR="007F1F14" w:rsidRPr="0036299B">
        <w:t>,</w:t>
      </w:r>
      <w:r w:rsidR="00513261" w:rsidRPr="0036299B">
        <w:t xml:space="preserve"> </w:t>
      </w:r>
      <w:r w:rsidRPr="00B81B3F">
        <w:t>age,</w:t>
      </w:r>
      <w:r w:rsidR="002D12CE" w:rsidRPr="00B81B3F">
        <w:t xml:space="preserve"> gender,</w:t>
      </w:r>
      <w:r w:rsidRPr="00B81B3F">
        <w:t xml:space="preserve"> pregnancy</w:t>
      </w:r>
      <w:r w:rsidRPr="0036299B">
        <w:t>, culture, English language skills, psycho-social and socio-economic factors and personal beliefs.</w:t>
      </w:r>
    </w:p>
    <w:p w14:paraId="5DB3EA60" w14:textId="26EA5E4B" w:rsidR="000760E1" w:rsidRPr="0036299B" w:rsidRDefault="00DA158E" w:rsidP="00DA158E">
      <w:pPr>
        <w:pStyle w:val="AHPRABulletlevel1"/>
        <w:numPr>
          <w:ilvl w:val="0"/>
          <w:numId w:val="0"/>
        </w:numPr>
        <w:spacing w:before="200" w:after="200"/>
      </w:pPr>
      <w:r w:rsidRPr="0036299B">
        <w:rPr>
          <w:b/>
        </w:rPr>
        <w:t>D</w:t>
      </w:r>
      <w:r w:rsidR="000760E1" w:rsidRPr="0036299B">
        <w:rPr>
          <w:b/>
        </w:rPr>
        <w:t>iagnosing the presenting health issue</w:t>
      </w:r>
      <w:r w:rsidR="000760E1" w:rsidRPr="0036299B">
        <w:t xml:space="preserve"> includes interpreting and analysing information collected during the patient/client interaction</w:t>
      </w:r>
      <w:r w:rsidR="00961E97" w:rsidRPr="0036299B">
        <w:t>,</w:t>
      </w:r>
      <w:r w:rsidR="000760E1" w:rsidRPr="0036299B">
        <w:t xml:space="preserve"> applying the theories of disease differentiation (</w:t>
      </w:r>
      <w:r w:rsidR="000760E1" w:rsidRPr="0036299B">
        <w:rPr>
          <w:i/>
        </w:rPr>
        <w:t>bian bing</w:t>
      </w:r>
      <w:r w:rsidR="000760E1" w:rsidRPr="0036299B">
        <w:t xml:space="preserve">) and pattern </w:t>
      </w:r>
      <w:r w:rsidR="003F7FBF">
        <w:t xml:space="preserve">identification/syndrome </w:t>
      </w:r>
      <w:r w:rsidR="000760E1" w:rsidRPr="0036299B">
        <w:t>differentiation (</w:t>
      </w:r>
      <w:r w:rsidR="000760E1" w:rsidRPr="0036299B">
        <w:rPr>
          <w:i/>
        </w:rPr>
        <w:t>bian zheng</w:t>
      </w:r>
      <w:r w:rsidR="003F7FBF">
        <w:rPr>
          <w:i/>
        </w:rPr>
        <w:t xml:space="preserve"> lun zhi</w:t>
      </w:r>
      <w:r w:rsidR="000760E1" w:rsidRPr="0036299B">
        <w:t>).</w:t>
      </w:r>
    </w:p>
    <w:p w14:paraId="61D1527F" w14:textId="2451B996" w:rsidR="00BB6638" w:rsidRPr="0036299B" w:rsidRDefault="00BB6638" w:rsidP="00DA158E">
      <w:pPr>
        <w:pStyle w:val="AHPRABulletlevel1"/>
        <w:numPr>
          <w:ilvl w:val="0"/>
          <w:numId w:val="0"/>
        </w:numPr>
        <w:spacing w:before="200" w:after="200"/>
        <w:ind w:left="30"/>
        <w:rPr>
          <w:rFonts w:cs="Arial"/>
          <w:szCs w:val="20"/>
        </w:rPr>
      </w:pPr>
      <w:r w:rsidRPr="0036299B">
        <w:rPr>
          <w:b/>
        </w:rPr>
        <w:t>Explaining to the patient/client</w:t>
      </w:r>
      <w:r w:rsidRPr="0036299B">
        <w:t xml:space="preserve">, </w:t>
      </w:r>
      <w:r w:rsidRPr="0036299B">
        <w:rPr>
          <w:b/>
        </w:rPr>
        <w:t>other health professionals and relevant others</w:t>
      </w:r>
      <w:r w:rsidRPr="0036299B">
        <w:t xml:space="preserve"> is a key responsibility when a Chinese medicine practitioner makes a diagnosis, identifies treatment options and any medically significant findings. Information may be conveyed verbally or in writing and to the appropriate pe</w:t>
      </w:r>
      <w:r w:rsidR="00167AC8">
        <w:t>ople</w:t>
      </w:r>
      <w:r w:rsidRPr="0036299B">
        <w:t xml:space="preserve"> who may include other practitioners, the patient/client and their family/carers/guardians, in line with relevant protocols and other guidelines. It is important that a Chinese medicine practitioner checks that the other person has understood what has been explained. </w:t>
      </w:r>
      <w:r w:rsidRPr="0036299B">
        <w:rPr>
          <w:rFonts w:cs="Arial"/>
          <w:szCs w:val="20"/>
        </w:rPr>
        <w:t xml:space="preserve">Communication between health practitioners about the clinical status of a patient/client is expected to be recorded in </w:t>
      </w:r>
      <w:r w:rsidR="00961E97" w:rsidRPr="0036299B">
        <w:rPr>
          <w:rFonts w:cs="Arial"/>
          <w:szCs w:val="20"/>
        </w:rPr>
        <w:t xml:space="preserve">line </w:t>
      </w:r>
      <w:r w:rsidRPr="0036299B">
        <w:rPr>
          <w:rFonts w:cs="Arial"/>
          <w:szCs w:val="20"/>
        </w:rPr>
        <w:t>with relevant legislative requirements.</w:t>
      </w:r>
    </w:p>
    <w:p w14:paraId="074CEE6D" w14:textId="77777777" w:rsidR="00B263EC" w:rsidRPr="0036299B" w:rsidRDefault="00B263EC" w:rsidP="00B263EC">
      <w:pPr>
        <w:pStyle w:val="AHPRABulletlevel1"/>
        <w:numPr>
          <w:ilvl w:val="0"/>
          <w:numId w:val="0"/>
        </w:numPr>
        <w:spacing w:before="200" w:after="200"/>
        <w:ind w:left="30"/>
      </w:pPr>
      <w:r w:rsidRPr="0036299B">
        <w:rPr>
          <w:b/>
        </w:rPr>
        <w:t>Identifying urgent and unexpected findings</w:t>
      </w:r>
      <w:r w:rsidRPr="0036299B">
        <w:t xml:space="preserve"> includes recognising and applying knowledge of serious medical issues such as cardiac disease or malignancy based on the patient’s/client’s clinical presentation and clinical history.</w:t>
      </w:r>
    </w:p>
    <w:p w14:paraId="7ED97788" w14:textId="265649A6" w:rsidR="000760E1" w:rsidRPr="0036299B" w:rsidRDefault="000760E1" w:rsidP="00DA158E">
      <w:pPr>
        <w:pStyle w:val="AHPRABulletlevel1"/>
        <w:numPr>
          <w:ilvl w:val="0"/>
          <w:numId w:val="0"/>
        </w:numPr>
        <w:spacing w:before="200" w:after="200"/>
        <w:rPr>
          <w:b/>
          <w:bCs/>
          <w:szCs w:val="20"/>
        </w:rPr>
      </w:pPr>
      <w:r w:rsidRPr="0036299B">
        <w:rPr>
          <w:b/>
        </w:rPr>
        <w:t xml:space="preserve">Referring patients/clients to other health practitioners </w:t>
      </w:r>
      <w:r w:rsidR="00EE6EDF" w:rsidRPr="0036299B">
        <w:t xml:space="preserve">is recommended </w:t>
      </w:r>
      <w:r w:rsidRPr="0036299B">
        <w:t xml:space="preserve">when it is recognised that an alternative intervention may provide a better patient/client outcome. Chinese medicine practitioners </w:t>
      </w:r>
      <w:r w:rsidR="00916839" w:rsidRPr="0036299B">
        <w:t xml:space="preserve">are expected to </w:t>
      </w:r>
      <w:r w:rsidRPr="0036299B">
        <w:t xml:space="preserve">provide patient/client-centred care and advocate for the patient’s/client’s equitable access to other health professionals and services that address their needs as a whole person, </w:t>
      </w:r>
      <w:r w:rsidRPr="0036299B">
        <w:lastRenderedPageBreak/>
        <w:t>acknowledging that access broadly includes availability, affordability, acceptability and appropriateness.</w:t>
      </w:r>
    </w:p>
    <w:p w14:paraId="64E63EE1" w14:textId="33C3E5D4" w:rsidR="00C567B5" w:rsidRPr="0036299B" w:rsidRDefault="00C567B5" w:rsidP="00DA158E">
      <w:pPr>
        <w:pStyle w:val="AHPRAHeadline"/>
        <w:spacing w:before="200"/>
        <w:rPr>
          <w:color w:val="auto"/>
          <w:sz w:val="20"/>
        </w:rPr>
      </w:pPr>
      <w:r w:rsidRPr="0036299B">
        <w:rPr>
          <w:b/>
          <w:color w:val="auto"/>
          <w:sz w:val="20"/>
        </w:rPr>
        <w:t xml:space="preserve">Identifying when emergency </w:t>
      </w:r>
      <w:r w:rsidR="00B263EC" w:rsidRPr="0036299B">
        <w:rPr>
          <w:b/>
          <w:color w:val="auto"/>
          <w:sz w:val="20"/>
        </w:rPr>
        <w:t xml:space="preserve">medical </w:t>
      </w:r>
      <w:r w:rsidRPr="0036299B">
        <w:rPr>
          <w:b/>
          <w:color w:val="auto"/>
          <w:sz w:val="20"/>
        </w:rPr>
        <w:t xml:space="preserve">care is required and safely perform common </w:t>
      </w:r>
      <w:r w:rsidR="00C5513F" w:rsidRPr="0036299B">
        <w:rPr>
          <w:b/>
          <w:color w:val="auto"/>
          <w:sz w:val="20"/>
        </w:rPr>
        <w:t>first aid</w:t>
      </w:r>
      <w:r w:rsidRPr="0036299B">
        <w:rPr>
          <w:b/>
          <w:color w:val="auto"/>
          <w:sz w:val="20"/>
        </w:rPr>
        <w:t xml:space="preserve"> and life support procedures</w:t>
      </w:r>
      <w:r w:rsidRPr="0036299B">
        <w:rPr>
          <w:color w:val="auto"/>
          <w:sz w:val="20"/>
        </w:rPr>
        <w:t xml:space="preserve"> means contacting emergency services</w:t>
      </w:r>
      <w:r w:rsidR="00713DB6">
        <w:rPr>
          <w:color w:val="auto"/>
          <w:sz w:val="20"/>
        </w:rPr>
        <w:t xml:space="preserve"> and/or mental health crisis assessment teams</w:t>
      </w:r>
      <w:r w:rsidRPr="0036299B">
        <w:rPr>
          <w:color w:val="auto"/>
          <w:sz w:val="20"/>
        </w:rPr>
        <w:t xml:space="preserve"> when needed</w:t>
      </w:r>
      <w:r w:rsidR="00713DB6">
        <w:rPr>
          <w:color w:val="auto"/>
          <w:sz w:val="20"/>
        </w:rPr>
        <w:t>,</w:t>
      </w:r>
      <w:r w:rsidRPr="0036299B">
        <w:rPr>
          <w:color w:val="auto"/>
          <w:sz w:val="20"/>
        </w:rPr>
        <w:t xml:space="preserve"> and/or providing first aid to the patient/client. </w:t>
      </w:r>
    </w:p>
    <w:p w14:paraId="48AD4686" w14:textId="428C85A5" w:rsidR="008C7C64" w:rsidRPr="00881391" w:rsidRDefault="008C7C64" w:rsidP="00DA158E">
      <w:pPr>
        <w:pStyle w:val="AHPRABulletlevel1"/>
        <w:numPr>
          <w:ilvl w:val="0"/>
          <w:numId w:val="0"/>
        </w:numPr>
        <w:spacing w:before="200" w:after="200"/>
      </w:pPr>
      <w:bookmarkStart w:id="39" w:name="_Hlk23942920"/>
      <w:r w:rsidRPr="0036299B">
        <w:rPr>
          <w:b/>
        </w:rPr>
        <w:t xml:space="preserve">Legislation and guidelines relating to safe and effective use of Chinese herbal medicines </w:t>
      </w:r>
      <w:r w:rsidRPr="0036299B">
        <w:t>relevant to practice include the Board</w:t>
      </w:r>
      <w:r w:rsidR="00F072D5" w:rsidRPr="0036299B">
        <w:t>’s</w:t>
      </w:r>
      <w:r w:rsidRPr="0036299B">
        <w:t xml:space="preserve"> </w:t>
      </w:r>
      <w:r w:rsidRPr="0036299B">
        <w:rPr>
          <w:i/>
        </w:rPr>
        <w:t>Guidelines for safe Chinese herbal medicine practice</w:t>
      </w:r>
      <w:r w:rsidRPr="0036299B">
        <w:t>,</w:t>
      </w:r>
      <w:r w:rsidR="001F4C4D" w:rsidRPr="0036299B">
        <w:t xml:space="preserve"> </w:t>
      </w:r>
      <w:r w:rsidRPr="0036299B">
        <w:t xml:space="preserve">state/territory and </w:t>
      </w:r>
      <w:r w:rsidR="00C5513F" w:rsidRPr="0036299B">
        <w:t xml:space="preserve">commonwealth </w:t>
      </w:r>
      <w:r w:rsidRPr="0036299B">
        <w:t xml:space="preserve">legislation regarding supply and administration of Chinese herbal medicines and information about any restrictions and warnings related to the Standard for Uniform Scheduling of Medicines and Poisons (SUSMP) and </w:t>
      </w:r>
      <w:r w:rsidR="006A6882" w:rsidRPr="0036299B">
        <w:t>t</w:t>
      </w:r>
      <w:r w:rsidRPr="0036299B">
        <w:t xml:space="preserve">he Convention on International Trade in </w:t>
      </w:r>
      <w:r w:rsidRPr="00881391">
        <w:t>Endangered Species of Wild Fauna and Flora (CITES).</w:t>
      </w:r>
      <w:r w:rsidR="001F4C4D" w:rsidRPr="00881391">
        <w:t xml:space="preserve"> </w:t>
      </w:r>
    </w:p>
    <w:bookmarkEnd w:id="39"/>
    <w:p w14:paraId="03040DBA" w14:textId="6CE316DB" w:rsidR="006E0961" w:rsidRPr="0036299B" w:rsidRDefault="006E0961" w:rsidP="00DA158E">
      <w:pPr>
        <w:pStyle w:val="AHPRABulletlevel1"/>
        <w:numPr>
          <w:ilvl w:val="0"/>
          <w:numId w:val="0"/>
        </w:numPr>
        <w:spacing w:before="200" w:after="200"/>
      </w:pPr>
      <w:r w:rsidRPr="00881391">
        <w:rPr>
          <w:b/>
        </w:rPr>
        <w:t>Considering the risks, precautions and contraindicat</w:t>
      </w:r>
      <w:r w:rsidR="006245DF">
        <w:rPr>
          <w:b/>
        </w:rPr>
        <w:t>ions and</w:t>
      </w:r>
      <w:r w:rsidR="00BF0376" w:rsidRPr="00881391">
        <w:rPr>
          <w:b/>
        </w:rPr>
        <w:t xml:space="preserve"> interactions</w:t>
      </w:r>
      <w:r w:rsidRPr="00881391">
        <w:rPr>
          <w:b/>
        </w:rPr>
        <w:t xml:space="preserve"> </w:t>
      </w:r>
      <w:r w:rsidRPr="00881391">
        <w:t>of herbs, and the ability to manage and determine the use of such herbs, in accordance with relevant guidelines.</w:t>
      </w:r>
    </w:p>
    <w:p w14:paraId="3A775421" w14:textId="245D7BCE" w:rsidR="008C7C64" w:rsidRPr="0036299B" w:rsidRDefault="008C7C64" w:rsidP="00DA158E">
      <w:pPr>
        <w:pStyle w:val="CommentText"/>
        <w:spacing w:before="200"/>
      </w:pPr>
      <w:r w:rsidRPr="0036299B">
        <w:rPr>
          <w:b/>
        </w:rPr>
        <w:t>Record</w:t>
      </w:r>
      <w:r w:rsidR="00053CDD" w:rsidRPr="0036299B">
        <w:rPr>
          <w:b/>
        </w:rPr>
        <w:t>ing</w:t>
      </w:r>
      <w:r w:rsidRPr="0036299B">
        <w:rPr>
          <w:b/>
        </w:rPr>
        <w:t xml:space="preserve"> a complete and accurate prescription </w:t>
      </w:r>
      <w:r w:rsidR="00A8357A" w:rsidRPr="0036299B">
        <w:t>is expected to be performed in</w:t>
      </w:r>
      <w:r w:rsidR="003D6A14" w:rsidRPr="0036299B">
        <w:t xml:space="preserve"> </w:t>
      </w:r>
      <w:r w:rsidR="00961E97" w:rsidRPr="0036299B">
        <w:t>line</w:t>
      </w:r>
      <w:r w:rsidR="00A8357A" w:rsidRPr="0036299B">
        <w:t xml:space="preserve"> with </w:t>
      </w:r>
      <w:r w:rsidR="00D56434" w:rsidRPr="0036299B">
        <w:t>the Board</w:t>
      </w:r>
      <w:r w:rsidR="00F072D5" w:rsidRPr="0036299B">
        <w:t>’s</w:t>
      </w:r>
      <w:r w:rsidR="00D56434" w:rsidRPr="0036299B">
        <w:t xml:space="preserve"> </w:t>
      </w:r>
      <w:r w:rsidR="00D56434" w:rsidRPr="0036299B">
        <w:rPr>
          <w:i/>
        </w:rPr>
        <w:t>Guidelines for safe Chinese herbal medicine practice</w:t>
      </w:r>
      <w:r w:rsidR="00D56434" w:rsidRPr="0036299B">
        <w:t xml:space="preserve">, for example, including writing clearly and legibly in plain English and writing herb names in </w:t>
      </w:r>
      <w:r w:rsidR="00D56434" w:rsidRPr="0036299B">
        <w:rPr>
          <w:i/>
        </w:rPr>
        <w:t>pin yin</w:t>
      </w:r>
      <w:r w:rsidR="00D56434" w:rsidRPr="0036299B">
        <w:t xml:space="preserve"> (as a minimum), using the Board</w:t>
      </w:r>
      <w:r w:rsidR="002F5653" w:rsidRPr="0036299B">
        <w:t>’s</w:t>
      </w:r>
      <w:r w:rsidR="00D56434" w:rsidRPr="0036299B">
        <w:t xml:space="preserve"> </w:t>
      </w:r>
      <w:r w:rsidR="00D2683B" w:rsidRPr="0036299B">
        <w:rPr>
          <w:i/>
        </w:rPr>
        <w:t>N</w:t>
      </w:r>
      <w:r w:rsidR="00D56434" w:rsidRPr="0036299B">
        <w:rPr>
          <w:i/>
        </w:rPr>
        <w:t xml:space="preserve">omenclature compendium of commonly used Chinese herbal medicines, </w:t>
      </w:r>
      <w:r w:rsidR="00D56434" w:rsidRPr="0036299B">
        <w:t>with appropriate dosage of each herb</w:t>
      </w:r>
      <w:r w:rsidR="00357AE2" w:rsidRPr="0036299B">
        <w:t>.</w:t>
      </w:r>
    </w:p>
    <w:p w14:paraId="0EE3517B" w14:textId="7E3B2FC4" w:rsidR="008C7C64" w:rsidRPr="0036299B" w:rsidRDefault="008605D3" w:rsidP="00DA158E">
      <w:pPr>
        <w:pStyle w:val="AHPRABulletlevel1"/>
        <w:numPr>
          <w:ilvl w:val="0"/>
          <w:numId w:val="0"/>
        </w:numPr>
        <w:spacing w:before="200" w:after="200"/>
      </w:pPr>
      <w:r>
        <w:rPr>
          <w:b/>
        </w:rPr>
        <w:t xml:space="preserve">Supplying </w:t>
      </w:r>
      <w:r w:rsidR="00724297">
        <w:rPr>
          <w:b/>
        </w:rPr>
        <w:t xml:space="preserve">and dispensing </w:t>
      </w:r>
      <w:r>
        <w:rPr>
          <w:b/>
        </w:rPr>
        <w:t>Chinese</w:t>
      </w:r>
      <w:r w:rsidR="008C7C64" w:rsidRPr="0036299B">
        <w:rPr>
          <w:b/>
        </w:rPr>
        <w:t xml:space="preserve"> herbal medicines</w:t>
      </w:r>
      <w:r w:rsidR="008C7C64" w:rsidRPr="0036299B">
        <w:t xml:space="preserve"> </w:t>
      </w:r>
      <w:r w:rsidR="00916839" w:rsidRPr="0036299B">
        <w:t>relates to</w:t>
      </w:r>
      <w:r w:rsidR="00724297">
        <w:t xml:space="preserve"> herbs that</w:t>
      </w:r>
      <w:r w:rsidR="008C7C64" w:rsidRPr="0036299B">
        <w:t xml:space="preserve"> the Chinese herbal medicine practitioner</w:t>
      </w:r>
      <w:r w:rsidR="00724297">
        <w:t xml:space="preserve"> supplies or dispenses to their own patient/clients. </w:t>
      </w:r>
      <w:r w:rsidR="008C7C64" w:rsidRPr="0036299B">
        <w:t xml:space="preserve"> </w:t>
      </w:r>
    </w:p>
    <w:p w14:paraId="76622091" w14:textId="1AA71A7A" w:rsidR="00754F48" w:rsidRPr="0036299B" w:rsidRDefault="00754F48" w:rsidP="00DA158E">
      <w:pPr>
        <w:pStyle w:val="AHPRABulletlevel1"/>
        <w:numPr>
          <w:ilvl w:val="0"/>
          <w:numId w:val="0"/>
        </w:numPr>
        <w:spacing w:before="200" w:after="200"/>
      </w:pPr>
      <w:r w:rsidRPr="0036299B">
        <w:rPr>
          <w:b/>
        </w:rPr>
        <w:t>Chinese herbal medicine treatment</w:t>
      </w:r>
      <w:r w:rsidR="00AC15DD" w:rsidRPr="0036299B">
        <w:rPr>
          <w:b/>
        </w:rPr>
        <w:t xml:space="preserve"> </w:t>
      </w:r>
      <w:r w:rsidR="00A21373">
        <w:rPr>
          <w:b/>
        </w:rPr>
        <w:t xml:space="preserve">is </w:t>
      </w:r>
      <w:r w:rsidR="004D674A">
        <w:rPr>
          <w:b/>
        </w:rPr>
        <w:t xml:space="preserve">no </w:t>
      </w:r>
      <w:r w:rsidRPr="0036299B">
        <w:rPr>
          <w:b/>
        </w:rPr>
        <w:t>longer suitable</w:t>
      </w:r>
      <w:r w:rsidR="00AC15DD" w:rsidRPr="0036299B">
        <w:rPr>
          <w:b/>
        </w:rPr>
        <w:t xml:space="preserve"> for the patient/client </w:t>
      </w:r>
      <w:r w:rsidR="00AC15DD" w:rsidRPr="0036299B">
        <w:t>for a range of reasons, including adverse reactions to the treatment, the patient’s/client’s condition has altered, and further information about the condition has become available.</w:t>
      </w:r>
    </w:p>
    <w:p w14:paraId="76DF26CD" w14:textId="77777777" w:rsidR="0072401C" w:rsidRDefault="0072401C" w:rsidP="001F4C4D">
      <w:pPr>
        <w:spacing w:after="0"/>
      </w:pPr>
    </w:p>
    <w:p w14:paraId="0CC095C9" w14:textId="2826E2FF" w:rsidR="001F4C4D" w:rsidRPr="0036299B" w:rsidRDefault="00DA158E" w:rsidP="001F4C4D">
      <w:pPr>
        <w:spacing w:after="0"/>
        <w:rPr>
          <w:rFonts w:cs="Arial"/>
          <w:color w:val="000000"/>
          <w:sz w:val="20"/>
          <w:szCs w:val="20"/>
        </w:rPr>
      </w:pPr>
      <w:r w:rsidRPr="0036299B">
        <w:br w:type="page"/>
      </w:r>
    </w:p>
    <w:p w14:paraId="0F112C05" w14:textId="1801810D" w:rsidR="00870AEA" w:rsidRPr="000B6C50" w:rsidRDefault="00870AEA" w:rsidP="000B6C50">
      <w:pPr>
        <w:pStyle w:val="Heading2"/>
        <w:rPr>
          <w:sz w:val="28"/>
        </w:rPr>
      </w:pPr>
      <w:bookmarkStart w:id="40" w:name="_Toc26877970"/>
      <w:r w:rsidRPr="000B6C50">
        <w:rPr>
          <w:sz w:val="28"/>
        </w:rPr>
        <w:lastRenderedPageBreak/>
        <w:t xml:space="preserve">Domain 1C: </w:t>
      </w:r>
      <w:bookmarkEnd w:id="38"/>
      <w:r w:rsidRPr="000B6C50">
        <w:rPr>
          <w:sz w:val="28"/>
        </w:rPr>
        <w:t>Chinese herbal dispenser</w:t>
      </w:r>
      <w:bookmarkEnd w:id="40"/>
    </w:p>
    <w:p w14:paraId="3B48364C" w14:textId="297A6686" w:rsidR="00C67109" w:rsidRPr="0036299B" w:rsidRDefault="00D672DB" w:rsidP="00AC0119">
      <w:pPr>
        <w:pStyle w:val="AHPRASubheading"/>
        <w:spacing w:before="0"/>
        <w:rPr>
          <w:rFonts w:cs="Arial"/>
          <w:b w:val="0"/>
          <w:color w:val="auto"/>
          <w:sz w:val="20"/>
        </w:rPr>
      </w:pPr>
      <w:bookmarkStart w:id="41" w:name="_Toc367191568"/>
      <w:r w:rsidRPr="0036299B">
        <w:rPr>
          <w:rFonts w:cs="Arial"/>
          <w:b w:val="0"/>
          <w:color w:val="auto"/>
          <w:sz w:val="20"/>
        </w:rPr>
        <w:t>This domain covers the</w:t>
      </w:r>
      <w:r w:rsidR="00870AEA" w:rsidRPr="0036299B">
        <w:rPr>
          <w:rFonts w:cs="Arial"/>
          <w:b w:val="0"/>
          <w:color w:val="auto"/>
          <w:sz w:val="20"/>
        </w:rPr>
        <w:t xml:space="preserve"> knowledge, skills and attributes a Chinese herbal dispenser requires to practise independently.</w:t>
      </w:r>
      <w:bookmarkEnd w:id="41"/>
      <w:r w:rsidR="00870AEA" w:rsidRPr="0036299B">
        <w:rPr>
          <w:rFonts w:cs="Arial"/>
          <w:b w:val="0"/>
          <w:color w:val="auto"/>
          <w:sz w:val="20"/>
        </w:rPr>
        <w:t xml:space="preserve"> Chinese herbal dispensers </w:t>
      </w:r>
      <w:r w:rsidR="00AB7AB3" w:rsidRPr="0036299B">
        <w:rPr>
          <w:rFonts w:cs="Arial"/>
          <w:b w:val="0"/>
          <w:color w:val="auto"/>
          <w:sz w:val="20"/>
        </w:rPr>
        <w:t xml:space="preserve">operate in dispensary clinics or shops and </w:t>
      </w:r>
      <w:r w:rsidR="00423EB0" w:rsidRPr="0036299B">
        <w:rPr>
          <w:rFonts w:cs="Arial"/>
          <w:b w:val="0"/>
          <w:color w:val="auto"/>
          <w:sz w:val="20"/>
        </w:rPr>
        <w:t>dispense</w:t>
      </w:r>
      <w:r w:rsidR="00A92A6D" w:rsidRPr="0036299B">
        <w:rPr>
          <w:rFonts w:cs="Arial"/>
          <w:b w:val="0"/>
          <w:color w:val="auto"/>
          <w:sz w:val="20"/>
        </w:rPr>
        <w:t xml:space="preserve"> herbal medicines</w:t>
      </w:r>
      <w:r w:rsidR="00423EB0" w:rsidRPr="0036299B">
        <w:rPr>
          <w:rFonts w:cs="Arial"/>
          <w:b w:val="0"/>
          <w:color w:val="auto"/>
          <w:sz w:val="20"/>
        </w:rPr>
        <w:t xml:space="preserve"> </w:t>
      </w:r>
      <w:r w:rsidR="00AB7AB3" w:rsidRPr="0036299B">
        <w:rPr>
          <w:rFonts w:cs="Arial"/>
          <w:b w:val="0"/>
          <w:color w:val="auto"/>
          <w:sz w:val="20"/>
        </w:rPr>
        <w:t xml:space="preserve">according to </w:t>
      </w:r>
      <w:r w:rsidR="00423EB0" w:rsidRPr="0036299B">
        <w:rPr>
          <w:rFonts w:cs="Arial"/>
          <w:b w:val="0"/>
          <w:color w:val="auto"/>
          <w:sz w:val="20"/>
        </w:rPr>
        <w:t>prescription</w:t>
      </w:r>
      <w:r w:rsidR="00AB7AB3" w:rsidRPr="0036299B">
        <w:rPr>
          <w:rFonts w:cs="Arial"/>
          <w:b w:val="0"/>
          <w:color w:val="auto"/>
          <w:sz w:val="20"/>
        </w:rPr>
        <w:t xml:space="preserve">s </w:t>
      </w:r>
      <w:r w:rsidR="00027476" w:rsidRPr="0036299B">
        <w:rPr>
          <w:rFonts w:cs="Arial"/>
          <w:b w:val="0"/>
          <w:color w:val="auto"/>
          <w:sz w:val="20"/>
        </w:rPr>
        <w:t xml:space="preserve">from </w:t>
      </w:r>
      <w:r w:rsidR="00CA153B" w:rsidRPr="0036299B">
        <w:rPr>
          <w:rFonts w:cs="Arial"/>
          <w:b w:val="0"/>
          <w:color w:val="auto"/>
          <w:sz w:val="20"/>
        </w:rPr>
        <w:t>Chinese herbal medicine practitioners</w:t>
      </w:r>
      <w:r w:rsidR="00423EB0" w:rsidRPr="0036299B">
        <w:rPr>
          <w:rFonts w:cs="Arial"/>
          <w:b w:val="0"/>
          <w:color w:val="auto"/>
          <w:sz w:val="20"/>
        </w:rPr>
        <w:t>.</w:t>
      </w:r>
    </w:p>
    <w:tbl>
      <w:tblPr>
        <w:tblStyle w:val="TableGrid"/>
        <w:tblW w:w="9351" w:type="dxa"/>
        <w:tblLayout w:type="fixed"/>
        <w:tblCellMar>
          <w:left w:w="57" w:type="dxa"/>
          <w:right w:w="57" w:type="dxa"/>
        </w:tblCellMar>
        <w:tblLook w:val="04A0" w:firstRow="1" w:lastRow="0" w:firstColumn="1" w:lastColumn="0" w:noHBand="0" w:noVBand="1"/>
      </w:tblPr>
      <w:tblGrid>
        <w:gridCol w:w="3034"/>
        <w:gridCol w:w="6317"/>
      </w:tblGrid>
      <w:tr w:rsidR="00413DA3" w:rsidRPr="0036299B" w14:paraId="59311619" w14:textId="77777777" w:rsidTr="0036299B">
        <w:trPr>
          <w:tblHeader/>
        </w:trPr>
        <w:tc>
          <w:tcPr>
            <w:tcW w:w="303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5F4F7"/>
          </w:tcPr>
          <w:p w14:paraId="62153723" w14:textId="2A981109" w:rsidR="00413DA3" w:rsidRPr="0036299B" w:rsidRDefault="00413DA3" w:rsidP="00184DF7">
            <w:pPr>
              <w:pStyle w:val="AHPRAtableheading"/>
              <w:jc w:val="left"/>
              <w:rPr>
                <w:lang w:val="en-AU"/>
              </w:rPr>
            </w:pPr>
            <w:r w:rsidRPr="0036299B">
              <w:rPr>
                <w:rFonts w:cs="Arial"/>
                <w:szCs w:val="20"/>
                <w:lang w:val="en-AU"/>
              </w:rPr>
              <w:t xml:space="preserve">Key capabilities </w:t>
            </w:r>
            <w:r w:rsidR="00EC388B" w:rsidRPr="0036299B">
              <w:rPr>
                <w:rFonts w:cs="Arial"/>
                <w:b w:val="0"/>
                <w:szCs w:val="20"/>
                <w:lang w:val="en-AU"/>
              </w:rPr>
              <w:t>–</w:t>
            </w:r>
            <w:r w:rsidR="006A456D" w:rsidRPr="0036299B">
              <w:rPr>
                <w:rFonts w:cs="Arial"/>
                <w:b w:val="0"/>
                <w:szCs w:val="20"/>
                <w:lang w:val="en-AU"/>
              </w:rPr>
              <w:t xml:space="preserve"> </w:t>
            </w:r>
            <w:r w:rsidR="006A456D" w:rsidRPr="0036299B">
              <w:rPr>
                <w:rFonts w:cs="Arial"/>
                <w:b w:val="0"/>
                <w:i/>
                <w:szCs w:val="20"/>
                <w:lang w:val="en-AU"/>
              </w:rPr>
              <w:t xml:space="preserve">registered Chinese </w:t>
            </w:r>
            <w:r w:rsidR="000B6815" w:rsidRPr="0036299B">
              <w:rPr>
                <w:rFonts w:cs="Arial"/>
                <w:b w:val="0"/>
                <w:i/>
                <w:szCs w:val="20"/>
                <w:lang w:val="en-AU"/>
              </w:rPr>
              <w:t>herbal dispensers</w:t>
            </w:r>
            <w:r w:rsidR="006A456D" w:rsidRPr="0036299B">
              <w:rPr>
                <w:rFonts w:cs="Arial"/>
                <w:b w:val="0"/>
                <w:i/>
                <w:szCs w:val="20"/>
                <w:lang w:val="en-AU"/>
              </w:rPr>
              <w:t xml:space="preserve"> are able to:</w:t>
            </w:r>
          </w:p>
        </w:tc>
        <w:tc>
          <w:tcPr>
            <w:tcW w:w="631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5F4F7"/>
          </w:tcPr>
          <w:p w14:paraId="62F12BFB" w14:textId="26D2461C" w:rsidR="00413DA3" w:rsidRPr="0036299B" w:rsidRDefault="00413DA3" w:rsidP="00184DF7">
            <w:pPr>
              <w:pStyle w:val="AHPRAtableheading"/>
              <w:jc w:val="left"/>
              <w:rPr>
                <w:lang w:val="en-AU"/>
              </w:rPr>
            </w:pPr>
            <w:r w:rsidRPr="0036299B">
              <w:rPr>
                <w:rFonts w:cs="Arial"/>
                <w:szCs w:val="20"/>
                <w:lang w:val="en-AU"/>
              </w:rPr>
              <w:t xml:space="preserve">Enabling components </w:t>
            </w:r>
            <w:r w:rsidR="00EC388B" w:rsidRPr="0036299B">
              <w:rPr>
                <w:rFonts w:cs="Arial"/>
                <w:b w:val="0"/>
                <w:szCs w:val="20"/>
                <w:lang w:val="en-AU"/>
              </w:rPr>
              <w:t>–</w:t>
            </w:r>
            <w:r w:rsidR="006A456D" w:rsidRPr="0036299B">
              <w:rPr>
                <w:rFonts w:cs="Arial"/>
                <w:b w:val="0"/>
                <w:szCs w:val="20"/>
                <w:lang w:val="en-AU"/>
              </w:rPr>
              <w:t xml:space="preserve"> </w:t>
            </w:r>
            <w:r w:rsidR="006A456D" w:rsidRPr="0036299B">
              <w:rPr>
                <w:rFonts w:cs="Arial"/>
                <w:b w:val="0"/>
                <w:i/>
                <w:szCs w:val="20"/>
                <w:lang w:val="en-AU"/>
              </w:rPr>
              <w:t xml:space="preserve">registered Chinese </w:t>
            </w:r>
            <w:r w:rsidR="000B6815" w:rsidRPr="0036299B">
              <w:rPr>
                <w:rFonts w:cs="Arial"/>
                <w:b w:val="0"/>
                <w:i/>
                <w:szCs w:val="20"/>
                <w:lang w:val="en-AU"/>
              </w:rPr>
              <w:t>herbal dispe</w:t>
            </w:r>
            <w:r w:rsidR="006A456D" w:rsidRPr="0036299B">
              <w:rPr>
                <w:rFonts w:cs="Arial"/>
                <w:b w:val="0"/>
                <w:i/>
                <w:szCs w:val="20"/>
                <w:lang w:val="en-AU"/>
              </w:rPr>
              <w:t>n</w:t>
            </w:r>
            <w:r w:rsidR="000B6815" w:rsidRPr="0036299B">
              <w:rPr>
                <w:rFonts w:cs="Arial"/>
                <w:b w:val="0"/>
                <w:i/>
                <w:szCs w:val="20"/>
                <w:lang w:val="en-AU"/>
              </w:rPr>
              <w:t>s</w:t>
            </w:r>
            <w:r w:rsidR="006A456D" w:rsidRPr="0036299B">
              <w:rPr>
                <w:rFonts w:cs="Arial"/>
                <w:b w:val="0"/>
                <w:i/>
                <w:szCs w:val="20"/>
                <w:lang w:val="en-AU"/>
              </w:rPr>
              <w:t>ers are able to:</w:t>
            </w:r>
          </w:p>
        </w:tc>
      </w:tr>
      <w:tr w:rsidR="00413DA3" w:rsidRPr="0036299B" w14:paraId="0B2AF5BE" w14:textId="77777777" w:rsidTr="0036299B">
        <w:tc>
          <w:tcPr>
            <w:tcW w:w="303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B2995B9" w14:textId="651E0F7C" w:rsidR="00413DA3" w:rsidRPr="0036299B" w:rsidRDefault="00FB72CE" w:rsidP="00FB72CE">
            <w:pPr>
              <w:pStyle w:val="AHPRABulletlevel1"/>
              <w:numPr>
                <w:ilvl w:val="0"/>
                <w:numId w:val="0"/>
              </w:numPr>
              <w:rPr>
                <w:szCs w:val="20"/>
                <w:lang w:val="en-AU"/>
              </w:rPr>
            </w:pPr>
            <w:r w:rsidRPr="0036299B">
              <w:rPr>
                <w:szCs w:val="20"/>
                <w:lang w:val="en-AU"/>
              </w:rPr>
              <w:t xml:space="preserve">1. </w:t>
            </w:r>
            <w:r w:rsidR="00532C6E" w:rsidRPr="0036299B">
              <w:rPr>
                <w:szCs w:val="20"/>
                <w:lang w:val="en-AU"/>
              </w:rPr>
              <w:t>I</w:t>
            </w:r>
            <w:r w:rsidR="00AD7439" w:rsidRPr="0036299B">
              <w:rPr>
                <w:szCs w:val="20"/>
                <w:lang w:val="en-AU"/>
              </w:rPr>
              <w:t>mplement safe and effective</w:t>
            </w:r>
            <w:r w:rsidR="00D800E6" w:rsidRPr="0036299B">
              <w:rPr>
                <w:szCs w:val="20"/>
                <w:lang w:val="en-AU"/>
              </w:rPr>
              <w:t xml:space="preserve"> </w:t>
            </w:r>
            <w:r w:rsidR="00AD7439" w:rsidRPr="0036299B">
              <w:rPr>
                <w:szCs w:val="20"/>
                <w:lang w:val="en-AU"/>
              </w:rPr>
              <w:t>Chinese herbal dispensing</w:t>
            </w:r>
          </w:p>
        </w:tc>
        <w:tc>
          <w:tcPr>
            <w:tcW w:w="631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82C2C59" w14:textId="0C1EFDB9" w:rsidR="00647729" w:rsidRPr="0036299B" w:rsidRDefault="00A452FC" w:rsidP="00DE129F">
            <w:pPr>
              <w:pStyle w:val="AHPRABulletlevel1"/>
              <w:numPr>
                <w:ilvl w:val="0"/>
                <w:numId w:val="34"/>
              </w:numPr>
              <w:rPr>
                <w:lang w:val="en-AU"/>
              </w:rPr>
            </w:pPr>
            <w:r w:rsidRPr="0036299B">
              <w:rPr>
                <w:lang w:val="en-AU"/>
              </w:rPr>
              <w:t>Understand and comply with legislation and guidelines relating to safe and effective use of Chinese herbal medicines</w:t>
            </w:r>
            <w:r w:rsidR="0036299B">
              <w:rPr>
                <w:lang w:val="en-AU"/>
              </w:rPr>
              <w:t>.</w:t>
            </w:r>
            <w:r w:rsidRPr="0036299B">
              <w:rPr>
                <w:lang w:val="en-AU"/>
              </w:rPr>
              <w:t xml:space="preserve"> </w:t>
            </w:r>
          </w:p>
          <w:p w14:paraId="1D02AF24" w14:textId="1BF85024" w:rsidR="00A452FC" w:rsidRPr="0036299B" w:rsidRDefault="00357AE2" w:rsidP="00DE129F">
            <w:pPr>
              <w:pStyle w:val="AHPRANumberedlistlevel1"/>
              <w:numPr>
                <w:ilvl w:val="0"/>
                <w:numId w:val="34"/>
              </w:numPr>
              <w:rPr>
                <w:lang w:val="en-AU"/>
              </w:rPr>
            </w:pPr>
            <w:r w:rsidRPr="0036299B">
              <w:rPr>
                <w:lang w:val="en-AU"/>
              </w:rPr>
              <w:t>Apply</w:t>
            </w:r>
            <w:r w:rsidR="00647729" w:rsidRPr="0036299B">
              <w:rPr>
                <w:lang w:val="en-AU"/>
              </w:rPr>
              <w:t xml:space="preserve"> Chinese medicine theories of practice</w:t>
            </w:r>
            <w:r w:rsidR="007F1F14" w:rsidRPr="0036299B">
              <w:rPr>
                <w:lang w:val="en-AU"/>
              </w:rPr>
              <w:t xml:space="preserve"> </w:t>
            </w:r>
            <w:r w:rsidR="00E118C1" w:rsidRPr="0036299B">
              <w:rPr>
                <w:lang w:val="en-AU"/>
              </w:rPr>
              <w:t>relevant to Chinese herbal dispensing</w:t>
            </w:r>
            <w:r w:rsidR="0036299B">
              <w:rPr>
                <w:lang w:val="en-AU"/>
              </w:rPr>
              <w:t>.</w:t>
            </w:r>
          </w:p>
          <w:p w14:paraId="788541E7" w14:textId="202735D2" w:rsidR="008C7C64" w:rsidRPr="0036299B" w:rsidRDefault="008C7C64" w:rsidP="00DE129F">
            <w:pPr>
              <w:pStyle w:val="ListParagraph"/>
              <w:numPr>
                <w:ilvl w:val="0"/>
                <w:numId w:val="34"/>
              </w:numPr>
              <w:spacing w:before="120" w:after="120" w:line="240" w:lineRule="auto"/>
              <w:rPr>
                <w:szCs w:val="24"/>
                <w:lang w:val="en-AU"/>
              </w:rPr>
            </w:pPr>
            <w:r w:rsidRPr="0036299B">
              <w:rPr>
                <w:szCs w:val="24"/>
              </w:rPr>
              <w:t>Comply with appropriate procedures for compounding, dispensing, labelling</w:t>
            </w:r>
            <w:r w:rsidR="006D284E" w:rsidRPr="0036299B">
              <w:rPr>
                <w:szCs w:val="24"/>
              </w:rPr>
              <w:t>, record keeping,</w:t>
            </w:r>
            <w:r w:rsidRPr="0036299B">
              <w:rPr>
                <w:szCs w:val="24"/>
              </w:rPr>
              <w:t xml:space="preserve"> and safe</w:t>
            </w:r>
            <w:r w:rsidRPr="0036299B">
              <w:rPr>
                <w:szCs w:val="24"/>
                <w:lang w:val="en-AU"/>
              </w:rPr>
              <w:t xml:space="preserve"> storage of Chinese herbal medicines</w:t>
            </w:r>
            <w:r w:rsidR="0036299B">
              <w:rPr>
                <w:szCs w:val="24"/>
                <w:lang w:val="en-AU"/>
              </w:rPr>
              <w:t>.</w:t>
            </w:r>
          </w:p>
          <w:p w14:paraId="172A21EF" w14:textId="1B486A5F" w:rsidR="008C7C64" w:rsidRPr="0036299B" w:rsidRDefault="008C7C64" w:rsidP="00DE129F">
            <w:pPr>
              <w:pStyle w:val="AHPRABulletlevel1"/>
              <w:numPr>
                <w:ilvl w:val="0"/>
                <w:numId w:val="34"/>
              </w:numPr>
              <w:rPr>
                <w:lang w:val="en-AU"/>
              </w:rPr>
            </w:pPr>
            <w:r w:rsidRPr="0036299B">
              <w:rPr>
                <w:lang w:val="en-AU"/>
              </w:rPr>
              <w:t xml:space="preserve">Check the prescription to ensure it is in date; includes relevant and correct patient/client details; includes the correct prescriber details; there are no errors in the names of herbs, dosages or preparation instructions, or </w:t>
            </w:r>
            <w:r w:rsidR="004C04C1" w:rsidRPr="0036299B">
              <w:rPr>
                <w:lang w:val="en-AU"/>
              </w:rPr>
              <w:t>if</w:t>
            </w:r>
            <w:r w:rsidRPr="0036299B">
              <w:rPr>
                <w:lang w:val="en-AU"/>
              </w:rPr>
              <w:t xml:space="preserve"> there are any potential safety issues</w:t>
            </w:r>
            <w:r w:rsidR="009C5B11" w:rsidRPr="0036299B">
              <w:rPr>
                <w:lang w:val="en-AU"/>
              </w:rPr>
              <w:t>;</w:t>
            </w:r>
            <w:r w:rsidRPr="0036299B">
              <w:rPr>
                <w:lang w:val="en-AU"/>
              </w:rPr>
              <w:t xml:space="preserve"> </w:t>
            </w:r>
            <w:r w:rsidR="008E353F" w:rsidRPr="0036299B">
              <w:rPr>
                <w:lang w:val="en-AU"/>
              </w:rPr>
              <w:t xml:space="preserve">and </w:t>
            </w:r>
            <w:r w:rsidRPr="0036299B">
              <w:rPr>
                <w:lang w:val="en-AU"/>
              </w:rPr>
              <w:t xml:space="preserve">communicate with </w:t>
            </w:r>
            <w:r w:rsidR="008E353F" w:rsidRPr="0036299B">
              <w:rPr>
                <w:lang w:val="en-AU"/>
              </w:rPr>
              <w:t xml:space="preserve">the </w:t>
            </w:r>
            <w:r w:rsidRPr="0036299B">
              <w:rPr>
                <w:lang w:val="en-AU"/>
              </w:rPr>
              <w:t>prescribing practitioner when needed</w:t>
            </w:r>
            <w:r w:rsidR="0036299B">
              <w:rPr>
                <w:lang w:val="en-AU"/>
              </w:rPr>
              <w:t>.</w:t>
            </w:r>
          </w:p>
          <w:p w14:paraId="730E4AC9" w14:textId="44257103" w:rsidR="00A452FC" w:rsidRPr="0036299B" w:rsidRDefault="00A452FC" w:rsidP="00DE129F">
            <w:pPr>
              <w:pStyle w:val="AHPRABulletlevel1"/>
              <w:numPr>
                <w:ilvl w:val="0"/>
                <w:numId w:val="34"/>
              </w:numPr>
              <w:rPr>
                <w:lang w:val="en-AU"/>
              </w:rPr>
            </w:pPr>
            <w:r w:rsidRPr="0036299B">
              <w:rPr>
                <w:lang w:val="en-AU"/>
              </w:rPr>
              <w:t>Consider the risks, precautions and contraindications of the use of Chinese herbal medicines when dispensing herbs to patients/clients</w:t>
            </w:r>
            <w:r w:rsidR="0036299B">
              <w:rPr>
                <w:lang w:val="en-AU"/>
              </w:rPr>
              <w:t>.</w:t>
            </w:r>
          </w:p>
          <w:p w14:paraId="0657FBD5" w14:textId="6DF201F0" w:rsidR="00A452FC" w:rsidRPr="0036299B" w:rsidRDefault="00A452FC" w:rsidP="00DE129F">
            <w:pPr>
              <w:pStyle w:val="AHPRABulletlevel1"/>
              <w:numPr>
                <w:ilvl w:val="0"/>
                <w:numId w:val="34"/>
              </w:numPr>
              <w:rPr>
                <w:lang w:val="en-AU"/>
              </w:rPr>
            </w:pPr>
            <w:r w:rsidRPr="0036299B">
              <w:rPr>
                <w:lang w:val="en-AU"/>
              </w:rPr>
              <w:t>Consider the interaction</w:t>
            </w:r>
            <w:r w:rsidR="006245DF">
              <w:rPr>
                <w:lang w:val="en-AU"/>
              </w:rPr>
              <w:t>s</w:t>
            </w:r>
            <w:r w:rsidRPr="0036299B">
              <w:rPr>
                <w:lang w:val="en-AU"/>
              </w:rPr>
              <w:t xml:space="preserve"> between herbal and pharmaceutical medicines</w:t>
            </w:r>
            <w:r w:rsidR="00AD3B4F" w:rsidRPr="0036299B">
              <w:rPr>
                <w:lang w:val="en-AU"/>
              </w:rPr>
              <w:t xml:space="preserve"> and/or with other complementary medicines </w:t>
            </w:r>
            <w:r w:rsidRPr="0036299B">
              <w:rPr>
                <w:lang w:val="en-AU"/>
              </w:rPr>
              <w:t>when dispensing herbs to patients/clients, drawing on pharmacognosy</w:t>
            </w:r>
            <w:r w:rsidR="00B00F5A">
              <w:rPr>
                <w:lang w:val="en-AU"/>
              </w:rPr>
              <w:t>, pharmacokinetics, pharmacodynamics</w:t>
            </w:r>
            <w:r w:rsidRPr="0036299B">
              <w:rPr>
                <w:lang w:val="en-AU"/>
              </w:rPr>
              <w:t xml:space="preserve"> and toxicology knowledge</w:t>
            </w:r>
            <w:r w:rsidR="0036299B">
              <w:rPr>
                <w:lang w:val="en-AU"/>
              </w:rPr>
              <w:t>.</w:t>
            </w:r>
          </w:p>
          <w:p w14:paraId="75A1993D" w14:textId="5F9274F0" w:rsidR="006D284E" w:rsidRPr="0036299B" w:rsidRDefault="006D284E" w:rsidP="00DE129F">
            <w:pPr>
              <w:pStyle w:val="AHPRABulletlevel1"/>
              <w:numPr>
                <w:ilvl w:val="0"/>
                <w:numId w:val="34"/>
              </w:numPr>
              <w:rPr>
                <w:lang w:val="en-AU"/>
              </w:rPr>
            </w:pPr>
            <w:r w:rsidRPr="0036299B">
              <w:rPr>
                <w:lang w:val="en-AU"/>
              </w:rPr>
              <w:t>Effectively prepare and provide herbs in the form specified on the prescription</w:t>
            </w:r>
            <w:r w:rsidR="0036299B">
              <w:rPr>
                <w:lang w:val="en-AU"/>
              </w:rPr>
              <w:t>.</w:t>
            </w:r>
          </w:p>
          <w:p w14:paraId="23E6B246" w14:textId="109D0AE9" w:rsidR="006D284E" w:rsidRPr="0036299B" w:rsidRDefault="006D284E" w:rsidP="00DE129F">
            <w:pPr>
              <w:pStyle w:val="AHPRABulletlevel1"/>
              <w:numPr>
                <w:ilvl w:val="0"/>
                <w:numId w:val="34"/>
              </w:numPr>
              <w:rPr>
                <w:lang w:val="en-AU"/>
              </w:rPr>
            </w:pPr>
            <w:r w:rsidRPr="0036299B">
              <w:rPr>
                <w:lang w:val="en-AU"/>
              </w:rPr>
              <w:t>Ensure a complete and accurate label is placed on dispensed herbs in line with relevant state/territory legislation</w:t>
            </w:r>
            <w:r w:rsidR="0036299B">
              <w:rPr>
                <w:lang w:val="en-AU"/>
              </w:rPr>
              <w:t>.</w:t>
            </w:r>
          </w:p>
          <w:p w14:paraId="71CAFF4C" w14:textId="77777777" w:rsidR="00A452FC" w:rsidRDefault="00A452FC" w:rsidP="006855BE">
            <w:pPr>
              <w:pStyle w:val="AHPRABulletlevel1"/>
              <w:numPr>
                <w:ilvl w:val="0"/>
                <w:numId w:val="34"/>
              </w:numPr>
              <w:spacing w:before="0"/>
              <w:ind w:left="357" w:hanging="357"/>
              <w:rPr>
                <w:lang w:val="en-AU"/>
              </w:rPr>
            </w:pPr>
            <w:r w:rsidRPr="0036299B">
              <w:rPr>
                <w:lang w:val="en-AU"/>
              </w:rPr>
              <w:t>Provide clear verbal and written instructions to the patient/client on the correct usage and method of administration of the Chinese herbal medicine</w:t>
            </w:r>
            <w:r w:rsidR="002A42FB" w:rsidRPr="0036299B">
              <w:rPr>
                <w:lang w:val="en-AU"/>
              </w:rPr>
              <w:t>s</w:t>
            </w:r>
            <w:r w:rsidR="001F4C4D" w:rsidRPr="0036299B">
              <w:rPr>
                <w:lang w:val="en-AU"/>
              </w:rPr>
              <w:t>.</w:t>
            </w:r>
            <w:r w:rsidRPr="0036299B">
              <w:rPr>
                <w:lang w:val="en-AU"/>
              </w:rPr>
              <w:t xml:space="preserve"> </w:t>
            </w:r>
          </w:p>
          <w:p w14:paraId="7CB6C831" w14:textId="71F7C52C" w:rsidR="0061459A" w:rsidRPr="0036299B" w:rsidRDefault="0061459A" w:rsidP="006855BE">
            <w:pPr>
              <w:pStyle w:val="AHPRABulletlevel1"/>
              <w:numPr>
                <w:ilvl w:val="0"/>
                <w:numId w:val="0"/>
              </w:numPr>
              <w:spacing w:before="0" w:after="0"/>
              <w:rPr>
                <w:lang w:val="en-AU"/>
              </w:rPr>
            </w:pPr>
          </w:p>
        </w:tc>
      </w:tr>
    </w:tbl>
    <w:p w14:paraId="244723CE" w14:textId="77777777" w:rsidR="001F4C4D" w:rsidRPr="0036299B" w:rsidRDefault="00A452FC" w:rsidP="001F4C4D">
      <w:pPr>
        <w:spacing w:after="0"/>
        <w:rPr>
          <w:rFonts w:cs="Arial"/>
          <w:color w:val="000000"/>
          <w:sz w:val="20"/>
          <w:szCs w:val="20"/>
        </w:rPr>
      </w:pPr>
      <w:r w:rsidRPr="0036299B">
        <w:rPr>
          <w:b/>
          <w:sz w:val="20"/>
          <w:szCs w:val="20"/>
        </w:rPr>
        <w:br w:type="page"/>
      </w:r>
    </w:p>
    <w:p w14:paraId="6258A9D0" w14:textId="5D01AC98" w:rsidR="005E6B49" w:rsidRPr="0036299B" w:rsidRDefault="005E6B49" w:rsidP="001F4C4D">
      <w:pPr>
        <w:spacing w:after="160" w:line="259" w:lineRule="auto"/>
        <w:rPr>
          <w:b/>
          <w:color w:val="008EC4"/>
          <w:sz w:val="20"/>
        </w:rPr>
      </w:pPr>
      <w:r w:rsidRPr="0036299B">
        <w:rPr>
          <w:b/>
          <w:color w:val="008EC4"/>
          <w:sz w:val="20"/>
        </w:rPr>
        <w:lastRenderedPageBreak/>
        <w:t>Domain 1C: Explanatory notes</w:t>
      </w:r>
    </w:p>
    <w:p w14:paraId="065B06CB" w14:textId="787B9598" w:rsidR="008C7C64" w:rsidRPr="0036299B" w:rsidRDefault="008C7C64" w:rsidP="00DA158E">
      <w:pPr>
        <w:pStyle w:val="AHPRABulletlevel1"/>
        <w:numPr>
          <w:ilvl w:val="0"/>
          <w:numId w:val="0"/>
        </w:numPr>
        <w:spacing w:before="200" w:after="200"/>
      </w:pPr>
      <w:r w:rsidRPr="0036299B">
        <w:rPr>
          <w:b/>
        </w:rPr>
        <w:t xml:space="preserve">Legislation and guidelines relating to safe and effective use of Chinese herbal medicines </w:t>
      </w:r>
      <w:r w:rsidRPr="0036299B">
        <w:t>relevant to practice include the Board</w:t>
      </w:r>
      <w:r w:rsidR="003B2AB3" w:rsidRPr="0036299B">
        <w:t>’s</w:t>
      </w:r>
      <w:r w:rsidRPr="0036299B">
        <w:t xml:space="preserve"> </w:t>
      </w:r>
      <w:r w:rsidRPr="0036299B">
        <w:rPr>
          <w:i/>
        </w:rPr>
        <w:t>Guidelines for safe Chinese herbal medicine practice</w:t>
      </w:r>
      <w:r w:rsidRPr="0036299B">
        <w:t xml:space="preserve">, state/territory and </w:t>
      </w:r>
      <w:r w:rsidR="00C5513F" w:rsidRPr="0036299B">
        <w:t xml:space="preserve">commonwealth </w:t>
      </w:r>
      <w:r w:rsidRPr="0036299B">
        <w:t xml:space="preserve">legislation regarding supply and administration of Chinese herbal medicines and information about any restrictions and warnings related to the Standard for Uniform Scheduling of Medicines and Poisons (SUSMP) and </w:t>
      </w:r>
      <w:r w:rsidR="006A6882" w:rsidRPr="0036299B">
        <w:t>t</w:t>
      </w:r>
      <w:r w:rsidRPr="0036299B">
        <w:t xml:space="preserve">he Convention on International Trade in Endangered Species of Wild Fauna and Flora (CITES). </w:t>
      </w:r>
    </w:p>
    <w:p w14:paraId="28189C50" w14:textId="77777777" w:rsidR="00C567B5" w:rsidRPr="0036299B" w:rsidRDefault="00C567B5" w:rsidP="00DA158E">
      <w:pPr>
        <w:pStyle w:val="AHPRABulletlevel1"/>
        <w:numPr>
          <w:ilvl w:val="0"/>
          <w:numId w:val="0"/>
        </w:numPr>
        <w:ind w:left="30"/>
      </w:pPr>
      <w:r w:rsidRPr="0036299B">
        <w:rPr>
          <w:b/>
        </w:rPr>
        <w:t>Chinese medicine theories and principles</w:t>
      </w:r>
      <w:r w:rsidRPr="0036299B">
        <w:t xml:space="preserve"> means the theories and principles of Chinese medicine required for the contemporary practice of Chinese herbal dispensing, including but not limited to:</w:t>
      </w:r>
    </w:p>
    <w:p w14:paraId="08904F0E" w14:textId="3A8F434D" w:rsidR="006245DF" w:rsidRDefault="007F00CC" w:rsidP="00DA158E">
      <w:pPr>
        <w:pStyle w:val="AHPRABulletlevel1"/>
        <w:numPr>
          <w:ilvl w:val="0"/>
          <w:numId w:val="44"/>
        </w:numPr>
      </w:pPr>
      <w:r>
        <w:t xml:space="preserve">the </w:t>
      </w:r>
      <w:r w:rsidR="006245DF">
        <w:t xml:space="preserve">yin yang theory and the five phase theory </w:t>
      </w:r>
      <w:r w:rsidR="006245DF" w:rsidRPr="00E368B0">
        <w:rPr>
          <w:i/>
        </w:rPr>
        <w:t>(wu xing)</w:t>
      </w:r>
    </w:p>
    <w:p w14:paraId="2934AB4D" w14:textId="4126A5DB" w:rsidR="006245DF" w:rsidRDefault="006245DF" w:rsidP="00DA158E">
      <w:pPr>
        <w:pStyle w:val="AHPRABulletlevel1"/>
        <w:numPr>
          <w:ilvl w:val="0"/>
          <w:numId w:val="44"/>
        </w:numPr>
      </w:pPr>
      <w:r>
        <w:t>the viscera</w:t>
      </w:r>
      <w:r w:rsidRPr="006C4E57">
        <w:t>l manifestion</w:t>
      </w:r>
      <w:r>
        <w:t xml:space="preserve"> theory </w:t>
      </w:r>
      <w:r w:rsidRPr="00E368B0">
        <w:rPr>
          <w:i/>
        </w:rPr>
        <w:t>(zang xiang)</w:t>
      </w:r>
    </w:p>
    <w:p w14:paraId="22FD19B6" w14:textId="26BFCBDA" w:rsidR="005C0244" w:rsidRDefault="007F00CC" w:rsidP="00DA158E">
      <w:pPr>
        <w:pStyle w:val="AHPRABulletlevel1"/>
        <w:numPr>
          <w:ilvl w:val="0"/>
          <w:numId w:val="44"/>
        </w:numPr>
      </w:pPr>
      <w:r>
        <w:t xml:space="preserve">the </w:t>
      </w:r>
      <w:r w:rsidR="005C0244">
        <w:t xml:space="preserve">six-meridian theory </w:t>
      </w:r>
      <w:r w:rsidR="005C0244" w:rsidRPr="00E368B0">
        <w:rPr>
          <w:i/>
        </w:rPr>
        <w:t>(liu jing)</w:t>
      </w:r>
    </w:p>
    <w:p w14:paraId="03B0B3D0" w14:textId="193CCC1E" w:rsidR="005C0244" w:rsidRDefault="007F00CC" w:rsidP="00DA158E">
      <w:pPr>
        <w:pStyle w:val="AHPRABulletlevel1"/>
        <w:numPr>
          <w:ilvl w:val="0"/>
          <w:numId w:val="44"/>
        </w:numPr>
      </w:pPr>
      <w:r>
        <w:t xml:space="preserve">the </w:t>
      </w:r>
      <w:r w:rsidR="005C0244">
        <w:t xml:space="preserve">defence-qi-nutrient and blood </w:t>
      </w:r>
      <w:r w:rsidR="005C0244" w:rsidRPr="00E368B0">
        <w:rPr>
          <w:i/>
        </w:rPr>
        <w:t>(wei qi ying xue)</w:t>
      </w:r>
    </w:p>
    <w:p w14:paraId="7BDDEC65" w14:textId="77777777" w:rsidR="005C0244" w:rsidRDefault="005C0244" w:rsidP="00DA158E">
      <w:pPr>
        <w:pStyle w:val="AHPRABulletlevel1"/>
        <w:numPr>
          <w:ilvl w:val="0"/>
          <w:numId w:val="44"/>
        </w:numPr>
      </w:pPr>
      <w:r>
        <w:t xml:space="preserve">Chinese materia medica </w:t>
      </w:r>
      <w:r w:rsidRPr="00E368B0">
        <w:rPr>
          <w:i/>
        </w:rPr>
        <w:t>(ben cao)</w:t>
      </w:r>
    </w:p>
    <w:p w14:paraId="6B63BAAA" w14:textId="24FB1C95" w:rsidR="005C0244" w:rsidRDefault="005C0244" w:rsidP="00DA158E">
      <w:pPr>
        <w:pStyle w:val="AHPRABulletlevel1"/>
        <w:numPr>
          <w:ilvl w:val="0"/>
          <w:numId w:val="44"/>
        </w:numPr>
      </w:pPr>
      <w:r>
        <w:t xml:space="preserve">the theories and principles of herbal formulae including modifications </w:t>
      </w:r>
      <w:r w:rsidRPr="007F00CC">
        <w:rPr>
          <w:i/>
        </w:rPr>
        <w:t>(fang ji)</w:t>
      </w:r>
      <w:r>
        <w:t>, and</w:t>
      </w:r>
    </w:p>
    <w:p w14:paraId="53317AE2" w14:textId="3A574BEF" w:rsidR="00C567B5" w:rsidRPr="0036299B" w:rsidRDefault="007F00CC" w:rsidP="00DA158E">
      <w:pPr>
        <w:pStyle w:val="AHPRABulletlevel1"/>
        <w:numPr>
          <w:ilvl w:val="0"/>
          <w:numId w:val="44"/>
        </w:numPr>
      </w:pPr>
      <w:r>
        <w:t xml:space="preserve">the </w:t>
      </w:r>
      <w:r w:rsidR="005C0244">
        <w:t xml:space="preserve">processing of medicinals </w:t>
      </w:r>
      <w:r w:rsidR="005C0244" w:rsidRPr="00E368B0">
        <w:rPr>
          <w:i/>
        </w:rPr>
        <w:t>(pao zhi).</w:t>
      </w:r>
    </w:p>
    <w:p w14:paraId="6D204C52" w14:textId="2D621354" w:rsidR="008C7C64" w:rsidRDefault="00DA158E" w:rsidP="00DA158E">
      <w:pPr>
        <w:pStyle w:val="AHPRABulletlevel1"/>
        <w:numPr>
          <w:ilvl w:val="0"/>
          <w:numId w:val="0"/>
        </w:numPr>
        <w:spacing w:before="200" w:after="200"/>
        <w:rPr>
          <w:i/>
        </w:rPr>
      </w:pPr>
      <w:r w:rsidRPr="0036299B">
        <w:rPr>
          <w:b/>
        </w:rPr>
        <w:t>Ensuring</w:t>
      </w:r>
      <w:r w:rsidR="008C7C64" w:rsidRPr="0036299B">
        <w:rPr>
          <w:b/>
        </w:rPr>
        <w:t xml:space="preserve"> labels </w:t>
      </w:r>
      <w:r w:rsidR="00C567B5" w:rsidRPr="0036299B">
        <w:rPr>
          <w:b/>
        </w:rPr>
        <w:t xml:space="preserve">are complete and accurate </w:t>
      </w:r>
      <w:r w:rsidR="00A8357A" w:rsidRPr="0036299B">
        <w:t xml:space="preserve">may </w:t>
      </w:r>
      <w:r w:rsidR="008C7C64" w:rsidRPr="0036299B">
        <w:t>include us</w:t>
      </w:r>
      <w:r w:rsidR="00C567B5" w:rsidRPr="0036299B">
        <w:t>ing</w:t>
      </w:r>
      <w:r w:rsidR="008C7C64" w:rsidRPr="0036299B">
        <w:t xml:space="preserve"> the prescription as a label providing all required information is included</w:t>
      </w:r>
      <w:r w:rsidR="002D12CE">
        <w:t xml:space="preserve"> </w:t>
      </w:r>
      <w:r w:rsidR="002D12CE" w:rsidRPr="00881391">
        <w:t>with the expiry date specified</w:t>
      </w:r>
      <w:r w:rsidR="008C7C64" w:rsidRPr="0036299B">
        <w:t xml:space="preserve">. </w:t>
      </w:r>
      <w:r w:rsidR="003B0B09" w:rsidRPr="0036299B">
        <w:t>In accordance with the Board</w:t>
      </w:r>
      <w:r w:rsidR="003B2AB3" w:rsidRPr="0036299B">
        <w:t>’s</w:t>
      </w:r>
      <w:r w:rsidR="003B0B09" w:rsidRPr="0036299B">
        <w:t xml:space="preserve"> </w:t>
      </w:r>
      <w:r w:rsidR="003B0B09" w:rsidRPr="0036299B">
        <w:rPr>
          <w:i/>
        </w:rPr>
        <w:t xml:space="preserve">Guidelines for safe Chinese herbal medicine practice, </w:t>
      </w:r>
      <w:r w:rsidR="003B0B09" w:rsidRPr="0036299B">
        <w:t>a</w:t>
      </w:r>
      <w:r w:rsidR="008C7C64" w:rsidRPr="0036299B">
        <w:t xml:space="preserve">ll labels </w:t>
      </w:r>
      <w:r w:rsidR="00396EBD" w:rsidRPr="0036299B">
        <w:t xml:space="preserve">are expected to </w:t>
      </w:r>
      <w:r w:rsidR="00211AA3" w:rsidRPr="0036299B">
        <w:t>be clear,</w:t>
      </w:r>
      <w:r w:rsidR="008C7C64" w:rsidRPr="0036299B">
        <w:t xml:space="preserve"> legible a</w:t>
      </w:r>
      <w:r w:rsidR="003B0B09" w:rsidRPr="0036299B">
        <w:t xml:space="preserve">nd written in plain English </w:t>
      </w:r>
      <w:r w:rsidR="008C7C64" w:rsidRPr="0036299B">
        <w:t xml:space="preserve">with herb names written in </w:t>
      </w:r>
      <w:r w:rsidR="008C7C64" w:rsidRPr="0036299B">
        <w:rPr>
          <w:i/>
        </w:rPr>
        <w:t>pin yin</w:t>
      </w:r>
      <w:r w:rsidR="008C7C64" w:rsidRPr="0036299B">
        <w:t xml:space="preserve"> (as a minimum)</w:t>
      </w:r>
      <w:r w:rsidR="003B0B09" w:rsidRPr="0036299B">
        <w:t>,</w:t>
      </w:r>
      <w:r w:rsidR="008C7C64" w:rsidRPr="0036299B">
        <w:t xml:space="preserve"> using the Chinese Medicine Board of Australia’s </w:t>
      </w:r>
      <w:r w:rsidR="008C7C64" w:rsidRPr="0036299B">
        <w:rPr>
          <w:i/>
        </w:rPr>
        <w:t xml:space="preserve">Nomenclature compendium </w:t>
      </w:r>
      <w:r w:rsidR="00053CDD" w:rsidRPr="0036299B">
        <w:rPr>
          <w:i/>
        </w:rPr>
        <w:t xml:space="preserve">of commonly used </w:t>
      </w:r>
      <w:r w:rsidR="008C7C64" w:rsidRPr="0036299B">
        <w:rPr>
          <w:i/>
        </w:rPr>
        <w:t>Chinese herbal medicine</w:t>
      </w:r>
      <w:r w:rsidR="00053CDD" w:rsidRPr="0036299B">
        <w:rPr>
          <w:i/>
        </w:rPr>
        <w:t>s</w:t>
      </w:r>
      <w:r w:rsidR="003B0B09" w:rsidRPr="0036299B">
        <w:rPr>
          <w:i/>
        </w:rPr>
        <w:t>.</w:t>
      </w:r>
      <w:r w:rsidR="00396EBD" w:rsidRPr="0036299B">
        <w:rPr>
          <w:i/>
        </w:rPr>
        <w:t xml:space="preserve"> </w:t>
      </w:r>
    </w:p>
    <w:p w14:paraId="2546A053" w14:textId="77777777" w:rsidR="0072401C" w:rsidRPr="0036299B" w:rsidRDefault="0072401C" w:rsidP="00DA158E">
      <w:pPr>
        <w:pStyle w:val="AHPRABulletlevel1"/>
        <w:numPr>
          <w:ilvl w:val="0"/>
          <w:numId w:val="0"/>
        </w:numPr>
        <w:spacing w:before="200" w:after="200"/>
      </w:pPr>
    </w:p>
    <w:p w14:paraId="001E6E9B" w14:textId="77777777" w:rsidR="001F4C4D" w:rsidRPr="0036299B" w:rsidRDefault="00310162" w:rsidP="001F4C4D">
      <w:pPr>
        <w:spacing w:after="0"/>
        <w:rPr>
          <w:rFonts w:cs="Arial"/>
          <w:color w:val="000000"/>
          <w:sz w:val="20"/>
          <w:szCs w:val="20"/>
        </w:rPr>
      </w:pPr>
      <w:r w:rsidRPr="0036299B">
        <w:rPr>
          <w:b/>
          <w:sz w:val="20"/>
          <w:szCs w:val="20"/>
        </w:rPr>
        <w:br w:type="page"/>
      </w:r>
    </w:p>
    <w:p w14:paraId="2EF214C2" w14:textId="48F1D252" w:rsidR="0009310E" w:rsidRPr="000B6C50" w:rsidRDefault="00870AEA" w:rsidP="000B6C50">
      <w:pPr>
        <w:pStyle w:val="Heading2"/>
        <w:rPr>
          <w:sz w:val="28"/>
        </w:rPr>
      </w:pPr>
      <w:bookmarkStart w:id="42" w:name="_Toc26877971"/>
      <w:r w:rsidRPr="000B6C50">
        <w:rPr>
          <w:sz w:val="28"/>
        </w:rPr>
        <w:lastRenderedPageBreak/>
        <w:t>Domain 2</w:t>
      </w:r>
      <w:r w:rsidR="0009310E" w:rsidRPr="000B6C50">
        <w:rPr>
          <w:sz w:val="28"/>
        </w:rPr>
        <w:t>: Professional and ethical practitioner</w:t>
      </w:r>
      <w:bookmarkEnd w:id="4"/>
      <w:bookmarkEnd w:id="42"/>
    </w:p>
    <w:p w14:paraId="2F3AB2C0" w14:textId="6E497A45" w:rsidR="0009310E" w:rsidRPr="0036299B" w:rsidRDefault="0009310E" w:rsidP="0009310E">
      <w:pPr>
        <w:pStyle w:val="AHPRAbody"/>
        <w:rPr>
          <w:szCs w:val="20"/>
        </w:rPr>
      </w:pPr>
      <w:r w:rsidRPr="0036299B">
        <w:rPr>
          <w:szCs w:val="20"/>
        </w:rPr>
        <w:t xml:space="preserve">This domain covers Chinese medicine practitioners’ responsibility and commitment to the health and </w:t>
      </w:r>
      <w:r w:rsidR="007B3C30" w:rsidRPr="0036299B">
        <w:rPr>
          <w:szCs w:val="20"/>
        </w:rPr>
        <w:t>well</w:t>
      </w:r>
      <w:r w:rsidR="00465C93">
        <w:rPr>
          <w:szCs w:val="20"/>
        </w:rPr>
        <w:t>-</w:t>
      </w:r>
      <w:r w:rsidR="007B3C30" w:rsidRPr="0036299B">
        <w:rPr>
          <w:szCs w:val="20"/>
        </w:rPr>
        <w:t>being</w:t>
      </w:r>
      <w:r w:rsidRPr="0036299B">
        <w:rPr>
          <w:szCs w:val="20"/>
        </w:rPr>
        <w:t xml:space="preserve"> of individual patients/clients and society through professional and ethical practice within the </w:t>
      </w:r>
      <w:r w:rsidR="00301624" w:rsidRPr="0036299B">
        <w:rPr>
          <w:szCs w:val="20"/>
        </w:rPr>
        <w:t xml:space="preserve">Australian </w:t>
      </w:r>
      <w:r w:rsidRPr="0036299B">
        <w:rPr>
          <w:szCs w:val="20"/>
        </w:rPr>
        <w:t xml:space="preserve">medico-legal framework, high personal standards of behaviour, maintenance of personal health and accountability to the profession and society. It also addresses </w:t>
      </w:r>
      <w:r w:rsidR="003D1A0C">
        <w:rPr>
          <w:szCs w:val="20"/>
        </w:rPr>
        <w:t>practitioners’</w:t>
      </w:r>
      <w:r w:rsidRPr="0036299B">
        <w:rPr>
          <w:szCs w:val="20"/>
        </w:rPr>
        <w:t xml:space="preserve"> responsibility for ensuring that patient/client confidentiality and privacy is maintained at all times, while recognising the potential role as a patient/client advocate. Key capabilities in this domain are common to Chinese medicine practitioners registered in any of the three divisions of the Chinese medicine register.</w:t>
      </w:r>
    </w:p>
    <w:tbl>
      <w:tblPr>
        <w:tblStyle w:val="TableGrid"/>
        <w:tblW w:w="9351" w:type="dxa"/>
        <w:tblCellMar>
          <w:left w:w="57" w:type="dxa"/>
          <w:right w:w="57" w:type="dxa"/>
        </w:tblCellMar>
        <w:tblLook w:val="04A0" w:firstRow="1" w:lastRow="0" w:firstColumn="1" w:lastColumn="0" w:noHBand="0" w:noVBand="1"/>
      </w:tblPr>
      <w:tblGrid>
        <w:gridCol w:w="3057"/>
        <w:gridCol w:w="6294"/>
      </w:tblGrid>
      <w:tr w:rsidR="0009310E" w:rsidRPr="0036299B" w14:paraId="27465EA6" w14:textId="77777777" w:rsidTr="0036299B">
        <w:trPr>
          <w:trHeight w:val="918"/>
          <w:tblHeader/>
        </w:trPr>
        <w:tc>
          <w:tcPr>
            <w:tcW w:w="305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5F4F7"/>
          </w:tcPr>
          <w:p w14:paraId="79E84610" w14:textId="4DC231EA" w:rsidR="0009310E" w:rsidRPr="0036299B" w:rsidRDefault="0009310E" w:rsidP="00870AEA">
            <w:pPr>
              <w:pStyle w:val="AHPRAtableheading"/>
              <w:jc w:val="left"/>
              <w:rPr>
                <w:rFonts w:cs="Arial"/>
                <w:szCs w:val="20"/>
                <w:lang w:val="en-AU"/>
              </w:rPr>
            </w:pPr>
            <w:r w:rsidRPr="0036299B">
              <w:rPr>
                <w:rFonts w:cs="Arial"/>
                <w:szCs w:val="20"/>
                <w:lang w:val="en-AU"/>
              </w:rPr>
              <w:t>Key capabilities</w:t>
            </w:r>
            <w:bookmarkStart w:id="43" w:name="_Toc230257888"/>
            <w:bookmarkStart w:id="44" w:name="_Toc356468530"/>
            <w:bookmarkStart w:id="45" w:name="_Toc230671423"/>
            <w:bookmarkStart w:id="46" w:name="_Toc230673436"/>
            <w:r w:rsidRPr="0036299B">
              <w:rPr>
                <w:rFonts w:cs="Arial"/>
                <w:szCs w:val="20"/>
                <w:lang w:val="en-AU"/>
              </w:rPr>
              <w:t xml:space="preserve"> </w:t>
            </w:r>
            <w:r w:rsidR="00EC388B" w:rsidRPr="0036299B">
              <w:rPr>
                <w:rFonts w:cs="Arial"/>
                <w:b w:val="0"/>
                <w:szCs w:val="20"/>
                <w:lang w:val="en-AU"/>
              </w:rPr>
              <w:t>–</w:t>
            </w:r>
            <w:r w:rsidR="00154D7F" w:rsidRPr="0036299B">
              <w:rPr>
                <w:rFonts w:cs="Arial"/>
                <w:b w:val="0"/>
                <w:szCs w:val="20"/>
                <w:lang w:val="en-AU"/>
              </w:rPr>
              <w:t xml:space="preserve"> </w:t>
            </w:r>
            <w:r w:rsidR="00154D7F" w:rsidRPr="0036299B">
              <w:rPr>
                <w:rFonts w:cs="Arial"/>
                <w:b w:val="0"/>
                <w:i/>
                <w:szCs w:val="20"/>
                <w:lang w:val="en-AU"/>
              </w:rPr>
              <w:t>registered Chinese medicine practitioners are able to:</w:t>
            </w:r>
            <w:bookmarkEnd w:id="43"/>
            <w:bookmarkEnd w:id="44"/>
            <w:bookmarkEnd w:id="45"/>
            <w:bookmarkEnd w:id="46"/>
          </w:p>
        </w:tc>
        <w:tc>
          <w:tcPr>
            <w:tcW w:w="629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5F4F7"/>
          </w:tcPr>
          <w:p w14:paraId="5ED4DD9B" w14:textId="650AB98F" w:rsidR="0009310E" w:rsidRPr="0036299B" w:rsidRDefault="0009310E" w:rsidP="00870AEA">
            <w:pPr>
              <w:pStyle w:val="AHPRAtableheading"/>
              <w:jc w:val="left"/>
              <w:rPr>
                <w:rFonts w:cs="Arial"/>
                <w:szCs w:val="20"/>
                <w:lang w:val="en-AU"/>
              </w:rPr>
            </w:pPr>
            <w:r w:rsidRPr="0036299B">
              <w:rPr>
                <w:rFonts w:cs="Arial"/>
                <w:szCs w:val="20"/>
                <w:lang w:val="en-AU"/>
              </w:rPr>
              <w:t>E</w:t>
            </w:r>
            <w:bookmarkStart w:id="47" w:name="_Toc230257889"/>
            <w:bookmarkStart w:id="48" w:name="_Toc356468531"/>
            <w:bookmarkStart w:id="49" w:name="_Toc230671424"/>
            <w:bookmarkStart w:id="50" w:name="_Toc230673437"/>
            <w:r w:rsidRPr="0036299B">
              <w:rPr>
                <w:rFonts w:cs="Arial"/>
                <w:szCs w:val="20"/>
                <w:lang w:val="en-AU"/>
              </w:rPr>
              <w:t xml:space="preserve">nabling components </w:t>
            </w:r>
            <w:r w:rsidR="00EC388B" w:rsidRPr="0036299B">
              <w:rPr>
                <w:rFonts w:cs="Arial"/>
                <w:b w:val="0"/>
                <w:szCs w:val="20"/>
                <w:lang w:val="en-AU"/>
              </w:rPr>
              <w:t>–</w:t>
            </w:r>
            <w:r w:rsidR="00154D7F" w:rsidRPr="0036299B">
              <w:rPr>
                <w:rFonts w:cs="Arial"/>
                <w:b w:val="0"/>
                <w:szCs w:val="20"/>
                <w:lang w:val="en-AU"/>
              </w:rPr>
              <w:t xml:space="preserve"> </w:t>
            </w:r>
            <w:r w:rsidR="00154D7F" w:rsidRPr="0036299B">
              <w:rPr>
                <w:rFonts w:cs="Arial"/>
                <w:b w:val="0"/>
                <w:i/>
                <w:szCs w:val="20"/>
                <w:lang w:val="en-AU"/>
              </w:rPr>
              <w:t>registered Chinese medicine practitioners are able to:</w:t>
            </w:r>
            <w:bookmarkEnd w:id="47"/>
            <w:bookmarkEnd w:id="48"/>
            <w:bookmarkEnd w:id="49"/>
            <w:bookmarkEnd w:id="50"/>
          </w:p>
        </w:tc>
      </w:tr>
      <w:tr w:rsidR="0009310E" w:rsidRPr="0036299B" w14:paraId="0FF9896A" w14:textId="77777777" w:rsidTr="0036299B">
        <w:tc>
          <w:tcPr>
            <w:tcW w:w="305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027B1D9" w14:textId="35ECEF21" w:rsidR="0009310E" w:rsidRPr="0036299B" w:rsidRDefault="0009310E" w:rsidP="00870AEA">
            <w:pPr>
              <w:pStyle w:val="AHPRABulletlevel1"/>
              <w:numPr>
                <w:ilvl w:val="0"/>
                <w:numId w:val="6"/>
              </w:numPr>
              <w:rPr>
                <w:rFonts w:cs="Arial"/>
                <w:szCs w:val="20"/>
                <w:lang w:val="en-AU"/>
              </w:rPr>
            </w:pPr>
            <w:r w:rsidRPr="0036299B">
              <w:rPr>
                <w:rFonts w:cs="Arial"/>
                <w:szCs w:val="20"/>
                <w:lang w:val="en-AU"/>
              </w:rPr>
              <w:t>Practise in an ethical and professional manner, consistent with relevant legislation and regulatory requirements</w:t>
            </w:r>
          </w:p>
        </w:tc>
        <w:tc>
          <w:tcPr>
            <w:tcW w:w="629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DDEAEAC" w14:textId="6A59839E" w:rsidR="0009310E" w:rsidRPr="0036299B" w:rsidRDefault="0009310E" w:rsidP="001B05E4">
            <w:pPr>
              <w:pStyle w:val="AHPRAbody"/>
              <w:numPr>
                <w:ilvl w:val="0"/>
                <w:numId w:val="12"/>
              </w:numPr>
              <w:spacing w:before="120" w:after="120"/>
              <w:rPr>
                <w:rFonts w:eastAsia="Times New Roman"/>
                <w:b/>
                <w:bCs/>
                <w:i/>
                <w:iCs/>
                <w:szCs w:val="20"/>
                <w:lang w:val="en-AU"/>
              </w:rPr>
            </w:pPr>
            <w:r w:rsidRPr="0036299B">
              <w:rPr>
                <w:szCs w:val="20"/>
                <w:lang w:val="en-AU"/>
              </w:rPr>
              <w:t>Understand and comply with legal responsibilities</w:t>
            </w:r>
            <w:r w:rsidR="00465C93">
              <w:rPr>
                <w:szCs w:val="20"/>
                <w:lang w:val="en-AU"/>
              </w:rPr>
              <w:t xml:space="preserve"> of a Chinese medicine practitioner including </w:t>
            </w:r>
            <w:r w:rsidR="00395F75">
              <w:rPr>
                <w:szCs w:val="20"/>
                <w:lang w:val="en-AU"/>
              </w:rPr>
              <w:t xml:space="preserve">reporting </w:t>
            </w:r>
            <w:r w:rsidR="00465C93">
              <w:rPr>
                <w:szCs w:val="20"/>
                <w:lang w:val="en-AU"/>
              </w:rPr>
              <w:t>obligations</w:t>
            </w:r>
            <w:r w:rsidR="0036299B">
              <w:rPr>
                <w:szCs w:val="20"/>
                <w:lang w:val="en-AU"/>
              </w:rPr>
              <w:t>.</w:t>
            </w:r>
          </w:p>
          <w:p w14:paraId="6CCED9E1" w14:textId="13E48D8C" w:rsidR="000D43D3" w:rsidRDefault="000D43D3" w:rsidP="001B05E4">
            <w:pPr>
              <w:pStyle w:val="AHPRABulletlevel1"/>
              <w:numPr>
                <w:ilvl w:val="0"/>
                <w:numId w:val="12"/>
              </w:numPr>
              <w:rPr>
                <w:lang w:val="en-AU"/>
              </w:rPr>
            </w:pPr>
            <w:r w:rsidRPr="0036299B">
              <w:rPr>
                <w:lang w:val="en-AU"/>
              </w:rPr>
              <w:t>Understand and comply with legislation</w:t>
            </w:r>
            <w:r w:rsidR="00633C76">
              <w:rPr>
                <w:lang w:val="en-AU"/>
              </w:rPr>
              <w:t>,</w:t>
            </w:r>
            <w:r w:rsidRPr="0036299B">
              <w:rPr>
                <w:lang w:val="en-AU"/>
              </w:rPr>
              <w:t xml:space="preserve"> and </w:t>
            </w:r>
            <w:r w:rsidRPr="00F52EB0">
              <w:t>guideline</w:t>
            </w:r>
            <w:r w:rsidR="00F52EB0">
              <w:t>s</w:t>
            </w:r>
            <w:r w:rsidRPr="0036299B">
              <w:rPr>
                <w:lang w:val="en-AU"/>
              </w:rPr>
              <w:t xml:space="preserve"> relating to data privacy; </w:t>
            </w:r>
            <w:r w:rsidR="009C5B11" w:rsidRPr="0036299B">
              <w:rPr>
                <w:lang w:val="en-AU"/>
              </w:rPr>
              <w:t xml:space="preserve">and </w:t>
            </w:r>
            <w:r w:rsidRPr="0036299B">
              <w:rPr>
                <w:lang w:val="en-AU"/>
              </w:rPr>
              <w:t>the ownership, storage, retention and destruction of patient/client records and other practice documents</w:t>
            </w:r>
            <w:r w:rsidR="0036299B">
              <w:rPr>
                <w:lang w:val="en-AU"/>
              </w:rPr>
              <w:t>.</w:t>
            </w:r>
          </w:p>
          <w:p w14:paraId="6724DB92" w14:textId="14F73957" w:rsidR="00633C76" w:rsidRPr="0036299B" w:rsidRDefault="00633C76" w:rsidP="00F92BD7">
            <w:pPr>
              <w:pStyle w:val="AHPRABulletlevel1"/>
              <w:numPr>
                <w:ilvl w:val="0"/>
                <w:numId w:val="12"/>
              </w:numPr>
              <w:rPr>
                <w:lang w:val="en-AU"/>
              </w:rPr>
            </w:pPr>
            <w:r>
              <w:rPr>
                <w:lang w:val="en-AU"/>
              </w:rPr>
              <w:t xml:space="preserve">Apply the Board’s </w:t>
            </w:r>
            <w:r w:rsidRPr="00200CC6">
              <w:rPr>
                <w:i/>
              </w:rPr>
              <w:t>Patient health record guideline</w:t>
            </w:r>
            <w:r>
              <w:rPr>
                <w:lang w:val="en-AU"/>
              </w:rPr>
              <w:t xml:space="preserve"> to ensure </w:t>
            </w:r>
            <w:r w:rsidR="007A6D6C">
              <w:t>p</w:t>
            </w:r>
            <w:r w:rsidRPr="00633C76">
              <w:t>atient health records are accurate, legible and clear, and contain sufficient detail</w:t>
            </w:r>
            <w:r w:rsidR="00832F12">
              <w:t>.</w:t>
            </w:r>
            <w:r w:rsidRPr="00633C76">
              <w:t xml:space="preserve"> </w:t>
            </w:r>
          </w:p>
          <w:p w14:paraId="02DFB1FD" w14:textId="42CDF697" w:rsidR="0009310E" w:rsidRPr="0036299B" w:rsidRDefault="0009310E" w:rsidP="001B05E4">
            <w:pPr>
              <w:pStyle w:val="AHPRAbody"/>
              <w:numPr>
                <w:ilvl w:val="0"/>
                <w:numId w:val="12"/>
              </w:numPr>
              <w:spacing w:before="120" w:after="120"/>
              <w:rPr>
                <w:szCs w:val="20"/>
                <w:lang w:val="en-AU"/>
              </w:rPr>
            </w:pPr>
            <w:r w:rsidRPr="0036299B">
              <w:rPr>
                <w:szCs w:val="20"/>
                <w:lang w:val="en-AU"/>
              </w:rPr>
              <w:t xml:space="preserve">Understand and comply with restrictions on importing and/or exporting and using medicines </w:t>
            </w:r>
            <w:r w:rsidR="00301624" w:rsidRPr="0036299B">
              <w:rPr>
                <w:szCs w:val="20"/>
                <w:lang w:val="en-AU"/>
              </w:rPr>
              <w:t xml:space="preserve">and medical devices </w:t>
            </w:r>
            <w:r w:rsidRPr="0036299B">
              <w:rPr>
                <w:szCs w:val="20"/>
                <w:lang w:val="en-AU"/>
              </w:rPr>
              <w:t>as regulated by the Therapeutic Goods Administration (TGA)</w:t>
            </w:r>
            <w:r w:rsidR="00C3672E">
              <w:rPr>
                <w:szCs w:val="20"/>
                <w:lang w:val="en-AU"/>
              </w:rPr>
              <w:t>,</w:t>
            </w:r>
            <w:r w:rsidRPr="0036299B">
              <w:rPr>
                <w:szCs w:val="20"/>
                <w:lang w:val="en-AU"/>
              </w:rPr>
              <w:t xml:space="preserve"> other government agencies</w:t>
            </w:r>
            <w:r w:rsidR="00C3672E">
              <w:rPr>
                <w:szCs w:val="20"/>
                <w:lang w:val="en-AU"/>
              </w:rPr>
              <w:t xml:space="preserve"> and </w:t>
            </w:r>
            <w:r w:rsidR="00ED6793">
              <w:rPr>
                <w:szCs w:val="20"/>
                <w:lang w:val="en-AU"/>
              </w:rPr>
              <w:t xml:space="preserve">the </w:t>
            </w:r>
            <w:r w:rsidR="00C3672E">
              <w:rPr>
                <w:szCs w:val="20"/>
                <w:lang w:val="en-AU"/>
              </w:rPr>
              <w:t>CITES</w:t>
            </w:r>
            <w:r w:rsidR="0036299B">
              <w:rPr>
                <w:szCs w:val="20"/>
                <w:lang w:val="en-AU"/>
              </w:rPr>
              <w:t>.</w:t>
            </w:r>
            <w:r w:rsidR="001F4C4D" w:rsidRPr="0036299B">
              <w:rPr>
                <w:szCs w:val="20"/>
                <w:lang w:val="en-AU"/>
              </w:rPr>
              <w:t xml:space="preserve"> </w:t>
            </w:r>
          </w:p>
          <w:p w14:paraId="5ABBDE8C" w14:textId="522A6C8B" w:rsidR="0009310E" w:rsidRPr="0036299B" w:rsidRDefault="0009310E" w:rsidP="001B05E4">
            <w:pPr>
              <w:pStyle w:val="AHPRAbody"/>
              <w:keepNext/>
              <w:numPr>
                <w:ilvl w:val="0"/>
                <w:numId w:val="12"/>
              </w:numPr>
              <w:spacing w:before="120" w:after="120"/>
              <w:outlineLvl w:val="1"/>
              <w:rPr>
                <w:szCs w:val="20"/>
                <w:lang w:val="en-AU"/>
              </w:rPr>
            </w:pPr>
            <w:r w:rsidRPr="0036299B">
              <w:rPr>
                <w:szCs w:val="20"/>
                <w:lang w:val="en-AU"/>
              </w:rPr>
              <w:t xml:space="preserve">Manage </w:t>
            </w:r>
            <w:r w:rsidR="007F00CC">
              <w:rPr>
                <w:szCs w:val="20"/>
                <w:lang w:val="en-AU"/>
              </w:rPr>
              <w:t xml:space="preserve">personal </w:t>
            </w:r>
            <w:r w:rsidRPr="0036299B">
              <w:rPr>
                <w:szCs w:val="20"/>
                <w:lang w:val="en-AU"/>
              </w:rPr>
              <w:t>mental and physical health to ensure fitness to practise</w:t>
            </w:r>
            <w:r w:rsidR="0036299B">
              <w:rPr>
                <w:szCs w:val="20"/>
                <w:lang w:val="en-AU"/>
              </w:rPr>
              <w:t>.</w:t>
            </w:r>
          </w:p>
          <w:p w14:paraId="0ED267E3" w14:textId="142D14EA" w:rsidR="0009310E" w:rsidRPr="0036299B" w:rsidRDefault="0009310E" w:rsidP="001B05E4">
            <w:pPr>
              <w:pStyle w:val="AHPRAbody"/>
              <w:numPr>
                <w:ilvl w:val="0"/>
                <w:numId w:val="12"/>
              </w:numPr>
              <w:spacing w:before="120" w:after="120"/>
              <w:rPr>
                <w:szCs w:val="20"/>
                <w:lang w:val="en-AU"/>
              </w:rPr>
            </w:pPr>
            <w:r w:rsidRPr="0036299B">
              <w:rPr>
                <w:szCs w:val="20"/>
                <w:lang w:val="en-AU"/>
              </w:rPr>
              <w:t>Apply the Board</w:t>
            </w:r>
            <w:r w:rsidR="00C462DD" w:rsidRPr="0036299B">
              <w:rPr>
                <w:szCs w:val="20"/>
                <w:lang w:val="en-AU"/>
              </w:rPr>
              <w:t>’s</w:t>
            </w:r>
            <w:r w:rsidRPr="0036299B">
              <w:rPr>
                <w:szCs w:val="20"/>
                <w:lang w:val="en-AU"/>
              </w:rPr>
              <w:t xml:space="preserve"> </w:t>
            </w:r>
            <w:r w:rsidR="00301624" w:rsidRPr="0036299B">
              <w:rPr>
                <w:szCs w:val="20"/>
                <w:lang w:val="en-AU"/>
              </w:rPr>
              <w:t xml:space="preserve">standards, guidelines and </w:t>
            </w:r>
            <w:r w:rsidRPr="0036299B">
              <w:rPr>
                <w:i/>
                <w:szCs w:val="20"/>
                <w:lang w:val="en-AU"/>
              </w:rPr>
              <w:t>Code of conduct</w:t>
            </w:r>
            <w:r w:rsidRPr="0036299B">
              <w:rPr>
                <w:szCs w:val="20"/>
                <w:lang w:val="en-AU"/>
              </w:rPr>
              <w:t xml:space="preserve"> to practice</w:t>
            </w:r>
            <w:r w:rsidR="0036299B">
              <w:rPr>
                <w:szCs w:val="20"/>
                <w:lang w:val="en-AU"/>
              </w:rPr>
              <w:t>.</w:t>
            </w:r>
            <w:r w:rsidRPr="0036299B">
              <w:rPr>
                <w:i/>
                <w:szCs w:val="20"/>
                <w:lang w:val="en-AU"/>
              </w:rPr>
              <w:t xml:space="preserve"> </w:t>
            </w:r>
          </w:p>
          <w:p w14:paraId="38E81FF2" w14:textId="70EAFD11" w:rsidR="0009310E" w:rsidRPr="0036299B" w:rsidRDefault="00BD7DA9" w:rsidP="001B05E4">
            <w:pPr>
              <w:pStyle w:val="AHPRAbody"/>
              <w:numPr>
                <w:ilvl w:val="0"/>
                <w:numId w:val="12"/>
              </w:numPr>
              <w:spacing w:before="120" w:after="120"/>
              <w:rPr>
                <w:rFonts w:eastAsia="Times New Roman"/>
                <w:b/>
                <w:bCs/>
                <w:i/>
                <w:iCs/>
                <w:szCs w:val="20"/>
                <w:lang w:val="en-AU"/>
              </w:rPr>
            </w:pPr>
            <w:r w:rsidRPr="0036299B">
              <w:rPr>
                <w:szCs w:val="20"/>
                <w:lang w:val="en-AU"/>
              </w:rPr>
              <w:t>A</w:t>
            </w:r>
            <w:r w:rsidR="0009310E" w:rsidRPr="0036299B">
              <w:rPr>
                <w:szCs w:val="20"/>
                <w:lang w:val="en-AU"/>
              </w:rPr>
              <w:t>pply knowledge</w:t>
            </w:r>
            <w:r w:rsidRPr="0036299B">
              <w:rPr>
                <w:szCs w:val="20"/>
                <w:lang w:val="en-AU"/>
              </w:rPr>
              <w:t xml:space="preserve"> and understanding</w:t>
            </w:r>
            <w:r w:rsidR="0009310E" w:rsidRPr="0036299B">
              <w:rPr>
                <w:szCs w:val="20"/>
                <w:lang w:val="en-AU"/>
              </w:rPr>
              <w:t xml:space="preserve"> of the Australian healthcare system to practice</w:t>
            </w:r>
            <w:r w:rsidR="0036299B">
              <w:rPr>
                <w:szCs w:val="20"/>
                <w:lang w:val="en-AU"/>
              </w:rPr>
              <w:t>.</w:t>
            </w:r>
          </w:p>
          <w:p w14:paraId="3C1E4E65" w14:textId="01FB5F0E" w:rsidR="0009310E" w:rsidRPr="0036299B" w:rsidRDefault="0009310E" w:rsidP="001B05E4">
            <w:pPr>
              <w:pStyle w:val="AHPRAbody"/>
              <w:numPr>
                <w:ilvl w:val="0"/>
                <w:numId w:val="12"/>
              </w:numPr>
              <w:spacing w:before="120" w:after="120"/>
              <w:rPr>
                <w:szCs w:val="20"/>
                <w:lang w:val="en-AU"/>
              </w:rPr>
            </w:pPr>
            <w:r w:rsidRPr="0036299B">
              <w:rPr>
                <w:szCs w:val="20"/>
                <w:lang w:val="en-AU"/>
              </w:rPr>
              <w:t>Apply the ba</w:t>
            </w:r>
            <w:r w:rsidR="009C25F7" w:rsidRPr="0036299B">
              <w:rPr>
                <w:szCs w:val="20"/>
                <w:lang w:val="en-AU"/>
              </w:rPr>
              <w:t>sic principles underpinning bio</w:t>
            </w:r>
            <w:r w:rsidRPr="0036299B">
              <w:rPr>
                <w:szCs w:val="20"/>
                <w:lang w:val="en-AU"/>
              </w:rPr>
              <w:t>ethics within Chinese medicine and recognise and respond appropriately to ethical issues encountered in practice</w:t>
            </w:r>
            <w:r w:rsidR="0036299B">
              <w:rPr>
                <w:szCs w:val="20"/>
                <w:lang w:val="en-AU"/>
              </w:rPr>
              <w:t>.</w:t>
            </w:r>
          </w:p>
          <w:p w14:paraId="71B25D78" w14:textId="237A4287" w:rsidR="0009310E" w:rsidRPr="0036299B" w:rsidRDefault="0009310E" w:rsidP="001B05E4">
            <w:pPr>
              <w:pStyle w:val="AHPRAbody"/>
              <w:numPr>
                <w:ilvl w:val="0"/>
                <w:numId w:val="12"/>
              </w:numPr>
              <w:spacing w:before="120" w:after="120"/>
              <w:rPr>
                <w:szCs w:val="20"/>
                <w:lang w:val="en-AU"/>
              </w:rPr>
            </w:pPr>
            <w:r w:rsidRPr="0036299B">
              <w:rPr>
                <w:szCs w:val="20"/>
                <w:lang w:val="en-AU"/>
              </w:rPr>
              <w:t>Exercise appropriate levels of auto</w:t>
            </w:r>
            <w:r w:rsidR="001F4C4D" w:rsidRPr="0036299B">
              <w:rPr>
                <w:szCs w:val="20"/>
                <w:lang w:val="en-AU"/>
              </w:rPr>
              <w:t>nomy and professional judgement</w:t>
            </w:r>
            <w:r w:rsidR="0036299B">
              <w:rPr>
                <w:szCs w:val="20"/>
                <w:lang w:val="en-AU"/>
              </w:rPr>
              <w:t>.</w:t>
            </w:r>
          </w:p>
          <w:p w14:paraId="1BC92E15" w14:textId="4B1E8184" w:rsidR="0009310E" w:rsidRPr="0036299B" w:rsidRDefault="0009310E" w:rsidP="006855BE">
            <w:pPr>
              <w:pStyle w:val="AHPRAbody"/>
              <w:numPr>
                <w:ilvl w:val="0"/>
                <w:numId w:val="12"/>
              </w:numPr>
              <w:spacing w:before="120" w:after="120"/>
              <w:ind w:left="357" w:hanging="357"/>
              <w:rPr>
                <w:szCs w:val="20"/>
                <w:lang w:val="en-AU"/>
              </w:rPr>
            </w:pPr>
            <w:r w:rsidRPr="0036299B">
              <w:rPr>
                <w:szCs w:val="20"/>
                <w:lang w:val="en-AU"/>
              </w:rPr>
              <w:t>Identify and manage own conflicts of interest including personal, professional and financial interests</w:t>
            </w:r>
            <w:r w:rsidR="001F4C4D" w:rsidRPr="0036299B">
              <w:rPr>
                <w:szCs w:val="20"/>
                <w:lang w:val="en-AU"/>
              </w:rPr>
              <w:t>.</w:t>
            </w:r>
          </w:p>
        </w:tc>
      </w:tr>
      <w:tr w:rsidR="0009310E" w:rsidRPr="0036299B" w14:paraId="2DC0C88D" w14:textId="77777777" w:rsidTr="0036299B">
        <w:trPr>
          <w:trHeight w:val="435"/>
        </w:trPr>
        <w:tc>
          <w:tcPr>
            <w:tcW w:w="305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3195A4E" w14:textId="5D9EA2B9" w:rsidR="0009310E" w:rsidRPr="0036299B" w:rsidRDefault="00B751CE" w:rsidP="00870AEA">
            <w:pPr>
              <w:pStyle w:val="AHPRABulletlevel1"/>
              <w:numPr>
                <w:ilvl w:val="0"/>
                <w:numId w:val="6"/>
              </w:numPr>
              <w:rPr>
                <w:rFonts w:eastAsia="Times New Roman" w:cs="Arial"/>
                <w:b/>
                <w:bCs/>
                <w:i/>
                <w:iCs/>
                <w:szCs w:val="20"/>
                <w:lang w:val="en-AU"/>
              </w:rPr>
            </w:pPr>
            <w:r>
              <w:rPr>
                <w:rFonts w:cs="Arial"/>
                <w:szCs w:val="20"/>
                <w:lang w:val="en-AU"/>
              </w:rPr>
              <w:t>Treat</w:t>
            </w:r>
            <w:r w:rsidR="0009310E" w:rsidRPr="0036299B">
              <w:rPr>
                <w:rFonts w:cs="Arial"/>
                <w:szCs w:val="20"/>
                <w:lang w:val="en-AU"/>
              </w:rPr>
              <w:t xml:space="preserve"> each patient/client with dignity and care</w:t>
            </w:r>
          </w:p>
        </w:tc>
        <w:tc>
          <w:tcPr>
            <w:tcW w:w="629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EAA6862" w14:textId="04450AE0" w:rsidR="0009310E" w:rsidRPr="0036299B" w:rsidRDefault="0009310E" w:rsidP="001B05E4">
            <w:pPr>
              <w:pStyle w:val="AHPRAbody"/>
              <w:numPr>
                <w:ilvl w:val="0"/>
                <w:numId w:val="17"/>
              </w:numPr>
              <w:spacing w:before="120" w:after="120"/>
              <w:rPr>
                <w:rFonts w:eastAsia="Times New Roman"/>
                <w:b/>
                <w:bCs/>
                <w:i/>
                <w:iCs/>
                <w:szCs w:val="20"/>
                <w:lang w:val="en-AU"/>
              </w:rPr>
            </w:pPr>
            <w:r w:rsidRPr="0036299B">
              <w:rPr>
                <w:szCs w:val="20"/>
                <w:lang w:val="en-AU"/>
              </w:rPr>
              <w:t xml:space="preserve">Recognise and evaluate the socio-cultural </w:t>
            </w:r>
            <w:r w:rsidR="002D12CE" w:rsidRPr="00881391">
              <w:rPr>
                <w:szCs w:val="20"/>
                <w:lang w:val="en-AU"/>
              </w:rPr>
              <w:t>and socio-economic</w:t>
            </w:r>
            <w:r w:rsidR="002D12CE">
              <w:rPr>
                <w:szCs w:val="20"/>
                <w:lang w:val="en-AU"/>
              </w:rPr>
              <w:t xml:space="preserve"> </w:t>
            </w:r>
            <w:r w:rsidRPr="0036299B">
              <w:rPr>
                <w:szCs w:val="20"/>
                <w:lang w:val="en-AU"/>
              </w:rPr>
              <w:t>factors that may influence patient/client attitudes and respons</w:t>
            </w:r>
            <w:r w:rsidR="0036299B">
              <w:rPr>
                <w:szCs w:val="20"/>
                <w:lang w:val="en-AU"/>
              </w:rPr>
              <w:t>es to Chinese medicine services.</w:t>
            </w:r>
          </w:p>
          <w:p w14:paraId="5A734FCA" w14:textId="307622A6" w:rsidR="0009310E" w:rsidRPr="0036299B" w:rsidRDefault="0009310E" w:rsidP="001B05E4">
            <w:pPr>
              <w:pStyle w:val="AHPRAbody"/>
              <w:numPr>
                <w:ilvl w:val="0"/>
                <w:numId w:val="17"/>
              </w:numPr>
              <w:spacing w:before="120" w:after="120"/>
              <w:rPr>
                <w:szCs w:val="20"/>
                <w:lang w:val="en-AU"/>
              </w:rPr>
            </w:pPr>
            <w:r w:rsidRPr="0036299B">
              <w:rPr>
                <w:szCs w:val="20"/>
                <w:lang w:val="en-AU"/>
              </w:rPr>
              <w:t xml:space="preserve">Apply the principles of cultural competence </w:t>
            </w:r>
            <w:r w:rsidR="0036299B">
              <w:rPr>
                <w:szCs w:val="20"/>
                <w:lang w:val="en-AU"/>
              </w:rPr>
              <w:t>and cultural safety to practice.</w:t>
            </w:r>
          </w:p>
          <w:p w14:paraId="14C8F092" w14:textId="3F1C0AC7" w:rsidR="0009310E" w:rsidRPr="0036299B" w:rsidRDefault="001F09F7" w:rsidP="001B05E4">
            <w:pPr>
              <w:pStyle w:val="AHPRAbody"/>
              <w:numPr>
                <w:ilvl w:val="0"/>
                <w:numId w:val="17"/>
              </w:numPr>
              <w:spacing w:before="120" w:after="120"/>
              <w:rPr>
                <w:szCs w:val="20"/>
                <w:lang w:val="en-AU"/>
              </w:rPr>
            </w:pPr>
            <w:r w:rsidRPr="0036299B">
              <w:rPr>
                <w:szCs w:val="20"/>
                <w:lang w:val="en-AU"/>
              </w:rPr>
              <w:t xml:space="preserve">Where relevant, </w:t>
            </w:r>
            <w:r w:rsidR="00F30074" w:rsidRPr="0036299B">
              <w:rPr>
                <w:szCs w:val="20"/>
                <w:lang w:val="en-AU"/>
              </w:rPr>
              <w:t>r</w:t>
            </w:r>
            <w:r w:rsidR="0009310E" w:rsidRPr="0036299B">
              <w:rPr>
                <w:szCs w:val="20"/>
                <w:lang w:val="en-AU"/>
              </w:rPr>
              <w:t xml:space="preserve">ecognise </w:t>
            </w:r>
            <w:r w:rsidR="00F30074" w:rsidRPr="0036299B">
              <w:rPr>
                <w:szCs w:val="20"/>
                <w:lang w:val="en-AU"/>
              </w:rPr>
              <w:t xml:space="preserve">and respect </w:t>
            </w:r>
            <w:r w:rsidR="0009310E" w:rsidRPr="0036299B">
              <w:rPr>
                <w:szCs w:val="20"/>
                <w:lang w:val="en-AU"/>
              </w:rPr>
              <w:t xml:space="preserve">Aboriginal and Torres Strait Islander </w:t>
            </w:r>
            <w:r w:rsidR="008D0D7F" w:rsidRPr="0036299B">
              <w:rPr>
                <w:szCs w:val="20"/>
                <w:lang w:val="en-AU"/>
              </w:rPr>
              <w:t>Peoples</w:t>
            </w:r>
            <w:r w:rsidR="0009310E" w:rsidRPr="0036299B">
              <w:rPr>
                <w:szCs w:val="20"/>
                <w:lang w:val="en-AU"/>
              </w:rPr>
              <w:t>’ ways of knowing, being and doing in the context of history, culture and diversity and affirm and protect these factors through ongoing learning in health practice</w:t>
            </w:r>
            <w:r w:rsidR="0036299B">
              <w:rPr>
                <w:szCs w:val="20"/>
                <w:lang w:val="en-AU"/>
              </w:rPr>
              <w:t>.</w:t>
            </w:r>
          </w:p>
          <w:p w14:paraId="7BC1D200" w14:textId="31D65148" w:rsidR="0009310E" w:rsidRPr="0036299B" w:rsidRDefault="0009310E" w:rsidP="001B05E4">
            <w:pPr>
              <w:pStyle w:val="AHPRAbody"/>
              <w:numPr>
                <w:ilvl w:val="0"/>
                <w:numId w:val="17"/>
              </w:numPr>
              <w:spacing w:before="120" w:after="120"/>
              <w:rPr>
                <w:szCs w:val="20"/>
                <w:lang w:val="en-AU"/>
              </w:rPr>
            </w:pPr>
            <w:r w:rsidRPr="0036299B">
              <w:rPr>
                <w:szCs w:val="20"/>
                <w:lang w:val="en-AU"/>
              </w:rPr>
              <w:t>Display appropriate professional behaviour in patient/client interactions</w:t>
            </w:r>
            <w:r w:rsidR="0036299B">
              <w:rPr>
                <w:szCs w:val="20"/>
                <w:lang w:val="en-AU"/>
              </w:rPr>
              <w:t>.</w:t>
            </w:r>
            <w:r w:rsidRPr="0036299B">
              <w:rPr>
                <w:szCs w:val="20"/>
                <w:lang w:val="en-AU"/>
              </w:rPr>
              <w:t xml:space="preserve"> </w:t>
            </w:r>
          </w:p>
          <w:p w14:paraId="0A993935" w14:textId="2044C63B" w:rsidR="00062FE3" w:rsidRPr="0036299B" w:rsidRDefault="00395E99" w:rsidP="00062FE3">
            <w:pPr>
              <w:pStyle w:val="AHPRAbody"/>
              <w:numPr>
                <w:ilvl w:val="0"/>
                <w:numId w:val="17"/>
              </w:numPr>
              <w:spacing w:before="120" w:after="120"/>
              <w:rPr>
                <w:szCs w:val="20"/>
                <w:lang w:val="en-AU"/>
              </w:rPr>
            </w:pPr>
            <w:r w:rsidRPr="0036299B">
              <w:rPr>
                <w:szCs w:val="20"/>
                <w:lang w:val="en-AU"/>
              </w:rPr>
              <w:lastRenderedPageBreak/>
              <w:t xml:space="preserve">Communicate to ensure informed consent </w:t>
            </w:r>
            <w:r w:rsidR="005A403B" w:rsidRPr="0036299B">
              <w:rPr>
                <w:szCs w:val="20"/>
                <w:lang w:val="en-AU"/>
              </w:rPr>
              <w:t>by the patient</w:t>
            </w:r>
            <w:r w:rsidR="005F0CD0" w:rsidRPr="0036299B">
              <w:rPr>
                <w:szCs w:val="20"/>
                <w:lang w:val="en-AU"/>
              </w:rPr>
              <w:t>/client</w:t>
            </w:r>
            <w:r w:rsidR="005A403B" w:rsidRPr="0036299B">
              <w:rPr>
                <w:szCs w:val="20"/>
                <w:lang w:val="en-AU"/>
              </w:rPr>
              <w:t xml:space="preserve"> or carer</w:t>
            </w:r>
            <w:r w:rsidR="00F30074" w:rsidRPr="0036299B">
              <w:rPr>
                <w:szCs w:val="20"/>
                <w:lang w:val="en-AU"/>
              </w:rPr>
              <w:t>/guardian</w:t>
            </w:r>
            <w:r w:rsidR="0036299B">
              <w:rPr>
                <w:szCs w:val="20"/>
                <w:lang w:val="en-AU"/>
              </w:rPr>
              <w:t>.</w:t>
            </w:r>
          </w:p>
          <w:p w14:paraId="2615CF5C" w14:textId="52D01D0C" w:rsidR="0009310E" w:rsidRPr="0036299B" w:rsidRDefault="0009310E" w:rsidP="006855BE">
            <w:pPr>
              <w:pStyle w:val="AHPRAbody"/>
              <w:numPr>
                <w:ilvl w:val="0"/>
                <w:numId w:val="17"/>
              </w:numPr>
              <w:spacing w:before="120" w:after="120"/>
              <w:ind w:left="357" w:hanging="357"/>
              <w:rPr>
                <w:szCs w:val="20"/>
                <w:lang w:val="en-AU"/>
              </w:rPr>
            </w:pPr>
            <w:r w:rsidRPr="0036299B">
              <w:rPr>
                <w:szCs w:val="20"/>
                <w:lang w:val="en-AU"/>
              </w:rPr>
              <w:t>Identify and respect appropriate boundaries between patients/clients and health professionals</w:t>
            </w:r>
            <w:r w:rsidR="001438A8">
              <w:rPr>
                <w:szCs w:val="20"/>
                <w:lang w:val="en-AU"/>
              </w:rPr>
              <w:t>.</w:t>
            </w:r>
            <w:r w:rsidRPr="0036299B">
              <w:rPr>
                <w:szCs w:val="20"/>
                <w:lang w:val="en-AU"/>
              </w:rPr>
              <w:t xml:space="preserve"> </w:t>
            </w:r>
          </w:p>
        </w:tc>
      </w:tr>
      <w:tr w:rsidR="0009310E" w:rsidRPr="0036299B" w14:paraId="78FE7269" w14:textId="77777777" w:rsidTr="0036299B">
        <w:trPr>
          <w:trHeight w:val="1267"/>
        </w:trPr>
        <w:tc>
          <w:tcPr>
            <w:tcW w:w="305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7138C7C" w14:textId="29D575F7" w:rsidR="0009310E" w:rsidRPr="0036299B" w:rsidRDefault="0009310E" w:rsidP="001F4C4D">
            <w:pPr>
              <w:pStyle w:val="AHPRABulletlevel1"/>
              <w:numPr>
                <w:ilvl w:val="0"/>
                <w:numId w:val="6"/>
              </w:numPr>
              <w:rPr>
                <w:rFonts w:cs="Arial"/>
                <w:szCs w:val="20"/>
                <w:lang w:val="en-AU"/>
              </w:rPr>
            </w:pPr>
            <w:r w:rsidRPr="0036299B">
              <w:rPr>
                <w:rFonts w:cs="Arial"/>
                <w:szCs w:val="20"/>
                <w:lang w:val="en-AU"/>
              </w:rPr>
              <w:lastRenderedPageBreak/>
              <w:t>Assume responsibility and accept accountability for professional decisions</w:t>
            </w:r>
          </w:p>
        </w:tc>
        <w:tc>
          <w:tcPr>
            <w:tcW w:w="629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4016DCD" w14:textId="3BB25EFA" w:rsidR="0009310E" w:rsidRPr="0036299B" w:rsidRDefault="0009310E" w:rsidP="001B05E4">
            <w:pPr>
              <w:pStyle w:val="AHPRAbody"/>
              <w:numPr>
                <w:ilvl w:val="0"/>
                <w:numId w:val="14"/>
              </w:numPr>
              <w:spacing w:before="120" w:after="120"/>
              <w:ind w:left="357" w:hanging="357"/>
              <w:rPr>
                <w:rFonts w:eastAsia="Times New Roman"/>
                <w:b/>
                <w:bCs/>
                <w:i/>
                <w:iCs/>
                <w:szCs w:val="20"/>
                <w:lang w:val="en-AU"/>
              </w:rPr>
            </w:pPr>
            <w:r w:rsidRPr="0036299B">
              <w:rPr>
                <w:szCs w:val="20"/>
                <w:lang w:val="en-AU"/>
              </w:rPr>
              <w:t>Recognise and respond appropriately to unsafe or unprofessional practice</w:t>
            </w:r>
            <w:r w:rsidR="0036299B">
              <w:rPr>
                <w:szCs w:val="20"/>
                <w:lang w:val="en-AU"/>
              </w:rPr>
              <w:t>.</w:t>
            </w:r>
            <w:r w:rsidRPr="0036299B">
              <w:rPr>
                <w:szCs w:val="20"/>
                <w:lang w:val="en-AU"/>
              </w:rPr>
              <w:t xml:space="preserve"> </w:t>
            </w:r>
          </w:p>
          <w:p w14:paraId="05DE3BF3" w14:textId="09758C3F" w:rsidR="0009310E" w:rsidRPr="0036299B" w:rsidRDefault="0009310E" w:rsidP="001B05E4">
            <w:pPr>
              <w:pStyle w:val="AHPRAbody"/>
              <w:numPr>
                <w:ilvl w:val="0"/>
                <w:numId w:val="14"/>
              </w:numPr>
              <w:spacing w:before="120" w:after="120"/>
              <w:ind w:left="357" w:hanging="357"/>
              <w:rPr>
                <w:rFonts w:eastAsia="Times New Roman"/>
                <w:b/>
                <w:bCs/>
                <w:i/>
                <w:iCs/>
                <w:szCs w:val="20"/>
                <w:lang w:val="en-AU"/>
              </w:rPr>
            </w:pPr>
            <w:r w:rsidRPr="0036299B">
              <w:rPr>
                <w:szCs w:val="20"/>
                <w:lang w:val="en-AU"/>
              </w:rPr>
              <w:t>I</w:t>
            </w:r>
            <w:r w:rsidR="001438A8">
              <w:rPr>
                <w:szCs w:val="20"/>
                <w:lang w:val="en-AU"/>
              </w:rPr>
              <w:t xml:space="preserve">mplement relevant clinic protocols and procedures in accordance </w:t>
            </w:r>
            <w:r w:rsidRPr="0036299B">
              <w:rPr>
                <w:szCs w:val="20"/>
                <w:lang w:val="en-AU"/>
              </w:rPr>
              <w:t xml:space="preserve">with professional standards and apply </w:t>
            </w:r>
            <w:r w:rsidR="001438A8">
              <w:rPr>
                <w:szCs w:val="20"/>
                <w:lang w:val="en-AU"/>
              </w:rPr>
              <w:t xml:space="preserve">these </w:t>
            </w:r>
            <w:r w:rsidRPr="0036299B">
              <w:rPr>
                <w:szCs w:val="20"/>
                <w:lang w:val="en-AU"/>
              </w:rPr>
              <w:t>to practice</w:t>
            </w:r>
            <w:r w:rsidR="0036299B">
              <w:rPr>
                <w:szCs w:val="20"/>
                <w:lang w:val="en-AU"/>
              </w:rPr>
              <w:t>.</w:t>
            </w:r>
            <w:r w:rsidRPr="0036299B">
              <w:rPr>
                <w:szCs w:val="20"/>
                <w:lang w:val="en-AU"/>
              </w:rPr>
              <w:t xml:space="preserve"> </w:t>
            </w:r>
          </w:p>
          <w:p w14:paraId="39AE9106" w14:textId="4216FDAA" w:rsidR="0009310E" w:rsidRPr="0036299B" w:rsidRDefault="001438A8" w:rsidP="001B05E4">
            <w:pPr>
              <w:pStyle w:val="AHPRAbody"/>
              <w:numPr>
                <w:ilvl w:val="0"/>
                <w:numId w:val="14"/>
              </w:numPr>
              <w:spacing w:before="120" w:after="120"/>
              <w:ind w:left="360"/>
              <w:rPr>
                <w:rFonts w:eastAsia="Times New Roman"/>
                <w:b/>
                <w:bCs/>
                <w:i/>
                <w:iCs/>
                <w:szCs w:val="20"/>
                <w:lang w:val="en-AU"/>
              </w:rPr>
            </w:pPr>
            <w:r>
              <w:rPr>
                <w:szCs w:val="20"/>
                <w:lang w:val="en-AU"/>
              </w:rPr>
              <w:t xml:space="preserve">Recognise and work </w:t>
            </w:r>
            <w:r w:rsidR="0009310E" w:rsidRPr="0036299B">
              <w:rPr>
                <w:szCs w:val="20"/>
                <w:lang w:val="en-AU"/>
              </w:rPr>
              <w:t xml:space="preserve">within </w:t>
            </w:r>
            <w:r>
              <w:rPr>
                <w:szCs w:val="20"/>
                <w:lang w:val="en-AU"/>
              </w:rPr>
              <w:t xml:space="preserve">the limits of competence and </w:t>
            </w:r>
            <w:r w:rsidR="0009310E" w:rsidRPr="0036299B">
              <w:rPr>
                <w:szCs w:val="20"/>
                <w:lang w:val="en-AU"/>
              </w:rPr>
              <w:t>own scope of practice</w:t>
            </w:r>
            <w:r>
              <w:rPr>
                <w:szCs w:val="20"/>
                <w:lang w:val="en-AU"/>
              </w:rPr>
              <w:t>.</w:t>
            </w:r>
            <w:r w:rsidR="00D468B0" w:rsidRPr="0036299B">
              <w:rPr>
                <w:szCs w:val="20"/>
                <w:lang w:val="en-AU"/>
              </w:rPr>
              <w:t xml:space="preserve"> </w:t>
            </w:r>
          </w:p>
        </w:tc>
      </w:tr>
      <w:tr w:rsidR="0009310E" w:rsidRPr="0036299B" w14:paraId="1AD1B922" w14:textId="77777777" w:rsidTr="0036299B">
        <w:tc>
          <w:tcPr>
            <w:tcW w:w="305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478212D" w14:textId="7D1B47A3" w:rsidR="0009310E" w:rsidRPr="0036299B" w:rsidRDefault="0009310E" w:rsidP="00870AEA">
            <w:pPr>
              <w:pStyle w:val="AHPRABulletlevel1"/>
              <w:numPr>
                <w:ilvl w:val="0"/>
                <w:numId w:val="6"/>
              </w:numPr>
              <w:rPr>
                <w:rFonts w:cs="Arial"/>
                <w:szCs w:val="20"/>
                <w:lang w:val="en-AU"/>
              </w:rPr>
            </w:pPr>
            <w:r w:rsidRPr="0036299B">
              <w:rPr>
                <w:rFonts w:cs="Arial"/>
                <w:szCs w:val="20"/>
                <w:lang w:val="en-AU"/>
              </w:rPr>
              <w:t xml:space="preserve">Advocate on behalf of the patient/client when appropriate </w:t>
            </w:r>
          </w:p>
        </w:tc>
        <w:tc>
          <w:tcPr>
            <w:tcW w:w="629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F9D9F14" w14:textId="0A4DD00F" w:rsidR="0009310E" w:rsidRPr="0036299B" w:rsidRDefault="0009310E" w:rsidP="001B05E4">
            <w:pPr>
              <w:pStyle w:val="AHPRABulletlevel1"/>
              <w:numPr>
                <w:ilvl w:val="0"/>
                <w:numId w:val="13"/>
              </w:numPr>
              <w:rPr>
                <w:rFonts w:eastAsia="Times New Roman" w:cs="Arial"/>
                <w:b/>
                <w:bCs/>
                <w:i/>
                <w:iCs/>
                <w:szCs w:val="20"/>
                <w:lang w:val="en-AU"/>
              </w:rPr>
            </w:pPr>
            <w:r w:rsidRPr="0036299B">
              <w:rPr>
                <w:rFonts w:cs="Arial"/>
                <w:lang w:val="en-AU"/>
              </w:rPr>
              <w:t>Support and promote the rights and</w:t>
            </w:r>
            <w:r w:rsidR="00A827CC" w:rsidRPr="0036299B">
              <w:rPr>
                <w:rFonts w:cs="Arial"/>
                <w:lang w:val="en-AU"/>
              </w:rPr>
              <w:t xml:space="preserve"> health</w:t>
            </w:r>
            <w:r w:rsidRPr="0036299B">
              <w:rPr>
                <w:rFonts w:cs="Arial"/>
                <w:lang w:val="en-AU"/>
              </w:rPr>
              <w:t xml:space="preserve"> interests of patients/clients and support them to represent their own interests, when appropriate</w:t>
            </w:r>
            <w:r w:rsidR="0036299B">
              <w:rPr>
                <w:rFonts w:cs="Arial"/>
                <w:lang w:val="en-AU"/>
              </w:rPr>
              <w:t>.</w:t>
            </w:r>
          </w:p>
          <w:p w14:paraId="3D88F0D0" w14:textId="663372F7" w:rsidR="00656A1E" w:rsidRPr="0036299B" w:rsidRDefault="00656A1E" w:rsidP="001B05E4">
            <w:pPr>
              <w:pStyle w:val="AHPRABulletlevel1"/>
              <w:numPr>
                <w:ilvl w:val="0"/>
                <w:numId w:val="13"/>
              </w:numPr>
              <w:rPr>
                <w:lang w:val="en-AU"/>
              </w:rPr>
            </w:pPr>
            <w:r w:rsidRPr="0036299B">
              <w:rPr>
                <w:lang w:val="en-AU"/>
              </w:rPr>
              <w:t xml:space="preserve">Recognise the </w:t>
            </w:r>
            <w:r w:rsidR="00DE69E9" w:rsidRPr="0036299B">
              <w:rPr>
                <w:lang w:val="en-AU"/>
              </w:rPr>
              <w:t>patient’s/</w:t>
            </w:r>
            <w:r w:rsidRPr="0036299B">
              <w:rPr>
                <w:lang w:val="en-AU"/>
              </w:rPr>
              <w:t>client’s knowledge, experiences and culture are integral to effectively addressing the presenting health issue and/or restoring function</w:t>
            </w:r>
            <w:r w:rsidR="0036299B">
              <w:rPr>
                <w:lang w:val="en-AU"/>
              </w:rPr>
              <w:t>.</w:t>
            </w:r>
          </w:p>
          <w:p w14:paraId="07CB6F78" w14:textId="5ECE58F8" w:rsidR="00185292" w:rsidRPr="0036299B" w:rsidRDefault="00185292" w:rsidP="001B05E4">
            <w:pPr>
              <w:pStyle w:val="AHPRABulletlevel1"/>
              <w:numPr>
                <w:ilvl w:val="0"/>
                <w:numId w:val="13"/>
              </w:numPr>
              <w:rPr>
                <w:lang w:val="en-AU"/>
              </w:rPr>
            </w:pPr>
            <w:r w:rsidRPr="0036299B">
              <w:rPr>
                <w:lang w:val="en-AU"/>
              </w:rPr>
              <w:t xml:space="preserve">Reflect on cultural factors and respond to the rights and cultural needs of the </w:t>
            </w:r>
            <w:r w:rsidR="00DE69E9" w:rsidRPr="0036299B">
              <w:rPr>
                <w:lang w:val="en-AU"/>
              </w:rPr>
              <w:t>patient/</w:t>
            </w:r>
            <w:r w:rsidRPr="0036299B">
              <w:rPr>
                <w:lang w:val="en-AU"/>
              </w:rPr>
              <w:t>client and relevant others</w:t>
            </w:r>
            <w:r w:rsidR="0036299B">
              <w:rPr>
                <w:lang w:val="en-AU"/>
              </w:rPr>
              <w:t>.</w:t>
            </w:r>
          </w:p>
          <w:p w14:paraId="1A654B06" w14:textId="2D3817A8" w:rsidR="00B7714A" w:rsidRPr="0036299B" w:rsidRDefault="00B7714A" w:rsidP="001B05E4">
            <w:pPr>
              <w:pStyle w:val="AHPRABulletlevel1"/>
              <w:numPr>
                <w:ilvl w:val="0"/>
                <w:numId w:val="13"/>
              </w:numPr>
              <w:rPr>
                <w:lang w:val="en-AU"/>
              </w:rPr>
            </w:pPr>
            <w:r w:rsidRPr="0036299B">
              <w:rPr>
                <w:lang w:val="en-AU"/>
              </w:rPr>
              <w:t xml:space="preserve">Advocate for the </w:t>
            </w:r>
            <w:r w:rsidR="00DE69E9" w:rsidRPr="0036299B">
              <w:rPr>
                <w:lang w:val="en-AU"/>
              </w:rPr>
              <w:t>patient’s/</w:t>
            </w:r>
            <w:r w:rsidRPr="0036299B">
              <w:rPr>
                <w:lang w:val="en-AU"/>
              </w:rPr>
              <w:t>client’s equitable access to effective Chinese medicine treatments, other professionals and services that address their needs as a whole person, acknowledging that access broadly includes availability, affordability, acceptability and appropriateness</w:t>
            </w:r>
            <w:r w:rsidR="0036299B">
              <w:rPr>
                <w:lang w:val="en-AU"/>
              </w:rPr>
              <w:t>.</w:t>
            </w:r>
          </w:p>
          <w:p w14:paraId="7CEC9309" w14:textId="4452F25A" w:rsidR="00F30074" w:rsidRPr="0036299B" w:rsidRDefault="00B7714A" w:rsidP="008E70F7">
            <w:pPr>
              <w:pStyle w:val="AHPRABulletlevel1"/>
              <w:numPr>
                <w:ilvl w:val="0"/>
                <w:numId w:val="13"/>
              </w:numPr>
              <w:rPr>
                <w:lang w:val="en-AU"/>
              </w:rPr>
            </w:pPr>
            <w:r w:rsidRPr="0036299B">
              <w:rPr>
                <w:lang w:val="en-AU"/>
              </w:rPr>
              <w:t xml:space="preserve">Where relevant, advocate for adequate resources to meet service goals and achieve positive outcomes of treatment for their </w:t>
            </w:r>
            <w:r w:rsidR="00DE69E9" w:rsidRPr="0036299B">
              <w:rPr>
                <w:lang w:val="en-AU"/>
              </w:rPr>
              <w:t>patients/</w:t>
            </w:r>
            <w:r w:rsidRPr="0036299B">
              <w:rPr>
                <w:lang w:val="en-AU"/>
              </w:rPr>
              <w:t>clients</w:t>
            </w:r>
            <w:r w:rsidR="001F4C4D" w:rsidRPr="0036299B">
              <w:rPr>
                <w:lang w:val="en-AU"/>
              </w:rPr>
              <w:t>.</w:t>
            </w:r>
          </w:p>
        </w:tc>
      </w:tr>
    </w:tbl>
    <w:p w14:paraId="15A01B70" w14:textId="77777777" w:rsidR="0009310E" w:rsidRPr="0036299B" w:rsidRDefault="0009310E" w:rsidP="0009310E">
      <w:pPr>
        <w:pStyle w:val="AHPRAbody"/>
        <w:rPr>
          <w:sz w:val="18"/>
          <w:szCs w:val="18"/>
        </w:rPr>
      </w:pPr>
    </w:p>
    <w:p w14:paraId="3A4941B9" w14:textId="7CC4CDA9" w:rsidR="0009310E" w:rsidRPr="0036299B" w:rsidRDefault="00810D26" w:rsidP="0009310E">
      <w:pPr>
        <w:spacing w:after="0"/>
      </w:pPr>
      <w:r w:rsidRPr="0036299B">
        <w:t>.</w:t>
      </w:r>
      <w:r w:rsidR="0009310E" w:rsidRPr="0036299B">
        <w:br w:type="page"/>
      </w:r>
    </w:p>
    <w:p w14:paraId="6429610F" w14:textId="7EC7C948" w:rsidR="008E70F7" w:rsidRPr="0036299B" w:rsidRDefault="008E70F7" w:rsidP="008D1340">
      <w:pPr>
        <w:pStyle w:val="AHPRAbody"/>
        <w:spacing w:before="200" w:after="120"/>
        <w:rPr>
          <w:rFonts w:cs="Times New Roman"/>
          <w:b/>
          <w:color w:val="008EC4"/>
          <w:szCs w:val="20"/>
        </w:rPr>
      </w:pPr>
      <w:r w:rsidRPr="0036299B">
        <w:rPr>
          <w:rFonts w:cs="Times New Roman"/>
          <w:b/>
          <w:color w:val="008EC4"/>
          <w:szCs w:val="20"/>
        </w:rPr>
        <w:lastRenderedPageBreak/>
        <w:t>Domain 2: Explanatory notes</w:t>
      </w:r>
    </w:p>
    <w:p w14:paraId="041EAECF" w14:textId="5D1698EF" w:rsidR="008D1340" w:rsidRPr="0036299B" w:rsidRDefault="008D1340" w:rsidP="00DA158E">
      <w:pPr>
        <w:pStyle w:val="AHPRAbody"/>
        <w:spacing w:before="200"/>
        <w:rPr>
          <w:szCs w:val="20"/>
        </w:rPr>
      </w:pPr>
      <w:r w:rsidRPr="0036299B">
        <w:rPr>
          <w:b/>
          <w:szCs w:val="20"/>
        </w:rPr>
        <w:t>Legal responsibilities</w:t>
      </w:r>
      <w:r w:rsidRPr="0036299B">
        <w:rPr>
          <w:szCs w:val="20"/>
        </w:rPr>
        <w:t xml:space="preserve"> include but are not limited to, responsibilities contained in relevant state/territory and</w:t>
      </w:r>
      <w:r w:rsidR="00C5513F" w:rsidRPr="0036299B">
        <w:rPr>
          <w:szCs w:val="20"/>
        </w:rPr>
        <w:t xml:space="preserve"> commonwealth</w:t>
      </w:r>
      <w:r w:rsidRPr="0036299B">
        <w:rPr>
          <w:szCs w:val="20"/>
        </w:rPr>
        <w:t xml:space="preserve"> legislation and regulations, specific responsibilities to maintain confidentiality, confirm informed consent and exercise duty of care. </w:t>
      </w:r>
    </w:p>
    <w:p w14:paraId="2824FB90" w14:textId="0780D661" w:rsidR="008D1340" w:rsidRPr="0036299B" w:rsidRDefault="008D1340" w:rsidP="00DA158E">
      <w:pPr>
        <w:pStyle w:val="AHPRABulletlevel1"/>
        <w:numPr>
          <w:ilvl w:val="0"/>
          <w:numId w:val="0"/>
        </w:numPr>
        <w:spacing w:before="200" w:after="200"/>
        <w:rPr>
          <w:i/>
        </w:rPr>
      </w:pPr>
      <w:r w:rsidRPr="0036299B">
        <w:rPr>
          <w:b/>
        </w:rPr>
        <w:t>Legislation</w:t>
      </w:r>
      <w:r w:rsidRPr="0036299B">
        <w:t xml:space="preserve"> </w:t>
      </w:r>
      <w:r w:rsidRPr="0036299B">
        <w:rPr>
          <w:b/>
        </w:rPr>
        <w:t xml:space="preserve">and guidelines </w:t>
      </w:r>
      <w:r w:rsidR="00F86133" w:rsidRPr="0036299B">
        <w:rPr>
          <w:b/>
        </w:rPr>
        <w:t xml:space="preserve">relating to data privacy; </w:t>
      </w:r>
      <w:r w:rsidR="009C5B11" w:rsidRPr="0036299B">
        <w:rPr>
          <w:b/>
        </w:rPr>
        <w:t xml:space="preserve">and </w:t>
      </w:r>
      <w:r w:rsidR="00F86133" w:rsidRPr="0036299B">
        <w:rPr>
          <w:b/>
        </w:rPr>
        <w:t xml:space="preserve">the ownership, storage, retention and destruction of patient/client records and other practice documents </w:t>
      </w:r>
      <w:r w:rsidRPr="0036299B">
        <w:t>include</w:t>
      </w:r>
      <w:r w:rsidR="009C5B11" w:rsidRPr="0036299B">
        <w:t>,</w:t>
      </w:r>
      <w:r w:rsidRPr="0036299B">
        <w:t xml:space="preserve"> </w:t>
      </w:r>
      <w:r w:rsidR="00A7710F" w:rsidRPr="0036299B">
        <w:rPr>
          <w:szCs w:val="20"/>
        </w:rPr>
        <w:t xml:space="preserve">but are not limited to, </w:t>
      </w:r>
      <w:r w:rsidRPr="0036299B">
        <w:t>the Board</w:t>
      </w:r>
      <w:r w:rsidR="00C462DD" w:rsidRPr="0036299B">
        <w:t>’s</w:t>
      </w:r>
      <w:r w:rsidRPr="0036299B">
        <w:t xml:space="preserve"> </w:t>
      </w:r>
      <w:r w:rsidRPr="0036299B">
        <w:rPr>
          <w:i/>
        </w:rPr>
        <w:t>Patient health records guideline</w:t>
      </w:r>
      <w:r w:rsidRPr="0036299B">
        <w:t xml:space="preserve"> as updated from time to time and</w:t>
      </w:r>
      <w:r w:rsidRPr="0036299B">
        <w:rPr>
          <w:b/>
        </w:rPr>
        <w:t xml:space="preserve"> </w:t>
      </w:r>
      <w:r w:rsidRPr="0036299B">
        <w:t xml:space="preserve">relevant state/territory and </w:t>
      </w:r>
      <w:r w:rsidR="00C5513F" w:rsidRPr="0036299B">
        <w:t xml:space="preserve">commonwealth </w:t>
      </w:r>
      <w:r w:rsidRPr="0036299B">
        <w:t>legislation</w:t>
      </w:r>
      <w:r w:rsidRPr="0036299B">
        <w:rPr>
          <w:i/>
        </w:rPr>
        <w:t>.</w:t>
      </w:r>
    </w:p>
    <w:p w14:paraId="2A6BD0E7" w14:textId="4B8554B6" w:rsidR="008D1340" w:rsidRPr="0036299B" w:rsidRDefault="008D1340" w:rsidP="00DA158E">
      <w:pPr>
        <w:pStyle w:val="AHPRAbody"/>
        <w:spacing w:before="200"/>
        <w:rPr>
          <w:szCs w:val="20"/>
        </w:rPr>
      </w:pPr>
      <w:r w:rsidRPr="0036299B">
        <w:rPr>
          <w:b/>
          <w:szCs w:val="20"/>
        </w:rPr>
        <w:t>Key elements of fitness to practise</w:t>
      </w:r>
      <w:r w:rsidRPr="0036299B">
        <w:rPr>
          <w:szCs w:val="20"/>
        </w:rPr>
        <w:t xml:space="preserve"> include competence, professionalism, including a sense of responsibility and accountability, self-awareness and professional values, sound mental health and the capacity to maintain health and wellbeing for practice.</w:t>
      </w:r>
    </w:p>
    <w:p w14:paraId="79AD7117" w14:textId="0E68DABD" w:rsidR="00A54BCF" w:rsidRPr="0036299B" w:rsidRDefault="00A54BCF" w:rsidP="00DA158E">
      <w:pPr>
        <w:pStyle w:val="AHPRAbody"/>
        <w:spacing w:before="200"/>
        <w:rPr>
          <w:szCs w:val="20"/>
        </w:rPr>
      </w:pPr>
      <w:r w:rsidRPr="0036299B">
        <w:rPr>
          <w:b/>
          <w:szCs w:val="20"/>
        </w:rPr>
        <w:t xml:space="preserve">Reporting obligations </w:t>
      </w:r>
      <w:r w:rsidRPr="0036299B">
        <w:rPr>
          <w:szCs w:val="20"/>
        </w:rPr>
        <w:t>are addressed in the Board</w:t>
      </w:r>
      <w:r w:rsidR="00C462DD" w:rsidRPr="0036299B">
        <w:rPr>
          <w:szCs w:val="20"/>
        </w:rPr>
        <w:t>’s</w:t>
      </w:r>
      <w:r w:rsidRPr="0036299B">
        <w:rPr>
          <w:szCs w:val="20"/>
        </w:rPr>
        <w:t xml:space="preserve"> </w:t>
      </w:r>
      <w:r w:rsidRPr="0036299B">
        <w:rPr>
          <w:i/>
          <w:szCs w:val="20"/>
        </w:rPr>
        <w:t>Guidelines for mandatory notifications</w:t>
      </w:r>
      <w:r w:rsidR="00053CDD" w:rsidRPr="0036299B">
        <w:rPr>
          <w:i/>
          <w:szCs w:val="20"/>
        </w:rPr>
        <w:t xml:space="preserve"> </w:t>
      </w:r>
      <w:r w:rsidRPr="0036299B">
        <w:rPr>
          <w:szCs w:val="20"/>
        </w:rPr>
        <w:t>and includes making a notification about the health (impairment), conduct or performance of a</w:t>
      </w:r>
      <w:r w:rsidR="00E04085" w:rsidRPr="0036299B">
        <w:rPr>
          <w:szCs w:val="20"/>
        </w:rPr>
        <w:t>nother</w:t>
      </w:r>
      <w:r w:rsidRPr="0036299B">
        <w:rPr>
          <w:szCs w:val="20"/>
        </w:rPr>
        <w:t xml:space="preserve"> registered health practitioner that may be placing the public at risk and about the </w:t>
      </w:r>
      <w:r w:rsidR="00E04085" w:rsidRPr="0036299B">
        <w:rPr>
          <w:szCs w:val="20"/>
        </w:rPr>
        <w:t>Chinese medicine</w:t>
      </w:r>
      <w:r w:rsidRPr="0036299B">
        <w:rPr>
          <w:szCs w:val="20"/>
        </w:rPr>
        <w:t xml:space="preserve"> practitioner’s own impairments to practise safely.</w:t>
      </w:r>
    </w:p>
    <w:p w14:paraId="19CEE3C6" w14:textId="0EB800F5" w:rsidR="008D1340" w:rsidRPr="0036299B" w:rsidRDefault="008D1340" w:rsidP="00DA158E">
      <w:pPr>
        <w:pStyle w:val="AHPRAHeadline"/>
        <w:spacing w:before="200"/>
        <w:rPr>
          <w:rFonts w:cs="Arial"/>
          <w:color w:val="auto"/>
          <w:sz w:val="20"/>
          <w:szCs w:val="20"/>
        </w:rPr>
      </w:pPr>
      <w:r w:rsidRPr="0036299B">
        <w:rPr>
          <w:rFonts w:cs="Arial"/>
          <w:b/>
          <w:color w:val="auto"/>
          <w:sz w:val="20"/>
          <w:szCs w:val="20"/>
        </w:rPr>
        <w:t xml:space="preserve">Relevant aspects of the Australian healthcare system </w:t>
      </w:r>
      <w:r w:rsidRPr="0036299B">
        <w:rPr>
          <w:rFonts w:cs="Arial"/>
          <w:color w:val="auto"/>
          <w:sz w:val="20"/>
          <w:szCs w:val="20"/>
        </w:rPr>
        <w:t>include</w:t>
      </w:r>
      <w:r w:rsidR="009C5B11" w:rsidRPr="0036299B">
        <w:rPr>
          <w:rFonts w:cs="Arial"/>
          <w:color w:val="auto"/>
          <w:sz w:val="20"/>
          <w:szCs w:val="20"/>
        </w:rPr>
        <w:t>,</w:t>
      </w:r>
      <w:r w:rsidRPr="0036299B">
        <w:rPr>
          <w:rFonts w:cs="Arial"/>
          <w:color w:val="auto"/>
          <w:sz w:val="20"/>
          <w:szCs w:val="20"/>
        </w:rPr>
        <w:t xml:space="preserve"> but are not limited to, knowledge of the structure and service provision arrangement, the role of private health funds and third-party payment systems such as workers compensation and motor accident insurance.</w:t>
      </w:r>
    </w:p>
    <w:p w14:paraId="40695D50" w14:textId="706CF983" w:rsidR="00C567B5" w:rsidRPr="0036299B" w:rsidRDefault="00C567B5" w:rsidP="00DA158E">
      <w:pPr>
        <w:pStyle w:val="AHPRAbody"/>
        <w:spacing w:before="200"/>
        <w:rPr>
          <w:szCs w:val="20"/>
        </w:rPr>
      </w:pPr>
      <w:r w:rsidRPr="0036299B">
        <w:rPr>
          <w:b/>
          <w:szCs w:val="20"/>
        </w:rPr>
        <w:t>Principles underpinning bioethics</w:t>
      </w:r>
      <w:r w:rsidRPr="0036299B">
        <w:rPr>
          <w:szCs w:val="20"/>
        </w:rPr>
        <w:t xml:space="preserve"> include respecting the rights of the individual, respecting the autonomy of the individual, causing no harm and advancing the common good.</w:t>
      </w:r>
    </w:p>
    <w:p w14:paraId="3335AA6D" w14:textId="1FAD08C8" w:rsidR="008E70F7" w:rsidRPr="0036299B" w:rsidRDefault="008E70F7" w:rsidP="00DA158E">
      <w:pPr>
        <w:pStyle w:val="AHPRAbody"/>
        <w:spacing w:before="200"/>
        <w:rPr>
          <w:szCs w:val="20"/>
        </w:rPr>
      </w:pPr>
      <w:r w:rsidRPr="0036299B">
        <w:rPr>
          <w:b/>
          <w:szCs w:val="20"/>
        </w:rPr>
        <w:t>Socio-cultural factors</w:t>
      </w:r>
      <w:r w:rsidRPr="0036299B">
        <w:rPr>
          <w:szCs w:val="20"/>
        </w:rPr>
        <w:t xml:space="preserve"> include</w:t>
      </w:r>
      <w:r w:rsidR="009C5B11" w:rsidRPr="0036299B">
        <w:rPr>
          <w:szCs w:val="20"/>
        </w:rPr>
        <w:t>,</w:t>
      </w:r>
      <w:r w:rsidRPr="0036299B">
        <w:rPr>
          <w:szCs w:val="20"/>
        </w:rPr>
        <w:t xml:space="preserve"> but are not limited to, those related to cultural and linguistic diversity, age, gender, disability, religion, socio-economic</w:t>
      </w:r>
      <w:r w:rsidR="009C5B11" w:rsidRPr="0036299B">
        <w:rPr>
          <w:szCs w:val="20"/>
        </w:rPr>
        <w:t xml:space="preserve"> factors</w:t>
      </w:r>
      <w:r w:rsidRPr="0036299B">
        <w:rPr>
          <w:szCs w:val="20"/>
        </w:rPr>
        <w:t xml:space="preserve">, geographic locations; and identifying as Aboriginal and/or Torres Strait Islander </w:t>
      </w:r>
      <w:r w:rsidR="008D0D7F" w:rsidRPr="0036299B">
        <w:rPr>
          <w:szCs w:val="20"/>
        </w:rPr>
        <w:t>Peoples</w:t>
      </w:r>
      <w:r w:rsidRPr="0036299B">
        <w:rPr>
          <w:szCs w:val="20"/>
        </w:rPr>
        <w:t>.</w:t>
      </w:r>
    </w:p>
    <w:p w14:paraId="4131E511" w14:textId="3A597CD6" w:rsidR="008E70F7" w:rsidRPr="0036299B" w:rsidRDefault="008E70F7" w:rsidP="00DA158E">
      <w:pPr>
        <w:pStyle w:val="AHPRAbody"/>
        <w:spacing w:before="200"/>
        <w:rPr>
          <w:rFonts w:eastAsia="Times New Roman"/>
          <w:szCs w:val="20"/>
        </w:rPr>
      </w:pPr>
      <w:r w:rsidRPr="0036299B">
        <w:rPr>
          <w:b/>
          <w:szCs w:val="20"/>
        </w:rPr>
        <w:t>Cultural competence</w:t>
      </w:r>
      <w:r w:rsidRPr="0036299B">
        <w:rPr>
          <w:szCs w:val="20"/>
        </w:rPr>
        <w:t xml:space="preserve"> is a set of congruent behaviours, attitudes and policies that come together in a system, agency, or amongst professionals and enables that system, agency, or those professionals to work effectively</w:t>
      </w:r>
      <w:r w:rsidRPr="0036299B">
        <w:rPr>
          <w:rFonts w:eastAsia="Times New Roman"/>
          <w:szCs w:val="20"/>
        </w:rPr>
        <w:t xml:space="preserve"> in cross-cultural situations. The word culture is used because it implies the integrated pattern of human behaviour that includes thoughts, communications, actions, customs, beliefs, values and institutions of a racial, ethnic, religious, or social group. The word competence is used because it implies having the capacity to function ef</w:t>
      </w:r>
      <w:r w:rsidR="00DA158E" w:rsidRPr="0036299B">
        <w:rPr>
          <w:rFonts w:eastAsia="Times New Roman"/>
          <w:szCs w:val="20"/>
        </w:rPr>
        <w:t xml:space="preserve">fectively. </w:t>
      </w:r>
      <w:r w:rsidRPr="0036299B">
        <w:rPr>
          <w:rFonts w:eastAsia="Times New Roman"/>
        </w:rPr>
        <w:t xml:space="preserve">A culturally competent system of care acknowledges and incorporates </w:t>
      </w:r>
      <w:r w:rsidR="009C5B11" w:rsidRPr="0036299B">
        <w:rPr>
          <w:rFonts w:eastAsia="Times New Roman"/>
        </w:rPr>
        <w:t xml:space="preserve">– </w:t>
      </w:r>
      <w:r w:rsidRPr="0036299B">
        <w:rPr>
          <w:rFonts w:eastAsia="Times New Roman"/>
        </w:rPr>
        <w:t xml:space="preserve">at all levels </w:t>
      </w:r>
      <w:r w:rsidR="009C5B11" w:rsidRPr="0036299B">
        <w:rPr>
          <w:rFonts w:eastAsia="Times New Roman"/>
        </w:rPr>
        <w:t xml:space="preserve">– </w:t>
      </w:r>
      <w:r w:rsidRPr="0036299B">
        <w:rPr>
          <w:rFonts w:eastAsia="Times New Roman"/>
        </w:rPr>
        <w:t>the importance of culture, the assessment of cross-cultural relations, vigilance towards the dynamics that result from cultural differences, the expansion of cultural knowledge and the adaptation of services to meet culturally</w:t>
      </w:r>
      <w:r w:rsidR="004C04C1" w:rsidRPr="0036299B">
        <w:rPr>
          <w:rFonts w:eastAsia="Times New Roman"/>
        </w:rPr>
        <w:t xml:space="preserve"> </w:t>
      </w:r>
      <w:r w:rsidR="00D2683B" w:rsidRPr="0036299B">
        <w:rPr>
          <w:rFonts w:eastAsia="Times New Roman"/>
        </w:rPr>
        <w:t>unique needs.</w:t>
      </w:r>
      <w:r w:rsidR="00D2683B" w:rsidRPr="0036299B">
        <w:rPr>
          <w:rStyle w:val="FootnoteReference"/>
          <w:rFonts w:eastAsia="Times New Roman"/>
        </w:rPr>
        <w:footnoteReference w:id="9"/>
      </w:r>
    </w:p>
    <w:p w14:paraId="11F7062A" w14:textId="430799C4" w:rsidR="007F42A5" w:rsidRPr="007F42A5" w:rsidRDefault="008E70F7" w:rsidP="007F42A5">
      <w:pPr>
        <w:spacing w:before="200"/>
        <w:rPr>
          <w:rFonts w:cs="Arial"/>
          <w:sz w:val="20"/>
          <w:szCs w:val="20"/>
        </w:rPr>
      </w:pPr>
      <w:r w:rsidRPr="007F42A5">
        <w:rPr>
          <w:b/>
          <w:sz w:val="20"/>
          <w:szCs w:val="20"/>
        </w:rPr>
        <w:t>Cultural safety</w:t>
      </w:r>
      <w:r w:rsidRPr="007F42A5">
        <w:rPr>
          <w:b/>
          <w:szCs w:val="20"/>
        </w:rPr>
        <w:t xml:space="preserve"> </w:t>
      </w:r>
      <w:r w:rsidRPr="007F42A5">
        <w:rPr>
          <w:rFonts w:cs="Arial"/>
          <w:sz w:val="20"/>
          <w:szCs w:val="20"/>
        </w:rPr>
        <w:t xml:space="preserve">is </w:t>
      </w:r>
      <w:r w:rsidR="00165735" w:rsidRPr="007F42A5">
        <w:rPr>
          <w:rFonts w:cs="Arial"/>
          <w:sz w:val="20"/>
          <w:szCs w:val="20"/>
        </w:rPr>
        <w:t>determined by Aboriginal and Torres Strait Islander individuals, families and communities</w:t>
      </w:r>
      <w:r w:rsidR="007F42A5" w:rsidRPr="007F42A5">
        <w:rPr>
          <w:rFonts w:cs="Arial"/>
          <w:sz w:val="20"/>
          <w:szCs w:val="20"/>
        </w:rPr>
        <w:t>. Culturally safe practice is the ongoing critical reflection of health practitioner knowledge, skills, attitudes, practising behaviours and power differentials in delivering safe, accessible and responsive healthcare free of racism. To ensure culturally safe and respectful practice, health practitioners must:</w:t>
      </w:r>
    </w:p>
    <w:p w14:paraId="4CB422FE" w14:textId="77777777" w:rsidR="007F42A5" w:rsidRPr="008418C7" w:rsidRDefault="007F42A5" w:rsidP="007F42A5">
      <w:pPr>
        <w:pStyle w:val="ListParagraph"/>
        <w:numPr>
          <w:ilvl w:val="0"/>
          <w:numId w:val="74"/>
        </w:numPr>
        <w:spacing w:after="0" w:line="240" w:lineRule="auto"/>
        <w:ind w:left="720"/>
        <w:rPr>
          <w:szCs w:val="20"/>
        </w:rPr>
      </w:pPr>
      <w:r w:rsidRPr="008418C7">
        <w:rPr>
          <w:szCs w:val="20"/>
        </w:rPr>
        <w:t>Acknowledge colonisation and systemic racism, social, cultural, behavioural and economic factors which impact individual and community health;</w:t>
      </w:r>
    </w:p>
    <w:p w14:paraId="35AF4AC8" w14:textId="77777777" w:rsidR="007F42A5" w:rsidRPr="008418C7" w:rsidRDefault="007F42A5" w:rsidP="007F42A5">
      <w:pPr>
        <w:pStyle w:val="ListParagraph"/>
        <w:numPr>
          <w:ilvl w:val="0"/>
          <w:numId w:val="74"/>
        </w:numPr>
        <w:spacing w:after="0" w:line="240" w:lineRule="auto"/>
        <w:ind w:left="720"/>
        <w:rPr>
          <w:szCs w:val="20"/>
        </w:rPr>
      </w:pPr>
      <w:r w:rsidRPr="008418C7">
        <w:rPr>
          <w:szCs w:val="20"/>
        </w:rPr>
        <w:t xml:space="preserve">Acknowledge and address individual </w:t>
      </w:r>
      <w:r w:rsidRPr="008418C7">
        <w:rPr>
          <w:color w:val="000000"/>
          <w:szCs w:val="20"/>
        </w:rPr>
        <w:t>racism</w:t>
      </w:r>
      <w:r w:rsidRPr="008418C7">
        <w:rPr>
          <w:szCs w:val="20"/>
        </w:rPr>
        <w:t>, their own biases, assumptions, stereotypes and prejudices and provide care that is holistic, free of bias and racism;</w:t>
      </w:r>
    </w:p>
    <w:p w14:paraId="20D4B2B3" w14:textId="77777777" w:rsidR="007F42A5" w:rsidRDefault="007F42A5" w:rsidP="007F42A5">
      <w:pPr>
        <w:pStyle w:val="ListParagraph"/>
        <w:numPr>
          <w:ilvl w:val="0"/>
          <w:numId w:val="74"/>
        </w:numPr>
        <w:spacing w:after="0" w:line="240" w:lineRule="auto"/>
        <w:ind w:left="720"/>
        <w:rPr>
          <w:szCs w:val="20"/>
        </w:rPr>
      </w:pPr>
      <w:r w:rsidRPr="008418C7">
        <w:rPr>
          <w:szCs w:val="20"/>
        </w:rPr>
        <w:t>Recognise the importance of self-determined decision-making, partnership and collaboration in healthcare which is driven by the individual, family and community;</w:t>
      </w:r>
    </w:p>
    <w:p w14:paraId="1AD840EA" w14:textId="512D1EF2" w:rsidR="007F42A5" w:rsidRPr="008418C7" w:rsidRDefault="007F42A5" w:rsidP="007F42A5">
      <w:pPr>
        <w:pStyle w:val="ListParagraph"/>
        <w:numPr>
          <w:ilvl w:val="0"/>
          <w:numId w:val="74"/>
        </w:numPr>
        <w:spacing w:after="0" w:line="240" w:lineRule="auto"/>
        <w:ind w:left="720"/>
        <w:rPr>
          <w:szCs w:val="20"/>
        </w:rPr>
      </w:pPr>
      <w:r w:rsidRPr="008418C7">
        <w:rPr>
          <w:szCs w:val="20"/>
        </w:rPr>
        <w:t>Foster a safe working environment through leadership to support the rights and dignity of Aboriginal and Torres Strait Islander people and colleagues.</w:t>
      </w:r>
    </w:p>
    <w:p w14:paraId="17974324" w14:textId="77777777" w:rsidR="0036299B" w:rsidRPr="0036299B" w:rsidRDefault="008E70F7" w:rsidP="0036299B">
      <w:pPr>
        <w:pStyle w:val="AHPRAbody"/>
        <w:spacing w:before="200"/>
        <w:rPr>
          <w:rFonts w:eastAsia="Times New Roman"/>
        </w:rPr>
      </w:pPr>
      <w:r w:rsidRPr="0036299B">
        <w:rPr>
          <w:rFonts w:eastAsia="Times New Roman"/>
          <w:b/>
        </w:rPr>
        <w:lastRenderedPageBreak/>
        <w:t xml:space="preserve">Aboriginal and Torres Strait Islander </w:t>
      </w:r>
      <w:r w:rsidR="008D0D7F" w:rsidRPr="0036299B">
        <w:rPr>
          <w:rFonts w:eastAsia="Times New Roman"/>
          <w:b/>
        </w:rPr>
        <w:t>Peoples</w:t>
      </w:r>
      <w:r w:rsidRPr="0036299B">
        <w:rPr>
          <w:rFonts w:eastAsia="Times New Roman"/>
          <w:b/>
        </w:rPr>
        <w:t>’ ways of knowing</w:t>
      </w:r>
      <w:r w:rsidRPr="0036299B">
        <w:rPr>
          <w:rFonts w:eastAsia="Times New Roman"/>
        </w:rPr>
        <w:t xml:space="preserve"> relate to entities of people, land, animals, plants, skies, waterways and climate.</w:t>
      </w:r>
      <w:r w:rsidRPr="0036299B">
        <w:rPr>
          <w:rFonts w:eastAsia="Times New Roman"/>
          <w:b/>
        </w:rPr>
        <w:t xml:space="preserve"> Aboriginal and Torres Strait Islander </w:t>
      </w:r>
      <w:r w:rsidR="008D0D7F" w:rsidRPr="0036299B">
        <w:rPr>
          <w:rFonts w:eastAsia="Times New Roman"/>
          <w:b/>
        </w:rPr>
        <w:t>Peoples</w:t>
      </w:r>
      <w:r w:rsidRPr="0036299B">
        <w:rPr>
          <w:rFonts w:eastAsia="Times New Roman"/>
          <w:b/>
        </w:rPr>
        <w:t xml:space="preserve">’ ways of being </w:t>
      </w:r>
      <w:r w:rsidRPr="0036299B">
        <w:rPr>
          <w:rFonts w:eastAsia="Times New Roman"/>
        </w:rPr>
        <w:t xml:space="preserve">is a concept about how to be respectful, responsible and accountable in relation to self and entities. </w:t>
      </w:r>
      <w:r w:rsidRPr="0036299B">
        <w:rPr>
          <w:rFonts w:eastAsia="Times New Roman"/>
          <w:b/>
        </w:rPr>
        <w:t xml:space="preserve">Aboriginal and Torres Strait Islander </w:t>
      </w:r>
      <w:r w:rsidR="008D0D7F" w:rsidRPr="0036299B">
        <w:rPr>
          <w:rFonts w:eastAsia="Times New Roman"/>
          <w:b/>
        </w:rPr>
        <w:t>Peoples</w:t>
      </w:r>
      <w:r w:rsidRPr="0036299B">
        <w:rPr>
          <w:rFonts w:eastAsia="Times New Roman"/>
          <w:b/>
        </w:rPr>
        <w:t>’ ways of doing</w:t>
      </w:r>
      <w:r w:rsidRPr="0036299B">
        <w:rPr>
          <w:rFonts w:eastAsia="Times New Roman"/>
        </w:rPr>
        <w:t xml:space="preserve"> is the lived expression of relatedness</w:t>
      </w:r>
      <w:r w:rsidR="00D07C7D" w:rsidRPr="0036299B">
        <w:rPr>
          <w:rFonts w:eastAsia="Times New Roman"/>
        </w:rPr>
        <w:t>.</w:t>
      </w:r>
      <w:r w:rsidR="000054FF" w:rsidRPr="0036299B">
        <w:rPr>
          <w:rStyle w:val="FootnoteReference"/>
          <w:rFonts w:eastAsia="Times New Roman"/>
        </w:rPr>
        <w:footnoteReference w:id="10"/>
      </w:r>
    </w:p>
    <w:p w14:paraId="2324CDA1" w14:textId="0CCC604E" w:rsidR="00DA158E" w:rsidRPr="0036299B" w:rsidRDefault="008E70F7" w:rsidP="0036299B">
      <w:pPr>
        <w:pStyle w:val="AHPRAbody"/>
        <w:spacing w:before="200"/>
        <w:rPr>
          <w:rFonts w:eastAsia="Times New Roman"/>
        </w:rPr>
      </w:pPr>
      <w:r w:rsidRPr="0036299B">
        <w:rPr>
          <w:rFonts w:eastAsia="Times New Roman"/>
          <w:b/>
        </w:rPr>
        <w:t xml:space="preserve">Appropriate </w:t>
      </w:r>
      <w:r w:rsidR="00C567B5" w:rsidRPr="0036299B">
        <w:rPr>
          <w:rFonts w:eastAsia="Times New Roman"/>
          <w:b/>
        </w:rPr>
        <w:t xml:space="preserve">professional </w:t>
      </w:r>
      <w:r w:rsidRPr="0036299B">
        <w:rPr>
          <w:rFonts w:eastAsia="Times New Roman"/>
          <w:b/>
        </w:rPr>
        <w:t xml:space="preserve">behaviour </w:t>
      </w:r>
      <w:r w:rsidRPr="0036299B">
        <w:rPr>
          <w:rFonts w:eastAsia="Times New Roman"/>
        </w:rPr>
        <w:t>include</w:t>
      </w:r>
      <w:r w:rsidR="004E4837" w:rsidRPr="0036299B">
        <w:rPr>
          <w:rFonts w:eastAsia="Times New Roman"/>
        </w:rPr>
        <w:t>s</w:t>
      </w:r>
      <w:r w:rsidRPr="0036299B">
        <w:rPr>
          <w:rFonts w:eastAsia="Times New Roman"/>
        </w:rPr>
        <w:t xml:space="preserve"> behaviour that is non-discriminatory, empathetic and respects</w:t>
      </w:r>
      <w:r w:rsidRPr="0036299B" w:rsidDel="001C3E7F">
        <w:rPr>
          <w:rFonts w:eastAsia="Times New Roman"/>
        </w:rPr>
        <w:t xml:space="preserve"> </w:t>
      </w:r>
      <w:r w:rsidRPr="0036299B">
        <w:rPr>
          <w:rFonts w:eastAsia="Times New Roman"/>
        </w:rPr>
        <w:t>socio-cultural differences.</w:t>
      </w:r>
      <w:r w:rsidR="00DA158E" w:rsidRPr="0036299B">
        <w:br w:type="page"/>
      </w:r>
    </w:p>
    <w:p w14:paraId="276B2C3A" w14:textId="5C0767C5" w:rsidR="0009310E" w:rsidRPr="000B6C50" w:rsidRDefault="00870AEA" w:rsidP="000B6C50">
      <w:pPr>
        <w:pStyle w:val="Heading2"/>
        <w:rPr>
          <w:sz w:val="28"/>
        </w:rPr>
      </w:pPr>
      <w:bookmarkStart w:id="52" w:name="_Toc26877972"/>
      <w:r w:rsidRPr="000B6C50">
        <w:rPr>
          <w:sz w:val="28"/>
        </w:rPr>
        <w:lastRenderedPageBreak/>
        <w:t>Domain 3</w:t>
      </w:r>
      <w:r w:rsidR="0009310E" w:rsidRPr="000B6C50">
        <w:rPr>
          <w:sz w:val="28"/>
        </w:rPr>
        <w:t xml:space="preserve">: </w:t>
      </w:r>
      <w:bookmarkEnd w:id="5"/>
      <w:r w:rsidR="0009310E" w:rsidRPr="000B6C50">
        <w:rPr>
          <w:sz w:val="28"/>
        </w:rPr>
        <w:t>Communicator and collaborator</w:t>
      </w:r>
      <w:bookmarkEnd w:id="52"/>
    </w:p>
    <w:p w14:paraId="086309E0" w14:textId="77F24402" w:rsidR="0009310E" w:rsidRPr="0036299B" w:rsidRDefault="0009310E" w:rsidP="0009310E">
      <w:pPr>
        <w:pStyle w:val="AHPRAbody"/>
        <w:rPr>
          <w:szCs w:val="20"/>
        </w:rPr>
      </w:pPr>
      <w:bookmarkStart w:id="53" w:name="_Toc222486825"/>
      <w:bookmarkStart w:id="54" w:name="_Toc222488801"/>
      <w:r w:rsidRPr="0036299B">
        <w:rPr>
          <w:szCs w:val="20"/>
        </w:rPr>
        <w:t>This domain covers Chinese medicine practitioners’ responsibility to communicate clearly, effectively</w:t>
      </w:r>
      <w:r w:rsidR="00551E65" w:rsidRPr="0036299B">
        <w:rPr>
          <w:szCs w:val="20"/>
        </w:rPr>
        <w:t>, empathetically</w:t>
      </w:r>
      <w:r w:rsidRPr="0036299B">
        <w:rPr>
          <w:szCs w:val="20"/>
        </w:rPr>
        <w:t xml:space="preserve"> and appropriately with patients/clients and their families or carers. It also addresses their responsibility to work effectively with other health practitioners</w:t>
      </w:r>
      <w:r w:rsidR="009D2937">
        <w:rPr>
          <w:szCs w:val="20"/>
        </w:rPr>
        <w:t xml:space="preserve"> as part of a multidisciplinary team</w:t>
      </w:r>
      <w:r w:rsidRPr="0036299B">
        <w:rPr>
          <w:szCs w:val="20"/>
        </w:rPr>
        <w:t xml:space="preserve"> to provide safe, high-quality, patient/client-centred care. Key capabilities in this domain are common to Chinese medicine practitioners registered in any of the three divisions of the Chinese medicine register.</w:t>
      </w:r>
    </w:p>
    <w:tbl>
      <w:tblPr>
        <w:tblStyle w:val="TableGrid"/>
        <w:tblW w:w="9351" w:type="dxa"/>
        <w:tblCellMar>
          <w:left w:w="57" w:type="dxa"/>
          <w:right w:w="57" w:type="dxa"/>
        </w:tblCellMar>
        <w:tblLook w:val="04A0" w:firstRow="1" w:lastRow="0" w:firstColumn="1" w:lastColumn="0" w:noHBand="0" w:noVBand="1"/>
      </w:tblPr>
      <w:tblGrid>
        <w:gridCol w:w="2932"/>
        <w:gridCol w:w="6419"/>
      </w:tblGrid>
      <w:tr w:rsidR="0009310E" w:rsidRPr="0036299B" w14:paraId="5AA8EBE2" w14:textId="77777777" w:rsidTr="0036299B">
        <w:trPr>
          <w:tblHeader/>
        </w:trPr>
        <w:tc>
          <w:tcPr>
            <w:tcW w:w="2932"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5F4F7"/>
          </w:tcPr>
          <w:bookmarkEnd w:id="53"/>
          <w:bookmarkEnd w:id="54"/>
          <w:p w14:paraId="5A7E917E" w14:textId="589DBC7B" w:rsidR="0009310E" w:rsidRPr="0036299B" w:rsidRDefault="0009310E" w:rsidP="00870AEA">
            <w:pPr>
              <w:pStyle w:val="AHPRAtableheading"/>
              <w:jc w:val="left"/>
              <w:rPr>
                <w:szCs w:val="20"/>
                <w:lang w:val="en-AU"/>
              </w:rPr>
            </w:pPr>
            <w:r w:rsidRPr="0036299B">
              <w:rPr>
                <w:rFonts w:cs="Arial"/>
                <w:szCs w:val="20"/>
                <w:lang w:val="en-AU"/>
              </w:rPr>
              <w:t xml:space="preserve">Key capabilities </w:t>
            </w:r>
            <w:r w:rsidR="00EC388B" w:rsidRPr="0036299B">
              <w:rPr>
                <w:rFonts w:cs="Arial"/>
                <w:b w:val="0"/>
                <w:szCs w:val="20"/>
                <w:lang w:val="en-AU"/>
              </w:rPr>
              <w:t>–</w:t>
            </w:r>
            <w:r w:rsidR="00154D7F" w:rsidRPr="0036299B">
              <w:rPr>
                <w:rFonts w:cs="Arial"/>
                <w:b w:val="0"/>
                <w:szCs w:val="20"/>
                <w:lang w:val="en-AU"/>
              </w:rPr>
              <w:t xml:space="preserve"> </w:t>
            </w:r>
            <w:r w:rsidR="00154D7F" w:rsidRPr="0036299B">
              <w:rPr>
                <w:rFonts w:cs="Arial"/>
                <w:b w:val="0"/>
                <w:i/>
                <w:szCs w:val="20"/>
                <w:lang w:val="en-AU"/>
              </w:rPr>
              <w:t>registered Chinese medicine practitioners are able to:</w:t>
            </w:r>
          </w:p>
        </w:tc>
        <w:tc>
          <w:tcPr>
            <w:tcW w:w="6419"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5F4F7"/>
          </w:tcPr>
          <w:p w14:paraId="44A074AD" w14:textId="3654AD8D" w:rsidR="0009310E" w:rsidRPr="0036299B" w:rsidRDefault="0009310E" w:rsidP="00870AEA">
            <w:pPr>
              <w:pStyle w:val="AHPRAtableheading"/>
              <w:jc w:val="left"/>
              <w:rPr>
                <w:szCs w:val="20"/>
                <w:lang w:val="en-AU"/>
              </w:rPr>
            </w:pPr>
            <w:r w:rsidRPr="0036299B">
              <w:rPr>
                <w:rFonts w:cs="Arial"/>
                <w:szCs w:val="20"/>
                <w:lang w:val="en-AU"/>
              </w:rPr>
              <w:t xml:space="preserve">Enabling components </w:t>
            </w:r>
            <w:r w:rsidR="00EC388B" w:rsidRPr="0036299B">
              <w:rPr>
                <w:rFonts w:cs="Arial"/>
                <w:b w:val="0"/>
                <w:szCs w:val="20"/>
                <w:lang w:val="en-AU"/>
              </w:rPr>
              <w:t>–</w:t>
            </w:r>
            <w:r w:rsidR="00154D7F" w:rsidRPr="0036299B">
              <w:rPr>
                <w:rFonts w:cs="Arial"/>
                <w:b w:val="0"/>
                <w:szCs w:val="20"/>
                <w:lang w:val="en-AU"/>
              </w:rPr>
              <w:t xml:space="preserve"> </w:t>
            </w:r>
            <w:r w:rsidR="00154D7F" w:rsidRPr="0036299B">
              <w:rPr>
                <w:rFonts w:cs="Arial"/>
                <w:b w:val="0"/>
                <w:i/>
                <w:szCs w:val="20"/>
                <w:lang w:val="en-AU"/>
              </w:rPr>
              <w:t>registered Chinese medicine practitioners are able to:</w:t>
            </w:r>
          </w:p>
        </w:tc>
      </w:tr>
      <w:tr w:rsidR="0009310E" w:rsidRPr="0036299B" w14:paraId="168B27BD" w14:textId="77777777" w:rsidTr="00230630">
        <w:trPr>
          <w:trHeight w:val="5589"/>
        </w:trPr>
        <w:tc>
          <w:tcPr>
            <w:tcW w:w="2932"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D6E318B" w14:textId="3CC63635" w:rsidR="0009310E" w:rsidRPr="0036299B" w:rsidRDefault="0009310E" w:rsidP="001B05E4">
            <w:pPr>
              <w:pStyle w:val="AHPRABulletlevel1"/>
              <w:numPr>
                <w:ilvl w:val="0"/>
                <w:numId w:val="20"/>
              </w:numPr>
              <w:rPr>
                <w:szCs w:val="20"/>
                <w:lang w:val="en-AU"/>
              </w:rPr>
            </w:pPr>
            <w:r w:rsidRPr="0036299B">
              <w:rPr>
                <w:szCs w:val="20"/>
                <w:lang w:val="en-AU"/>
              </w:rPr>
              <w:t>Communicate clearly, effectively</w:t>
            </w:r>
            <w:r w:rsidR="00551E65" w:rsidRPr="0036299B">
              <w:rPr>
                <w:szCs w:val="20"/>
                <w:lang w:val="en-AU"/>
              </w:rPr>
              <w:t>, empathetically</w:t>
            </w:r>
            <w:r w:rsidR="00DE69E9" w:rsidRPr="0036299B">
              <w:rPr>
                <w:szCs w:val="20"/>
                <w:lang w:val="en-AU"/>
              </w:rPr>
              <w:t xml:space="preserve"> and appropriately</w:t>
            </w:r>
            <w:r w:rsidRPr="0036299B">
              <w:rPr>
                <w:szCs w:val="20"/>
                <w:lang w:val="en-AU"/>
              </w:rPr>
              <w:t xml:space="preserve"> with the patient/client and their family or carers</w:t>
            </w:r>
          </w:p>
        </w:tc>
        <w:tc>
          <w:tcPr>
            <w:tcW w:w="6419"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76F5F50" w14:textId="2FDEDA13" w:rsidR="0009310E" w:rsidRPr="0036299B" w:rsidRDefault="0009310E" w:rsidP="001B05E4">
            <w:pPr>
              <w:pStyle w:val="AHPRABulletlevel1"/>
              <w:numPr>
                <w:ilvl w:val="0"/>
                <w:numId w:val="15"/>
              </w:numPr>
              <w:rPr>
                <w:szCs w:val="20"/>
                <w:lang w:val="en-AU"/>
              </w:rPr>
            </w:pPr>
            <w:r w:rsidRPr="0036299B">
              <w:rPr>
                <w:szCs w:val="20"/>
                <w:lang w:val="en-AU"/>
              </w:rPr>
              <w:t>Establish rapport with the patient/client to gain understanding of their issues and perspectives</w:t>
            </w:r>
            <w:r w:rsidR="0036299B">
              <w:rPr>
                <w:szCs w:val="20"/>
                <w:lang w:val="en-AU"/>
              </w:rPr>
              <w:t>.</w:t>
            </w:r>
          </w:p>
          <w:p w14:paraId="76A85447" w14:textId="1360CA4B" w:rsidR="0009310E" w:rsidRPr="0036299B" w:rsidRDefault="0009310E" w:rsidP="001B05E4">
            <w:pPr>
              <w:pStyle w:val="AHPRABulletlevel1"/>
              <w:numPr>
                <w:ilvl w:val="0"/>
                <w:numId w:val="15"/>
              </w:numPr>
              <w:rPr>
                <w:szCs w:val="20"/>
                <w:lang w:val="en-AU"/>
              </w:rPr>
            </w:pPr>
            <w:bookmarkStart w:id="55" w:name="_Hlk524616153"/>
            <w:r w:rsidRPr="0036299B">
              <w:rPr>
                <w:szCs w:val="20"/>
                <w:lang w:val="en-AU"/>
              </w:rPr>
              <w:t xml:space="preserve">Communicate effectively with the patient/client (and at times beyond the patient/client) to collect information and convey information about the proposed </w:t>
            </w:r>
            <w:r w:rsidRPr="0036299B">
              <w:rPr>
                <w:lang w:val="en-AU"/>
              </w:rPr>
              <w:t>Chinese medicine service</w:t>
            </w:r>
            <w:r w:rsidR="0036299B">
              <w:rPr>
                <w:lang w:val="en-AU"/>
              </w:rPr>
              <w:t>.</w:t>
            </w:r>
            <w:r w:rsidR="001F4C4D" w:rsidRPr="0036299B">
              <w:rPr>
                <w:rStyle w:val="CommentReference"/>
                <w:strike/>
                <w:lang w:val="en-AU"/>
              </w:rPr>
              <w:t xml:space="preserve"> </w:t>
            </w:r>
          </w:p>
          <w:bookmarkEnd w:id="55"/>
          <w:p w14:paraId="32B62E4A" w14:textId="033D6C5A" w:rsidR="0009310E" w:rsidRPr="0036299B" w:rsidRDefault="0009310E" w:rsidP="001B05E4">
            <w:pPr>
              <w:pStyle w:val="AHPRABulletlevel1"/>
              <w:numPr>
                <w:ilvl w:val="0"/>
                <w:numId w:val="15"/>
              </w:numPr>
              <w:rPr>
                <w:szCs w:val="20"/>
                <w:lang w:val="en-AU"/>
              </w:rPr>
            </w:pPr>
            <w:r w:rsidRPr="0036299B">
              <w:rPr>
                <w:szCs w:val="20"/>
                <w:lang w:val="en-AU"/>
              </w:rPr>
              <w:t>Convey knowledge and information in ways that engender trust and confidence and respect patient/client confidentiality, privacy and dignity</w:t>
            </w:r>
            <w:r w:rsidR="0036299B">
              <w:rPr>
                <w:szCs w:val="20"/>
                <w:lang w:val="en-AU"/>
              </w:rPr>
              <w:t>.</w:t>
            </w:r>
          </w:p>
          <w:p w14:paraId="121AA886" w14:textId="667268A6" w:rsidR="0009310E" w:rsidRPr="0036299B" w:rsidRDefault="0009310E" w:rsidP="001B05E4">
            <w:pPr>
              <w:pStyle w:val="AHPRABulletlevel1"/>
              <w:numPr>
                <w:ilvl w:val="0"/>
                <w:numId w:val="15"/>
              </w:numPr>
              <w:rPr>
                <w:szCs w:val="20"/>
                <w:lang w:val="en-AU"/>
              </w:rPr>
            </w:pPr>
            <w:r w:rsidRPr="0036299B">
              <w:rPr>
                <w:szCs w:val="20"/>
                <w:lang w:val="en-AU"/>
              </w:rPr>
              <w:t>Identify likely communication barriers specific to individual patients/clients and/or family/carers and implement strategies to avoid or overcome these</w:t>
            </w:r>
            <w:r w:rsidR="0036299B">
              <w:rPr>
                <w:szCs w:val="20"/>
                <w:lang w:val="en-AU"/>
              </w:rPr>
              <w:t>.</w:t>
            </w:r>
          </w:p>
          <w:p w14:paraId="23BFD5C7" w14:textId="3F826BD9" w:rsidR="0009310E" w:rsidRPr="0036299B" w:rsidRDefault="0009310E" w:rsidP="001B05E4">
            <w:pPr>
              <w:pStyle w:val="AHPRABulletlevel1"/>
              <w:numPr>
                <w:ilvl w:val="0"/>
                <w:numId w:val="15"/>
              </w:numPr>
              <w:rPr>
                <w:szCs w:val="20"/>
                <w:lang w:val="en-AU"/>
              </w:rPr>
            </w:pPr>
            <w:r w:rsidRPr="0036299B">
              <w:rPr>
                <w:lang w:val="en-AU"/>
              </w:rPr>
              <w:t>Engage in culturally appropriate, safe</w:t>
            </w:r>
            <w:r w:rsidR="00551E65" w:rsidRPr="0036299B">
              <w:rPr>
                <w:lang w:val="en-AU"/>
              </w:rPr>
              <w:t>, empathetic</w:t>
            </w:r>
            <w:r w:rsidRPr="0036299B">
              <w:rPr>
                <w:lang w:val="en-AU"/>
              </w:rPr>
              <w:t xml:space="preserve"> and sensitive communication that facilitates trust and the building of respectful relationships </w:t>
            </w:r>
            <w:r w:rsidR="009505D9" w:rsidRPr="0036299B">
              <w:rPr>
                <w:lang w:val="en-AU"/>
              </w:rPr>
              <w:t xml:space="preserve">including </w:t>
            </w:r>
            <w:r w:rsidRPr="0036299B">
              <w:rPr>
                <w:lang w:val="en-AU"/>
              </w:rPr>
              <w:t xml:space="preserve">with Aboriginal and Torres Strait Islander </w:t>
            </w:r>
            <w:r w:rsidR="008D0D7F" w:rsidRPr="0036299B">
              <w:rPr>
                <w:lang w:val="en-AU"/>
              </w:rPr>
              <w:t>Peoples</w:t>
            </w:r>
            <w:r w:rsidR="00B706AB">
              <w:rPr>
                <w:lang w:val="en-AU"/>
              </w:rPr>
              <w:t>,</w:t>
            </w:r>
            <w:r w:rsidR="005A403B" w:rsidRPr="0036299B">
              <w:rPr>
                <w:lang w:val="en-AU"/>
              </w:rPr>
              <w:t xml:space="preserve"> and those from culturally and linguistically diverse backgrounds</w:t>
            </w:r>
            <w:r w:rsidR="0036299B">
              <w:rPr>
                <w:lang w:val="en-AU"/>
              </w:rPr>
              <w:t>.</w:t>
            </w:r>
            <w:r w:rsidR="005A403B" w:rsidRPr="0036299B">
              <w:rPr>
                <w:lang w:val="en-AU"/>
              </w:rPr>
              <w:t xml:space="preserve"> </w:t>
            </w:r>
          </w:p>
          <w:p w14:paraId="16D10FEB" w14:textId="77777777" w:rsidR="0009310E" w:rsidRDefault="0009310E" w:rsidP="008E70F7">
            <w:pPr>
              <w:pStyle w:val="AHPRABulletlevel1"/>
              <w:numPr>
                <w:ilvl w:val="0"/>
                <w:numId w:val="15"/>
              </w:numPr>
              <w:rPr>
                <w:szCs w:val="20"/>
                <w:lang w:val="en-AU"/>
              </w:rPr>
            </w:pPr>
            <w:r w:rsidRPr="0036299B">
              <w:rPr>
                <w:szCs w:val="20"/>
                <w:lang w:val="en-AU"/>
              </w:rPr>
              <w:t>Make provisions to engage third parties to facilitate effective communication when required</w:t>
            </w:r>
            <w:r w:rsidR="005A4D5F" w:rsidRPr="0036299B">
              <w:rPr>
                <w:szCs w:val="20"/>
                <w:lang w:val="en-AU"/>
              </w:rPr>
              <w:t>.</w:t>
            </w:r>
          </w:p>
          <w:p w14:paraId="2BF2A405" w14:textId="609EB81A" w:rsidR="00567480" w:rsidRPr="00230630" w:rsidRDefault="00567480" w:rsidP="00230630">
            <w:pPr>
              <w:pStyle w:val="AHPRABulletlevel1"/>
              <w:numPr>
                <w:ilvl w:val="0"/>
                <w:numId w:val="15"/>
              </w:numPr>
              <w:ind w:left="357" w:hanging="357"/>
              <w:rPr>
                <w:szCs w:val="20"/>
                <w:lang w:val="en-AU"/>
              </w:rPr>
            </w:pPr>
            <w:r w:rsidRPr="004D682A">
              <w:rPr>
                <w:szCs w:val="20"/>
                <w:lang w:val="en-AU"/>
              </w:rPr>
              <w:t xml:space="preserve">Obtain and document informed consent, explaining the purpose, risks and benefits of the </w:t>
            </w:r>
            <w:r w:rsidRPr="004D682A">
              <w:rPr>
                <w:szCs w:val="20"/>
              </w:rPr>
              <w:t>proposed</w:t>
            </w:r>
            <w:r w:rsidRPr="004D682A">
              <w:rPr>
                <w:szCs w:val="20"/>
                <w:lang w:val="en-AU"/>
              </w:rPr>
              <w:t xml:space="preserve"> </w:t>
            </w:r>
            <w:r w:rsidRPr="004D682A">
              <w:rPr>
                <w:lang w:val="en-AU"/>
              </w:rPr>
              <w:t>assessment and/or treatment.</w:t>
            </w:r>
            <w:r w:rsidRPr="004D682A">
              <w:rPr>
                <w:rStyle w:val="CommentReference"/>
                <w:strike/>
                <w:lang w:val="en-AU"/>
              </w:rPr>
              <w:t xml:space="preserve"> </w:t>
            </w:r>
            <w:r w:rsidRPr="004D682A">
              <w:rPr>
                <w:szCs w:val="20"/>
                <w:lang w:val="en-AU"/>
              </w:rPr>
              <w:t xml:space="preserve"> </w:t>
            </w:r>
          </w:p>
        </w:tc>
      </w:tr>
      <w:tr w:rsidR="0009310E" w:rsidRPr="0036299B" w14:paraId="2269E9C9" w14:textId="77777777" w:rsidTr="0036299B">
        <w:trPr>
          <w:trHeight w:val="398"/>
        </w:trPr>
        <w:tc>
          <w:tcPr>
            <w:tcW w:w="2932"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38041EB" w14:textId="46A4D683" w:rsidR="0009310E" w:rsidRPr="0036299B" w:rsidRDefault="00E12FD0" w:rsidP="001B05E4">
            <w:pPr>
              <w:pStyle w:val="AHPRABulletlevel1"/>
              <w:numPr>
                <w:ilvl w:val="0"/>
                <w:numId w:val="20"/>
              </w:numPr>
              <w:rPr>
                <w:szCs w:val="20"/>
                <w:lang w:val="en-AU"/>
              </w:rPr>
            </w:pPr>
            <w:r w:rsidRPr="0036299B">
              <w:rPr>
                <w:szCs w:val="20"/>
                <w:lang w:val="en-AU"/>
              </w:rPr>
              <w:t>Communicate and c</w:t>
            </w:r>
            <w:r w:rsidR="0009310E" w:rsidRPr="0036299B">
              <w:rPr>
                <w:szCs w:val="20"/>
                <w:lang w:val="en-AU"/>
              </w:rPr>
              <w:t xml:space="preserve">ollaborate with </w:t>
            </w:r>
            <w:r w:rsidR="004D5F45" w:rsidRPr="0036299B">
              <w:rPr>
                <w:szCs w:val="20"/>
                <w:lang w:val="en-AU"/>
              </w:rPr>
              <w:t xml:space="preserve">Chinese medicine and </w:t>
            </w:r>
            <w:r w:rsidR="0009310E" w:rsidRPr="0036299B">
              <w:rPr>
                <w:szCs w:val="20"/>
                <w:lang w:val="en-AU"/>
              </w:rPr>
              <w:t>other health practitioners</w:t>
            </w:r>
          </w:p>
        </w:tc>
        <w:tc>
          <w:tcPr>
            <w:tcW w:w="6419"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A6DC06C" w14:textId="6F603A0E" w:rsidR="0009310E" w:rsidRPr="0036299B" w:rsidRDefault="0009310E" w:rsidP="001B05E4">
            <w:pPr>
              <w:pStyle w:val="AHPRABulletlevel1"/>
              <w:numPr>
                <w:ilvl w:val="0"/>
                <w:numId w:val="21"/>
              </w:numPr>
              <w:ind w:left="265" w:hanging="284"/>
              <w:rPr>
                <w:rFonts w:ascii="Cambria" w:eastAsia="Times New Roman" w:hAnsi="Cambria"/>
                <w:b/>
                <w:bCs/>
                <w:i/>
                <w:iCs/>
                <w:szCs w:val="20"/>
                <w:lang w:val="en-AU"/>
              </w:rPr>
            </w:pPr>
            <w:r w:rsidRPr="0036299B">
              <w:rPr>
                <w:szCs w:val="20"/>
                <w:lang w:val="en-AU"/>
              </w:rPr>
              <w:t>Establish and maintain effective and respectful working relationships with</w:t>
            </w:r>
            <w:r w:rsidR="00945570" w:rsidRPr="0036299B">
              <w:rPr>
                <w:szCs w:val="20"/>
                <w:lang w:val="en-AU"/>
              </w:rPr>
              <w:t xml:space="preserve"> other</w:t>
            </w:r>
            <w:r w:rsidRPr="0036299B">
              <w:rPr>
                <w:szCs w:val="20"/>
                <w:lang w:val="en-AU"/>
              </w:rPr>
              <w:t xml:space="preserve"> health practitioners</w:t>
            </w:r>
            <w:r w:rsidR="009D2937">
              <w:rPr>
                <w:szCs w:val="20"/>
                <w:lang w:val="en-AU"/>
              </w:rPr>
              <w:t xml:space="preserve"> as part of a multidisciplinary team</w:t>
            </w:r>
            <w:r w:rsidR="0036299B">
              <w:rPr>
                <w:szCs w:val="20"/>
                <w:lang w:val="en-AU"/>
              </w:rPr>
              <w:t>.</w:t>
            </w:r>
          </w:p>
          <w:p w14:paraId="7F7BA002" w14:textId="3D761DE8" w:rsidR="0009310E" w:rsidRPr="0036299B" w:rsidRDefault="0009310E" w:rsidP="001B05E4">
            <w:pPr>
              <w:pStyle w:val="AHPRABulletlevel1"/>
              <w:numPr>
                <w:ilvl w:val="0"/>
                <w:numId w:val="21"/>
              </w:numPr>
              <w:ind w:left="265" w:hanging="284"/>
              <w:rPr>
                <w:rFonts w:ascii="Cambria" w:eastAsia="Times New Roman" w:hAnsi="Cambria"/>
                <w:b/>
                <w:bCs/>
                <w:i/>
                <w:iCs/>
                <w:szCs w:val="20"/>
                <w:lang w:val="en-AU"/>
              </w:rPr>
            </w:pPr>
            <w:r w:rsidRPr="0036299B">
              <w:rPr>
                <w:szCs w:val="20"/>
                <w:lang w:val="en-AU"/>
              </w:rPr>
              <w:t xml:space="preserve">Understand, acknowledge and respect the </w:t>
            </w:r>
            <w:r w:rsidR="009505D9" w:rsidRPr="0036299B">
              <w:rPr>
                <w:szCs w:val="20"/>
                <w:lang w:val="en-AU"/>
              </w:rPr>
              <w:t xml:space="preserve">skills, </w:t>
            </w:r>
            <w:r w:rsidRPr="0036299B">
              <w:rPr>
                <w:szCs w:val="20"/>
                <w:lang w:val="en-AU"/>
              </w:rPr>
              <w:t xml:space="preserve">roles and responsibilities of </w:t>
            </w:r>
            <w:r w:rsidR="005707C1" w:rsidRPr="0036299B">
              <w:rPr>
                <w:szCs w:val="20"/>
                <w:lang w:val="en-AU"/>
              </w:rPr>
              <w:t>other health</w:t>
            </w:r>
            <w:r w:rsidRPr="0036299B">
              <w:rPr>
                <w:szCs w:val="20"/>
                <w:lang w:val="en-AU"/>
              </w:rPr>
              <w:t xml:space="preserve"> practitioners and providers and work effectively and collaboratively with them</w:t>
            </w:r>
            <w:r w:rsidR="009505D9" w:rsidRPr="0036299B">
              <w:rPr>
                <w:szCs w:val="20"/>
                <w:lang w:val="en-AU"/>
              </w:rPr>
              <w:t xml:space="preserve"> in the interests of the patient</w:t>
            </w:r>
            <w:r w:rsidR="005F0CD0" w:rsidRPr="0036299B">
              <w:rPr>
                <w:szCs w:val="20"/>
                <w:lang w:val="en-AU"/>
              </w:rPr>
              <w:t>/client</w:t>
            </w:r>
            <w:r w:rsidR="0036299B">
              <w:rPr>
                <w:szCs w:val="20"/>
                <w:lang w:val="en-AU"/>
              </w:rPr>
              <w:t>.</w:t>
            </w:r>
          </w:p>
          <w:p w14:paraId="18021199" w14:textId="79DC699E" w:rsidR="0009310E" w:rsidRPr="0036299B" w:rsidRDefault="0009310E" w:rsidP="00C43814">
            <w:pPr>
              <w:pStyle w:val="AHPRABulletlevel1"/>
              <w:numPr>
                <w:ilvl w:val="0"/>
                <w:numId w:val="21"/>
              </w:numPr>
              <w:ind w:left="265" w:hanging="284"/>
              <w:rPr>
                <w:szCs w:val="20"/>
                <w:lang w:val="en-AU"/>
              </w:rPr>
            </w:pPr>
            <w:r w:rsidRPr="0036299B">
              <w:rPr>
                <w:szCs w:val="20"/>
                <w:lang w:val="en-AU"/>
              </w:rPr>
              <w:t>Follow accepted protocols and procedures to provide relevant and timely verbal and written communication</w:t>
            </w:r>
            <w:r w:rsidR="005A4D5F" w:rsidRPr="0036299B">
              <w:rPr>
                <w:szCs w:val="20"/>
                <w:lang w:val="en-AU"/>
              </w:rPr>
              <w:t>.</w:t>
            </w:r>
          </w:p>
        </w:tc>
      </w:tr>
      <w:tr w:rsidR="0009310E" w:rsidRPr="0036299B" w14:paraId="6DA17059" w14:textId="77777777" w:rsidTr="0036299B">
        <w:trPr>
          <w:trHeight w:val="398"/>
        </w:trPr>
        <w:tc>
          <w:tcPr>
            <w:tcW w:w="2932"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43A7745" w14:textId="3170F5C6" w:rsidR="0009310E" w:rsidRPr="0036299B" w:rsidRDefault="0009310E" w:rsidP="001B05E4">
            <w:pPr>
              <w:pStyle w:val="AHPRABulletlevel1"/>
              <w:numPr>
                <w:ilvl w:val="0"/>
                <w:numId w:val="20"/>
              </w:numPr>
              <w:rPr>
                <w:szCs w:val="20"/>
                <w:lang w:val="en-AU"/>
              </w:rPr>
            </w:pPr>
            <w:r w:rsidRPr="0036299B">
              <w:rPr>
                <w:szCs w:val="20"/>
                <w:lang w:val="en-AU"/>
              </w:rPr>
              <w:t>Examine and reflect on how one’s own c</w:t>
            </w:r>
            <w:r w:rsidR="004D5F45" w:rsidRPr="0036299B">
              <w:rPr>
                <w:szCs w:val="20"/>
                <w:lang w:val="en-AU"/>
              </w:rPr>
              <w:t>ulture,</w:t>
            </w:r>
            <w:r w:rsidRPr="0036299B">
              <w:rPr>
                <w:szCs w:val="20"/>
                <w:lang w:val="en-AU"/>
              </w:rPr>
              <w:t xml:space="preserve"> influence</w:t>
            </w:r>
            <w:r w:rsidR="00B0416C" w:rsidRPr="0036299B">
              <w:rPr>
                <w:szCs w:val="20"/>
                <w:lang w:val="en-AU"/>
              </w:rPr>
              <w:t>s</w:t>
            </w:r>
            <w:r w:rsidR="004D5F45" w:rsidRPr="0036299B">
              <w:rPr>
                <w:szCs w:val="20"/>
                <w:lang w:val="en-AU"/>
              </w:rPr>
              <w:t>,</w:t>
            </w:r>
            <w:r w:rsidRPr="0036299B">
              <w:rPr>
                <w:szCs w:val="20"/>
                <w:lang w:val="en-AU"/>
              </w:rPr>
              <w:t xml:space="preserve"> perceptions and interactions with</w:t>
            </w:r>
            <w:r w:rsidR="00B0416C" w:rsidRPr="0036299B">
              <w:rPr>
                <w:szCs w:val="20"/>
                <w:lang w:val="en-AU"/>
              </w:rPr>
              <w:t xml:space="preserve"> </w:t>
            </w:r>
            <w:r w:rsidR="00E12FD0" w:rsidRPr="0036299B">
              <w:rPr>
                <w:szCs w:val="20"/>
                <w:lang w:val="en-AU"/>
              </w:rPr>
              <w:t>others</w:t>
            </w:r>
            <w:r w:rsidRPr="0036299B">
              <w:rPr>
                <w:szCs w:val="20"/>
                <w:lang w:val="en-AU"/>
              </w:rPr>
              <w:t xml:space="preserve"> </w:t>
            </w:r>
            <w:r w:rsidR="00E12FD0" w:rsidRPr="0036299B">
              <w:rPr>
                <w:szCs w:val="20"/>
                <w:lang w:val="en-AU"/>
              </w:rPr>
              <w:t xml:space="preserve">from different cultures </w:t>
            </w:r>
          </w:p>
        </w:tc>
        <w:tc>
          <w:tcPr>
            <w:tcW w:w="6419"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1FE7532" w14:textId="3159A9AE" w:rsidR="0009310E" w:rsidRPr="0036299B" w:rsidRDefault="0009310E" w:rsidP="00BE364C">
            <w:pPr>
              <w:pStyle w:val="AHPRABulletlevel1"/>
              <w:numPr>
                <w:ilvl w:val="0"/>
                <w:numId w:val="30"/>
              </w:numPr>
              <w:rPr>
                <w:szCs w:val="20"/>
                <w:lang w:val="en-AU"/>
              </w:rPr>
            </w:pPr>
            <w:r w:rsidRPr="0036299B">
              <w:rPr>
                <w:szCs w:val="20"/>
                <w:lang w:val="en-AU"/>
              </w:rPr>
              <w:t>Recognise the influence of one’s own cultural identity on perceptions</w:t>
            </w:r>
            <w:r w:rsidR="00B0416C" w:rsidRPr="0036299B">
              <w:rPr>
                <w:szCs w:val="20"/>
                <w:lang w:val="en-AU"/>
              </w:rPr>
              <w:t xml:space="preserve"> of</w:t>
            </w:r>
            <w:r w:rsidRPr="0036299B">
              <w:rPr>
                <w:szCs w:val="20"/>
                <w:lang w:val="en-AU"/>
              </w:rPr>
              <w:t xml:space="preserve"> </w:t>
            </w:r>
            <w:r w:rsidR="00B0416C" w:rsidRPr="0036299B">
              <w:rPr>
                <w:szCs w:val="20"/>
                <w:lang w:val="en-AU"/>
              </w:rPr>
              <w:t xml:space="preserve">and interactions with </w:t>
            </w:r>
            <w:r w:rsidRPr="0036299B">
              <w:rPr>
                <w:szCs w:val="20"/>
                <w:lang w:val="en-AU"/>
              </w:rPr>
              <w:t xml:space="preserve">Aboriginal and Torres Strait Islander </w:t>
            </w:r>
            <w:r w:rsidR="00B0416C" w:rsidRPr="0036299B">
              <w:rPr>
                <w:szCs w:val="20"/>
                <w:lang w:val="en-AU"/>
              </w:rPr>
              <w:t>P</w:t>
            </w:r>
            <w:r w:rsidRPr="0036299B">
              <w:rPr>
                <w:szCs w:val="20"/>
                <w:lang w:val="en-AU"/>
              </w:rPr>
              <w:t>eoples</w:t>
            </w:r>
            <w:r w:rsidR="00B0416C" w:rsidRPr="0036299B">
              <w:rPr>
                <w:szCs w:val="20"/>
                <w:lang w:val="en-AU"/>
              </w:rPr>
              <w:t xml:space="preserve"> and people from other cultures</w:t>
            </w:r>
            <w:r w:rsidR="0036299B">
              <w:rPr>
                <w:szCs w:val="20"/>
                <w:lang w:val="en-AU"/>
              </w:rPr>
              <w:t>.</w:t>
            </w:r>
          </w:p>
          <w:p w14:paraId="79E2E4EA" w14:textId="57CF417D" w:rsidR="0009310E" w:rsidRPr="0036299B" w:rsidRDefault="00D672DB" w:rsidP="00BE364C">
            <w:pPr>
              <w:pStyle w:val="AHPRABulletlevel1"/>
              <w:numPr>
                <w:ilvl w:val="0"/>
                <w:numId w:val="30"/>
              </w:numPr>
              <w:rPr>
                <w:szCs w:val="20"/>
                <w:lang w:val="en-AU"/>
              </w:rPr>
            </w:pPr>
            <w:r w:rsidRPr="0036299B">
              <w:rPr>
                <w:szCs w:val="20"/>
                <w:lang w:val="en-AU"/>
              </w:rPr>
              <w:t>Recognise</w:t>
            </w:r>
            <w:r w:rsidR="00DE69E9" w:rsidRPr="0036299B">
              <w:rPr>
                <w:szCs w:val="20"/>
                <w:lang w:val="en-AU"/>
              </w:rPr>
              <w:t xml:space="preserve"> </w:t>
            </w:r>
            <w:r w:rsidR="0009310E" w:rsidRPr="0036299B">
              <w:rPr>
                <w:szCs w:val="20"/>
                <w:lang w:val="en-AU"/>
              </w:rPr>
              <w:t xml:space="preserve">different forms of </w:t>
            </w:r>
            <w:r w:rsidR="00DC7D40" w:rsidRPr="0036299B">
              <w:rPr>
                <w:szCs w:val="20"/>
                <w:lang w:val="en-AU"/>
              </w:rPr>
              <w:t xml:space="preserve">cultural bias </w:t>
            </w:r>
            <w:r w:rsidR="0009310E" w:rsidRPr="0036299B">
              <w:rPr>
                <w:szCs w:val="20"/>
                <w:lang w:val="en-AU"/>
              </w:rPr>
              <w:t xml:space="preserve">and associated stereotypes that impact on Aboriginal and Torres Strait Islander health and practice </w:t>
            </w:r>
            <w:r w:rsidR="00B0416C" w:rsidRPr="0036299B">
              <w:rPr>
                <w:szCs w:val="20"/>
                <w:lang w:val="en-AU"/>
              </w:rPr>
              <w:t>in a culturally sensitive and inclusive manner</w:t>
            </w:r>
            <w:r w:rsidR="0036299B">
              <w:rPr>
                <w:szCs w:val="20"/>
                <w:lang w:val="en-AU"/>
              </w:rPr>
              <w:t>.</w:t>
            </w:r>
            <w:r w:rsidR="00B0416C" w:rsidRPr="0036299B">
              <w:rPr>
                <w:szCs w:val="20"/>
                <w:lang w:val="en-AU"/>
              </w:rPr>
              <w:t xml:space="preserve"> </w:t>
            </w:r>
          </w:p>
          <w:p w14:paraId="1074D87A" w14:textId="353B27E3" w:rsidR="0009310E" w:rsidRPr="0036299B" w:rsidRDefault="00970E2C" w:rsidP="00BE364C">
            <w:pPr>
              <w:pStyle w:val="AHPRABulletlevel1"/>
              <w:numPr>
                <w:ilvl w:val="0"/>
                <w:numId w:val="30"/>
              </w:numPr>
              <w:rPr>
                <w:szCs w:val="20"/>
                <w:lang w:val="en-AU"/>
              </w:rPr>
            </w:pPr>
            <w:r w:rsidRPr="0036299B">
              <w:rPr>
                <w:szCs w:val="20"/>
                <w:lang w:val="en-AU"/>
              </w:rPr>
              <w:t xml:space="preserve">Where relevant, </w:t>
            </w:r>
            <w:r w:rsidR="00D672DB" w:rsidRPr="0036299B">
              <w:rPr>
                <w:szCs w:val="20"/>
                <w:lang w:val="en-AU"/>
              </w:rPr>
              <w:t>recognise</w:t>
            </w:r>
            <w:r w:rsidR="00DE69E9" w:rsidRPr="0036299B">
              <w:rPr>
                <w:szCs w:val="20"/>
                <w:lang w:val="en-AU"/>
              </w:rPr>
              <w:t xml:space="preserve"> </w:t>
            </w:r>
            <w:r w:rsidR="0009310E" w:rsidRPr="0036299B">
              <w:rPr>
                <w:szCs w:val="20"/>
                <w:lang w:val="en-AU"/>
              </w:rPr>
              <w:t xml:space="preserve">the role of </w:t>
            </w:r>
            <w:r w:rsidR="00DC7D40" w:rsidRPr="0036299B">
              <w:rPr>
                <w:szCs w:val="20"/>
                <w:lang w:val="en-AU"/>
              </w:rPr>
              <w:t>history and relationships</w:t>
            </w:r>
            <w:r w:rsidR="0009310E" w:rsidRPr="0036299B">
              <w:rPr>
                <w:szCs w:val="20"/>
                <w:lang w:val="en-AU"/>
              </w:rPr>
              <w:t xml:space="preserve"> between Aboriginal and Torres Strait Islander </w:t>
            </w:r>
            <w:r w:rsidR="008D0D7F" w:rsidRPr="0036299B">
              <w:rPr>
                <w:szCs w:val="20"/>
                <w:lang w:val="en-AU"/>
              </w:rPr>
              <w:t>Peoples</w:t>
            </w:r>
            <w:r w:rsidR="0009310E" w:rsidRPr="0036299B">
              <w:rPr>
                <w:szCs w:val="20"/>
                <w:lang w:val="en-AU"/>
              </w:rPr>
              <w:t xml:space="preserve"> and white </w:t>
            </w:r>
            <w:r w:rsidR="0009310E" w:rsidRPr="0036299B">
              <w:rPr>
                <w:szCs w:val="20"/>
                <w:lang w:val="en-AU"/>
              </w:rPr>
              <w:lastRenderedPageBreak/>
              <w:t>Australian society and how this has affected the inequitable distribution of privileges</w:t>
            </w:r>
            <w:r w:rsidR="005A4D5F" w:rsidRPr="0036299B">
              <w:rPr>
                <w:szCs w:val="20"/>
                <w:lang w:val="en-AU"/>
              </w:rPr>
              <w:t>.</w:t>
            </w:r>
          </w:p>
        </w:tc>
      </w:tr>
    </w:tbl>
    <w:p w14:paraId="2CA30D14" w14:textId="601BC9AD" w:rsidR="0009310E" w:rsidRPr="0036299B" w:rsidRDefault="0009310E" w:rsidP="0009310E">
      <w:pPr>
        <w:spacing w:after="0"/>
        <w:rPr>
          <w:b/>
          <w:color w:val="008EC4"/>
          <w:sz w:val="20"/>
        </w:rPr>
      </w:pPr>
    </w:p>
    <w:p w14:paraId="46886245" w14:textId="77777777" w:rsidR="00132077" w:rsidRPr="0036299B" w:rsidRDefault="00132077">
      <w:pPr>
        <w:spacing w:after="160" w:line="259" w:lineRule="auto"/>
        <w:rPr>
          <w:b/>
          <w:color w:val="008EC4"/>
          <w:sz w:val="20"/>
        </w:rPr>
      </w:pPr>
      <w:r w:rsidRPr="0036299B">
        <w:rPr>
          <w:b/>
          <w:sz w:val="20"/>
        </w:rPr>
        <w:br w:type="page"/>
      </w:r>
    </w:p>
    <w:p w14:paraId="4BD19084" w14:textId="3CA2A45D" w:rsidR="008E70F7" w:rsidRPr="0036299B" w:rsidRDefault="008E70F7" w:rsidP="00D07C7D">
      <w:pPr>
        <w:spacing w:after="160" w:line="259" w:lineRule="auto"/>
        <w:rPr>
          <w:b/>
          <w:color w:val="008EC4"/>
          <w:sz w:val="20"/>
        </w:rPr>
      </w:pPr>
      <w:r w:rsidRPr="0036299B">
        <w:rPr>
          <w:b/>
          <w:color w:val="008EC4"/>
          <w:sz w:val="20"/>
        </w:rPr>
        <w:lastRenderedPageBreak/>
        <w:t>Domain 3: Explanatory notes</w:t>
      </w:r>
    </w:p>
    <w:p w14:paraId="1564AABF" w14:textId="4E2AFFE8" w:rsidR="00C567B5" w:rsidRPr="0036299B" w:rsidRDefault="00C567B5" w:rsidP="00DA158E">
      <w:pPr>
        <w:pStyle w:val="AHPRAHeadline"/>
        <w:spacing w:before="200"/>
        <w:rPr>
          <w:color w:val="auto"/>
          <w:sz w:val="20"/>
          <w:szCs w:val="20"/>
        </w:rPr>
      </w:pPr>
      <w:r w:rsidRPr="0036299B">
        <w:rPr>
          <w:b/>
          <w:color w:val="auto"/>
          <w:sz w:val="20"/>
          <w:szCs w:val="20"/>
        </w:rPr>
        <w:t>Effective communication</w:t>
      </w:r>
      <w:r w:rsidRPr="0036299B">
        <w:rPr>
          <w:color w:val="auto"/>
          <w:sz w:val="20"/>
          <w:szCs w:val="20"/>
        </w:rPr>
        <w:t xml:space="preserve"> includes active listening, use of appropriate language and detail, use of appropriate verbal and non-verbal cues and confirming that the </w:t>
      </w:r>
      <w:r w:rsidR="00E22015">
        <w:rPr>
          <w:color w:val="auto"/>
          <w:sz w:val="20"/>
          <w:szCs w:val="20"/>
        </w:rPr>
        <w:t xml:space="preserve">patient/client </w:t>
      </w:r>
      <w:r w:rsidRPr="0036299B">
        <w:rPr>
          <w:color w:val="auto"/>
          <w:sz w:val="20"/>
          <w:szCs w:val="20"/>
        </w:rPr>
        <w:t>has understood.</w:t>
      </w:r>
    </w:p>
    <w:p w14:paraId="61C50D9B" w14:textId="2BE97384" w:rsidR="008E70F7" w:rsidRPr="0036299B" w:rsidRDefault="008E70F7" w:rsidP="00DA158E">
      <w:pPr>
        <w:pStyle w:val="AHPRABulletlevel1"/>
        <w:numPr>
          <w:ilvl w:val="0"/>
          <w:numId w:val="0"/>
        </w:numPr>
        <w:spacing w:before="200" w:after="200"/>
        <w:rPr>
          <w:szCs w:val="20"/>
        </w:rPr>
      </w:pPr>
      <w:r w:rsidRPr="0036299B">
        <w:rPr>
          <w:b/>
          <w:szCs w:val="20"/>
        </w:rPr>
        <w:t xml:space="preserve">Communication beyond </w:t>
      </w:r>
      <w:r w:rsidR="00A8357A" w:rsidRPr="0036299B">
        <w:rPr>
          <w:b/>
          <w:szCs w:val="20"/>
        </w:rPr>
        <w:t xml:space="preserve">the </w:t>
      </w:r>
      <w:r w:rsidRPr="0036299B">
        <w:rPr>
          <w:b/>
          <w:szCs w:val="20"/>
        </w:rPr>
        <w:t xml:space="preserve">patient/client </w:t>
      </w:r>
      <w:r w:rsidRPr="0036299B">
        <w:rPr>
          <w:szCs w:val="20"/>
        </w:rPr>
        <w:t>include</w:t>
      </w:r>
      <w:r w:rsidR="00E04085" w:rsidRPr="0036299B">
        <w:rPr>
          <w:szCs w:val="20"/>
        </w:rPr>
        <w:t>s but is not limited</w:t>
      </w:r>
      <w:r w:rsidR="00366BD5">
        <w:rPr>
          <w:szCs w:val="20"/>
        </w:rPr>
        <w:t>,</w:t>
      </w:r>
      <w:r w:rsidR="00E04085" w:rsidRPr="0036299B">
        <w:rPr>
          <w:szCs w:val="20"/>
        </w:rPr>
        <w:t xml:space="preserve"> to the patient’s/client’s</w:t>
      </w:r>
      <w:r w:rsidRPr="0036299B">
        <w:rPr>
          <w:szCs w:val="20"/>
        </w:rPr>
        <w:t xml:space="preserve"> family, significant others, carers, interpreters, legal guardians and medical advocates.</w:t>
      </w:r>
    </w:p>
    <w:p w14:paraId="55197F8B" w14:textId="27856FA5" w:rsidR="00C567B5" w:rsidRPr="0036299B" w:rsidRDefault="00C567B5" w:rsidP="00DA158E">
      <w:pPr>
        <w:pStyle w:val="AHPRABulletlevel1"/>
        <w:numPr>
          <w:ilvl w:val="0"/>
          <w:numId w:val="0"/>
        </w:numPr>
        <w:spacing w:before="200" w:after="200"/>
        <w:rPr>
          <w:szCs w:val="20"/>
        </w:rPr>
      </w:pPr>
      <w:r w:rsidRPr="0036299B">
        <w:rPr>
          <w:b/>
          <w:szCs w:val="20"/>
        </w:rPr>
        <w:t>Communication barriers</w:t>
      </w:r>
      <w:r w:rsidRPr="0036299B">
        <w:rPr>
          <w:szCs w:val="20"/>
        </w:rPr>
        <w:t xml:space="preserve"> may arise due to the Chinese medicine practitioner’s own culture and experience affecting their interpersonal style, or due to the patient’s/client’s or family’s/carer’s/guardian’s culture and experience. The patient’s/client’s or family’s/carer’s/guardian’s capacity to understand may be influenced by English language skills, health literacy, age</w:t>
      </w:r>
      <w:r w:rsidR="002D12CE" w:rsidRPr="00881391">
        <w:rPr>
          <w:szCs w:val="20"/>
        </w:rPr>
        <w:t>, gender</w:t>
      </w:r>
      <w:r w:rsidRPr="00881391">
        <w:rPr>
          <w:szCs w:val="20"/>
        </w:rPr>
        <w:t xml:space="preserve"> </w:t>
      </w:r>
      <w:r w:rsidR="009C5B11" w:rsidRPr="00881391">
        <w:rPr>
          <w:szCs w:val="20"/>
        </w:rPr>
        <w:t>or</w:t>
      </w:r>
      <w:r w:rsidR="009C5B11" w:rsidRPr="0036299B">
        <w:rPr>
          <w:szCs w:val="20"/>
        </w:rPr>
        <w:t xml:space="preserve"> </w:t>
      </w:r>
      <w:r w:rsidRPr="0036299B">
        <w:rPr>
          <w:szCs w:val="20"/>
        </w:rPr>
        <w:t>health status.</w:t>
      </w:r>
    </w:p>
    <w:p w14:paraId="34119080" w14:textId="1C794A32" w:rsidR="00567480" w:rsidRDefault="00567480" w:rsidP="00DA158E">
      <w:pPr>
        <w:pStyle w:val="AHPRABulletlevel1"/>
        <w:numPr>
          <w:ilvl w:val="0"/>
          <w:numId w:val="0"/>
        </w:numPr>
        <w:spacing w:before="200" w:after="200"/>
        <w:rPr>
          <w:b/>
        </w:rPr>
      </w:pPr>
      <w:r w:rsidRPr="004D682A">
        <w:rPr>
          <w:rFonts w:cs="Arial"/>
          <w:b/>
          <w:szCs w:val="20"/>
        </w:rPr>
        <w:t>Informed consent</w:t>
      </w:r>
      <w:r w:rsidRPr="004D682A">
        <w:rPr>
          <w:rFonts w:cs="Arial"/>
          <w:szCs w:val="20"/>
        </w:rPr>
        <w:t xml:space="preserve"> is a person’s voluntary decision about health care that is made with knowledge and understanding of the benefits and risks involved. A guide to the information that practitioners need to give to patients/clients is available in the National Health and Medical Research Council (NHMRC) publication </w:t>
      </w:r>
      <w:r w:rsidRPr="004D682A">
        <w:rPr>
          <w:rFonts w:cs="Arial"/>
          <w:i/>
          <w:szCs w:val="20"/>
        </w:rPr>
        <w:t>General guidelines for medical practitioners in providing information to patients/clients</w:t>
      </w:r>
      <w:r w:rsidRPr="004D682A">
        <w:rPr>
          <w:rFonts w:cs="Arial"/>
          <w:szCs w:val="20"/>
        </w:rPr>
        <w:t xml:space="preserve"> (</w:t>
      </w:r>
      <w:hyperlink r:id="rId22" w:history="1">
        <w:r w:rsidRPr="004D682A">
          <w:rPr>
            <w:rStyle w:val="Hyperlink"/>
            <w:rFonts w:cs="Arial"/>
            <w:szCs w:val="20"/>
          </w:rPr>
          <w:t>www.nhmrc.gov.au/</w:t>
        </w:r>
      </w:hyperlink>
      <w:r w:rsidRPr="004D682A">
        <w:rPr>
          <w:rFonts w:cs="Arial"/>
          <w:szCs w:val="20"/>
        </w:rPr>
        <w:t>).</w:t>
      </w:r>
    </w:p>
    <w:p w14:paraId="21748C49" w14:textId="1728D2D6" w:rsidR="008E70F7" w:rsidRPr="0036299B" w:rsidRDefault="00123583" w:rsidP="00DA158E">
      <w:pPr>
        <w:pStyle w:val="AHPRAHeadline"/>
        <w:spacing w:before="200"/>
        <w:rPr>
          <w:color w:val="auto"/>
          <w:sz w:val="20"/>
        </w:rPr>
      </w:pPr>
      <w:r w:rsidRPr="0036299B">
        <w:rPr>
          <w:b/>
          <w:color w:val="auto"/>
          <w:sz w:val="20"/>
        </w:rPr>
        <w:t>Communicating and c</w:t>
      </w:r>
      <w:r w:rsidR="00C567B5" w:rsidRPr="0036299B">
        <w:rPr>
          <w:b/>
          <w:color w:val="auto"/>
          <w:sz w:val="20"/>
        </w:rPr>
        <w:t>ollaborating</w:t>
      </w:r>
      <w:r w:rsidR="00C43814" w:rsidRPr="0036299B">
        <w:rPr>
          <w:b/>
          <w:color w:val="auto"/>
          <w:sz w:val="20"/>
        </w:rPr>
        <w:t xml:space="preserve"> with other health practitioners </w:t>
      </w:r>
      <w:r w:rsidR="00C43814" w:rsidRPr="0036299B">
        <w:rPr>
          <w:color w:val="auto"/>
          <w:sz w:val="20"/>
        </w:rPr>
        <w:t>include</w:t>
      </w:r>
      <w:r w:rsidR="00E04085" w:rsidRPr="0036299B">
        <w:rPr>
          <w:color w:val="auto"/>
          <w:sz w:val="20"/>
        </w:rPr>
        <w:t>s</w:t>
      </w:r>
      <w:r w:rsidR="00C43814" w:rsidRPr="0036299B">
        <w:rPr>
          <w:color w:val="auto"/>
          <w:sz w:val="20"/>
        </w:rPr>
        <w:t xml:space="preserve"> accepting referrals from other practitioners, referring patients/clients to other practitioners and/or </w:t>
      </w:r>
      <w:r w:rsidR="00B57ED7" w:rsidRPr="00881391">
        <w:rPr>
          <w:color w:val="auto"/>
          <w:sz w:val="20"/>
        </w:rPr>
        <w:t xml:space="preserve">engaging </w:t>
      </w:r>
      <w:r w:rsidR="00C43814" w:rsidRPr="00881391">
        <w:rPr>
          <w:color w:val="auto"/>
          <w:sz w:val="20"/>
        </w:rPr>
        <w:t xml:space="preserve">in </w:t>
      </w:r>
      <w:r w:rsidR="006E0961" w:rsidRPr="00881391">
        <w:rPr>
          <w:color w:val="auto"/>
          <w:sz w:val="20"/>
        </w:rPr>
        <w:t xml:space="preserve">inter-professional </w:t>
      </w:r>
      <w:r w:rsidR="00B57ED7" w:rsidRPr="00881391">
        <w:rPr>
          <w:color w:val="auto"/>
          <w:sz w:val="20"/>
        </w:rPr>
        <w:t>collaborative practice</w:t>
      </w:r>
      <w:r w:rsidR="006E0961" w:rsidRPr="00881391">
        <w:rPr>
          <w:color w:val="auto"/>
          <w:sz w:val="20"/>
        </w:rPr>
        <w:t xml:space="preserve">, as part of a multidisciplinary </w:t>
      </w:r>
      <w:r w:rsidR="00C43814" w:rsidRPr="00881391">
        <w:rPr>
          <w:color w:val="auto"/>
          <w:sz w:val="20"/>
        </w:rPr>
        <w:t>team.</w:t>
      </w:r>
      <w:r w:rsidRPr="00881391">
        <w:rPr>
          <w:color w:val="auto"/>
          <w:sz w:val="20"/>
        </w:rPr>
        <w:t xml:space="preserve"> When referring patients/clients or accepting referred patients/clients, practitioners are expected to communicate verbally and</w:t>
      </w:r>
      <w:r w:rsidRPr="0036299B">
        <w:rPr>
          <w:color w:val="auto"/>
          <w:sz w:val="20"/>
        </w:rPr>
        <w:t>/or in writing.</w:t>
      </w:r>
    </w:p>
    <w:p w14:paraId="6878A80B" w14:textId="77777777" w:rsidR="009C5B11" w:rsidRPr="0036299B" w:rsidRDefault="00DA158E" w:rsidP="009C5B11">
      <w:pPr>
        <w:pStyle w:val="AHPRAHeadline"/>
        <w:spacing w:before="200"/>
        <w:rPr>
          <w:color w:val="auto"/>
          <w:sz w:val="20"/>
        </w:rPr>
      </w:pPr>
      <w:r w:rsidRPr="0036299B">
        <w:br w:type="page"/>
      </w:r>
    </w:p>
    <w:p w14:paraId="06397543" w14:textId="519BFE53" w:rsidR="0009310E" w:rsidRPr="000B6C50" w:rsidRDefault="00870AEA" w:rsidP="000B6C50">
      <w:pPr>
        <w:pStyle w:val="Heading2"/>
        <w:rPr>
          <w:sz w:val="28"/>
        </w:rPr>
      </w:pPr>
      <w:bookmarkStart w:id="56" w:name="_Toc26877973"/>
      <w:r w:rsidRPr="000B6C50">
        <w:rPr>
          <w:sz w:val="28"/>
        </w:rPr>
        <w:lastRenderedPageBreak/>
        <w:t>Domain 4</w:t>
      </w:r>
      <w:r w:rsidR="0009310E" w:rsidRPr="000B6C50">
        <w:rPr>
          <w:sz w:val="28"/>
        </w:rPr>
        <w:t>: Lifelong learner</w:t>
      </w:r>
      <w:bookmarkEnd w:id="56"/>
    </w:p>
    <w:p w14:paraId="65543945" w14:textId="073EDE55" w:rsidR="0009310E" w:rsidRPr="0036299B" w:rsidRDefault="0009310E" w:rsidP="0009310E">
      <w:pPr>
        <w:pStyle w:val="AHPRAbody"/>
      </w:pPr>
      <w:r w:rsidRPr="0036299B">
        <w:t>This domain covers Chinese medicine practitioners’ responsibility to engage in evidence-based practice and to critically monitor their actions through a range of reflective processes. It also addresses their responsibility for identifying, planning and implementing their ongoing professional learning needs</w:t>
      </w:r>
      <w:r w:rsidR="00CE6F10" w:rsidRPr="0036299B">
        <w:t xml:space="preserve"> with the objective of continuous improvement</w:t>
      </w:r>
      <w:r w:rsidRPr="0036299B">
        <w:t xml:space="preserve">. </w:t>
      </w:r>
      <w:r w:rsidRPr="0036299B">
        <w:rPr>
          <w:szCs w:val="20"/>
        </w:rPr>
        <w:t>Key capabilities in this domain are common to Chinese medicine practitioners registered in any of the three divisions of the Chinese medicine register.</w:t>
      </w:r>
    </w:p>
    <w:tbl>
      <w:tblPr>
        <w:tblStyle w:val="TableGrid"/>
        <w:tblW w:w="9351" w:type="dxa"/>
        <w:tblCellMar>
          <w:left w:w="57" w:type="dxa"/>
          <w:right w:w="57" w:type="dxa"/>
        </w:tblCellMar>
        <w:tblLook w:val="04A0" w:firstRow="1" w:lastRow="0" w:firstColumn="1" w:lastColumn="0" w:noHBand="0" w:noVBand="1"/>
      </w:tblPr>
      <w:tblGrid>
        <w:gridCol w:w="3034"/>
        <w:gridCol w:w="6317"/>
      </w:tblGrid>
      <w:tr w:rsidR="0009310E" w:rsidRPr="0036299B" w14:paraId="40198EC1" w14:textId="77777777" w:rsidTr="0036299B">
        <w:trPr>
          <w:tblHeader/>
        </w:trPr>
        <w:tc>
          <w:tcPr>
            <w:tcW w:w="303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5F4F7"/>
          </w:tcPr>
          <w:p w14:paraId="6B25F32A" w14:textId="59420869" w:rsidR="0009310E" w:rsidRPr="0036299B" w:rsidRDefault="0009310E" w:rsidP="00870AEA">
            <w:pPr>
              <w:pStyle w:val="AHPRAtableheading"/>
              <w:jc w:val="left"/>
              <w:rPr>
                <w:lang w:val="en-AU"/>
              </w:rPr>
            </w:pPr>
            <w:r w:rsidRPr="0036299B">
              <w:rPr>
                <w:rFonts w:cs="Arial"/>
                <w:szCs w:val="20"/>
                <w:lang w:val="en-AU"/>
              </w:rPr>
              <w:t xml:space="preserve">Key capabilities </w:t>
            </w:r>
            <w:r w:rsidR="00EC388B" w:rsidRPr="0036299B">
              <w:rPr>
                <w:rFonts w:cs="Arial"/>
                <w:b w:val="0"/>
                <w:szCs w:val="20"/>
                <w:lang w:val="en-AU"/>
              </w:rPr>
              <w:t>–</w:t>
            </w:r>
            <w:r w:rsidR="00154D7F" w:rsidRPr="0036299B">
              <w:rPr>
                <w:rFonts w:cs="Arial"/>
                <w:b w:val="0"/>
                <w:szCs w:val="20"/>
                <w:lang w:val="en-AU"/>
              </w:rPr>
              <w:t xml:space="preserve"> </w:t>
            </w:r>
            <w:r w:rsidR="00154D7F" w:rsidRPr="0036299B">
              <w:rPr>
                <w:rFonts w:cs="Arial"/>
                <w:b w:val="0"/>
                <w:i/>
                <w:szCs w:val="20"/>
                <w:lang w:val="en-AU"/>
              </w:rPr>
              <w:t>registered Chinese medicine practitioners are able to:</w:t>
            </w:r>
          </w:p>
        </w:tc>
        <w:tc>
          <w:tcPr>
            <w:tcW w:w="631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5F4F7"/>
          </w:tcPr>
          <w:p w14:paraId="29EE9010" w14:textId="55498A7F" w:rsidR="0009310E" w:rsidRPr="0036299B" w:rsidRDefault="0009310E" w:rsidP="00870AEA">
            <w:pPr>
              <w:pStyle w:val="AHPRAtableheading"/>
              <w:jc w:val="left"/>
              <w:rPr>
                <w:lang w:val="en-AU"/>
              </w:rPr>
            </w:pPr>
            <w:r w:rsidRPr="0036299B">
              <w:rPr>
                <w:rFonts w:cs="Arial"/>
                <w:szCs w:val="20"/>
                <w:lang w:val="en-AU"/>
              </w:rPr>
              <w:t xml:space="preserve">Enabling components </w:t>
            </w:r>
            <w:r w:rsidR="00EC388B" w:rsidRPr="0036299B">
              <w:rPr>
                <w:rFonts w:cs="Arial"/>
                <w:b w:val="0"/>
                <w:szCs w:val="20"/>
                <w:lang w:val="en-AU"/>
              </w:rPr>
              <w:t>–</w:t>
            </w:r>
            <w:r w:rsidR="00154D7F" w:rsidRPr="0036299B">
              <w:rPr>
                <w:rFonts w:cs="Arial"/>
                <w:b w:val="0"/>
                <w:szCs w:val="20"/>
                <w:lang w:val="en-AU"/>
              </w:rPr>
              <w:t xml:space="preserve"> </w:t>
            </w:r>
            <w:r w:rsidR="00154D7F" w:rsidRPr="0036299B">
              <w:rPr>
                <w:rFonts w:cs="Arial"/>
                <w:b w:val="0"/>
                <w:i/>
                <w:szCs w:val="20"/>
                <w:lang w:val="en-AU"/>
              </w:rPr>
              <w:t>registered Chinese medicine practitioners are able to:</w:t>
            </w:r>
          </w:p>
        </w:tc>
      </w:tr>
      <w:tr w:rsidR="0009310E" w:rsidRPr="0036299B" w14:paraId="2EAAE0D9" w14:textId="77777777" w:rsidTr="0036299B">
        <w:tc>
          <w:tcPr>
            <w:tcW w:w="303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ED4AE9C" w14:textId="7A2F7F6C" w:rsidR="0009310E" w:rsidRPr="0036299B" w:rsidRDefault="00CE6F10" w:rsidP="0014719C">
            <w:pPr>
              <w:pStyle w:val="AHPRABulletlevel1"/>
              <w:numPr>
                <w:ilvl w:val="0"/>
                <w:numId w:val="7"/>
              </w:numPr>
              <w:ind w:left="357" w:hanging="357"/>
              <w:rPr>
                <w:lang w:val="en-AU"/>
              </w:rPr>
            </w:pPr>
            <w:r w:rsidRPr="0036299B">
              <w:rPr>
                <w:lang w:val="en-AU"/>
              </w:rPr>
              <w:t>Manag</w:t>
            </w:r>
            <w:r w:rsidR="00850C37" w:rsidRPr="0036299B">
              <w:rPr>
                <w:lang w:val="en-AU"/>
              </w:rPr>
              <w:t xml:space="preserve">e </w:t>
            </w:r>
            <w:r w:rsidRPr="0036299B">
              <w:rPr>
                <w:lang w:val="en-AU"/>
              </w:rPr>
              <w:t xml:space="preserve">issues and </w:t>
            </w:r>
            <w:r w:rsidR="0014719C" w:rsidRPr="0036299B">
              <w:rPr>
                <w:lang w:val="en-AU"/>
              </w:rPr>
              <w:t xml:space="preserve">challenges </w:t>
            </w:r>
            <w:r w:rsidR="0009310E" w:rsidRPr="0036299B">
              <w:rPr>
                <w:lang w:val="en-AU"/>
              </w:rPr>
              <w:t xml:space="preserve">through </w:t>
            </w:r>
            <w:r w:rsidRPr="0036299B">
              <w:rPr>
                <w:lang w:val="en-AU"/>
              </w:rPr>
              <w:t xml:space="preserve">the </w:t>
            </w:r>
            <w:r w:rsidR="0009310E" w:rsidRPr="0036299B">
              <w:rPr>
                <w:lang w:val="en-AU"/>
              </w:rPr>
              <w:t>application of critical thinking and reflective practice</w:t>
            </w:r>
          </w:p>
        </w:tc>
        <w:tc>
          <w:tcPr>
            <w:tcW w:w="631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03B73BC" w14:textId="45104AFA" w:rsidR="0009310E" w:rsidRPr="0036299B" w:rsidRDefault="0009310E" w:rsidP="00870AEA">
            <w:pPr>
              <w:pStyle w:val="AHPRABulletlevel1"/>
              <w:numPr>
                <w:ilvl w:val="0"/>
                <w:numId w:val="8"/>
              </w:numPr>
              <w:ind w:left="357" w:hanging="357"/>
              <w:rPr>
                <w:rFonts w:ascii="Cambria" w:eastAsia="Times New Roman" w:hAnsi="Cambria"/>
                <w:bCs/>
                <w:iCs/>
                <w:szCs w:val="28"/>
                <w:lang w:val="en-AU"/>
              </w:rPr>
            </w:pPr>
            <w:r w:rsidRPr="0036299B">
              <w:rPr>
                <w:lang w:val="en-AU"/>
              </w:rPr>
              <w:t xml:space="preserve">Identify the </w:t>
            </w:r>
            <w:r w:rsidR="00CE6F10" w:rsidRPr="0036299B">
              <w:rPr>
                <w:lang w:val="en-AU"/>
              </w:rPr>
              <w:t xml:space="preserve">issue or </w:t>
            </w:r>
            <w:r w:rsidRPr="0036299B">
              <w:rPr>
                <w:lang w:val="en-AU"/>
              </w:rPr>
              <w:t>challenge and the information that is required to respond</w:t>
            </w:r>
            <w:r w:rsidR="0036299B">
              <w:rPr>
                <w:lang w:val="en-AU"/>
              </w:rPr>
              <w:t>.</w:t>
            </w:r>
            <w:r w:rsidRPr="0036299B">
              <w:rPr>
                <w:lang w:val="en-AU"/>
              </w:rPr>
              <w:t xml:space="preserve"> </w:t>
            </w:r>
          </w:p>
          <w:p w14:paraId="23D3BDB4" w14:textId="4D6ACBA7" w:rsidR="0009310E" w:rsidRPr="0036299B" w:rsidRDefault="00D34CA7" w:rsidP="00870AEA">
            <w:pPr>
              <w:pStyle w:val="AHPRABulletlevel1"/>
              <w:numPr>
                <w:ilvl w:val="0"/>
                <w:numId w:val="8"/>
              </w:numPr>
              <w:rPr>
                <w:rFonts w:ascii="Cambria" w:eastAsia="Times New Roman" w:hAnsi="Cambria"/>
                <w:bCs/>
                <w:iCs/>
                <w:szCs w:val="28"/>
                <w:lang w:val="en-AU"/>
              </w:rPr>
            </w:pPr>
            <w:r w:rsidRPr="0036299B">
              <w:rPr>
                <w:lang w:val="en-AU"/>
              </w:rPr>
              <w:t>Find, appraise</w:t>
            </w:r>
            <w:r w:rsidR="00850C37" w:rsidRPr="0036299B">
              <w:rPr>
                <w:lang w:val="en-AU"/>
              </w:rPr>
              <w:t xml:space="preserve">, </w:t>
            </w:r>
            <w:r w:rsidR="006A57D4" w:rsidRPr="0036299B">
              <w:rPr>
                <w:lang w:val="en-AU"/>
              </w:rPr>
              <w:t>analyse</w:t>
            </w:r>
            <w:r w:rsidR="0009310E" w:rsidRPr="0036299B">
              <w:rPr>
                <w:lang w:val="en-AU"/>
              </w:rPr>
              <w:t>, interpret and apply evidence from best available research</w:t>
            </w:r>
            <w:r w:rsidR="00567480">
              <w:rPr>
                <w:lang w:val="en-AU"/>
              </w:rPr>
              <w:t xml:space="preserve"> </w:t>
            </w:r>
            <w:r w:rsidR="0009310E" w:rsidRPr="0036299B">
              <w:rPr>
                <w:lang w:val="en-AU"/>
              </w:rPr>
              <w:t xml:space="preserve">and primary literature (including </w:t>
            </w:r>
            <w:r w:rsidR="00F25F3D" w:rsidRPr="0036299B">
              <w:rPr>
                <w:lang w:val="en-AU"/>
              </w:rPr>
              <w:t xml:space="preserve">Chinese medical </w:t>
            </w:r>
            <w:r w:rsidR="0009310E" w:rsidRPr="0036299B">
              <w:rPr>
                <w:lang w:val="en-AU"/>
              </w:rPr>
              <w:t xml:space="preserve">classics) to ensure </w:t>
            </w:r>
            <w:r w:rsidR="00CE6F10" w:rsidRPr="0036299B">
              <w:rPr>
                <w:lang w:val="en-AU"/>
              </w:rPr>
              <w:t xml:space="preserve">that the </w:t>
            </w:r>
            <w:r w:rsidR="0009310E" w:rsidRPr="0036299B">
              <w:rPr>
                <w:lang w:val="en-AU"/>
              </w:rPr>
              <w:t>practice of Chinese medicine is guided by relevant evidence</w:t>
            </w:r>
            <w:r w:rsidR="0036299B">
              <w:rPr>
                <w:lang w:val="en-AU"/>
              </w:rPr>
              <w:t>.</w:t>
            </w:r>
            <w:r w:rsidR="00060814" w:rsidRPr="0036299B">
              <w:rPr>
                <w:lang w:val="en-AU"/>
              </w:rPr>
              <w:t xml:space="preserve"> </w:t>
            </w:r>
          </w:p>
          <w:p w14:paraId="18AE51D4" w14:textId="6929C10A" w:rsidR="00062FE3" w:rsidRPr="0036299B" w:rsidRDefault="0009310E" w:rsidP="00062FE3">
            <w:pPr>
              <w:pStyle w:val="AHPRABulletlevel1"/>
              <w:numPr>
                <w:ilvl w:val="0"/>
                <w:numId w:val="8"/>
              </w:numPr>
              <w:ind w:left="357" w:hanging="357"/>
              <w:rPr>
                <w:rFonts w:ascii="Cambria" w:eastAsia="Times New Roman" w:hAnsi="Cambria"/>
                <w:bCs/>
                <w:iCs/>
                <w:szCs w:val="28"/>
                <w:lang w:val="en-AU"/>
              </w:rPr>
            </w:pPr>
            <w:r w:rsidRPr="0036299B">
              <w:rPr>
                <w:rFonts w:eastAsia="Times New Roman" w:cs="Arial"/>
                <w:bCs/>
                <w:iCs/>
                <w:szCs w:val="28"/>
                <w:lang w:val="en-AU"/>
              </w:rPr>
              <w:t>Review</w:t>
            </w:r>
            <w:r w:rsidR="0014719C" w:rsidRPr="0036299B">
              <w:rPr>
                <w:rFonts w:eastAsia="Times New Roman" w:cs="Arial"/>
                <w:bCs/>
                <w:iCs/>
                <w:szCs w:val="28"/>
                <w:lang w:val="en-AU"/>
              </w:rPr>
              <w:t xml:space="preserve"> </w:t>
            </w:r>
            <w:r w:rsidRPr="0036299B">
              <w:rPr>
                <w:rFonts w:eastAsia="Times New Roman" w:cs="Arial"/>
                <w:bCs/>
                <w:iCs/>
                <w:szCs w:val="28"/>
                <w:lang w:val="en-AU"/>
              </w:rPr>
              <w:t>existing protocols and methods</w:t>
            </w:r>
            <w:r w:rsidR="009C5B11" w:rsidRPr="0036299B">
              <w:rPr>
                <w:rFonts w:eastAsia="Times New Roman" w:cs="Arial"/>
                <w:bCs/>
                <w:iCs/>
                <w:szCs w:val="28"/>
                <w:lang w:val="en-AU"/>
              </w:rPr>
              <w:t xml:space="preserve"> –</w:t>
            </w:r>
            <w:r w:rsidRPr="0036299B">
              <w:rPr>
                <w:rFonts w:eastAsia="Times New Roman" w:cs="Arial"/>
                <w:bCs/>
                <w:iCs/>
                <w:szCs w:val="28"/>
                <w:lang w:val="en-AU"/>
              </w:rPr>
              <w:t xml:space="preserve"> reflecting on professional challenges or experiences</w:t>
            </w:r>
            <w:r w:rsidR="009C5B11" w:rsidRPr="0036299B">
              <w:rPr>
                <w:rFonts w:eastAsia="Times New Roman" w:cs="Arial"/>
                <w:bCs/>
                <w:iCs/>
                <w:szCs w:val="28"/>
                <w:lang w:val="en-AU"/>
              </w:rPr>
              <w:t xml:space="preserve"> – </w:t>
            </w:r>
            <w:r w:rsidRPr="0036299B">
              <w:rPr>
                <w:rFonts w:eastAsia="Times New Roman" w:cs="Arial"/>
                <w:bCs/>
                <w:iCs/>
                <w:szCs w:val="28"/>
                <w:lang w:val="en-AU"/>
              </w:rPr>
              <w:t xml:space="preserve">and </w:t>
            </w:r>
            <w:r w:rsidR="00DE69E9" w:rsidRPr="0036299B">
              <w:rPr>
                <w:rFonts w:eastAsia="Times New Roman" w:cs="Arial"/>
                <w:bCs/>
                <w:iCs/>
                <w:szCs w:val="28"/>
                <w:lang w:val="en-AU"/>
              </w:rPr>
              <w:t xml:space="preserve">integrate </w:t>
            </w:r>
            <w:r w:rsidRPr="0036299B">
              <w:rPr>
                <w:rFonts w:eastAsia="Times New Roman" w:cs="Arial"/>
                <w:bCs/>
                <w:iCs/>
                <w:szCs w:val="28"/>
                <w:lang w:val="en-AU"/>
              </w:rPr>
              <w:t>knowledge and findings into practice</w:t>
            </w:r>
            <w:r w:rsidR="0036299B">
              <w:rPr>
                <w:rFonts w:eastAsia="Times New Roman" w:cs="Arial"/>
                <w:bCs/>
                <w:iCs/>
                <w:szCs w:val="28"/>
                <w:lang w:val="en-AU"/>
              </w:rPr>
              <w:t>.</w:t>
            </w:r>
            <w:r w:rsidRPr="0036299B">
              <w:rPr>
                <w:rFonts w:eastAsia="Times New Roman" w:cs="Arial"/>
                <w:bCs/>
                <w:iCs/>
                <w:szCs w:val="28"/>
                <w:lang w:val="en-AU"/>
              </w:rPr>
              <w:t xml:space="preserve"> </w:t>
            </w:r>
          </w:p>
          <w:p w14:paraId="2196BBAF" w14:textId="3C7F5841" w:rsidR="0009310E" w:rsidRPr="0036299B" w:rsidRDefault="0009310E" w:rsidP="00C43814">
            <w:pPr>
              <w:pStyle w:val="AHPRABulletlevel1"/>
              <w:numPr>
                <w:ilvl w:val="0"/>
                <w:numId w:val="8"/>
              </w:numPr>
              <w:ind w:left="357" w:hanging="357"/>
              <w:rPr>
                <w:rFonts w:ascii="Cambria" w:eastAsia="Times New Roman" w:hAnsi="Cambria"/>
                <w:bCs/>
                <w:i/>
                <w:iCs/>
                <w:szCs w:val="28"/>
                <w:lang w:val="en-AU"/>
              </w:rPr>
            </w:pPr>
            <w:r w:rsidRPr="0036299B">
              <w:rPr>
                <w:rFonts w:eastAsia="Times New Roman" w:cs="Arial"/>
                <w:bCs/>
                <w:iCs/>
                <w:szCs w:val="28"/>
                <w:lang w:val="en-AU"/>
              </w:rPr>
              <w:t>Recognise opportunities to contribute to the development of new knowledge through research and enquiry</w:t>
            </w:r>
            <w:r w:rsidR="001F4C4D" w:rsidRPr="0036299B">
              <w:rPr>
                <w:rFonts w:eastAsia="Times New Roman" w:cs="Arial"/>
                <w:bCs/>
                <w:iCs/>
                <w:szCs w:val="28"/>
                <w:lang w:val="en-AU"/>
              </w:rPr>
              <w:t>.</w:t>
            </w:r>
          </w:p>
        </w:tc>
      </w:tr>
      <w:tr w:rsidR="0009310E" w:rsidRPr="0036299B" w14:paraId="6454964F" w14:textId="77777777" w:rsidTr="0036299B">
        <w:tc>
          <w:tcPr>
            <w:tcW w:w="303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EBE6516" w14:textId="0B384747" w:rsidR="0009310E" w:rsidRPr="0036299B" w:rsidRDefault="0009310E" w:rsidP="00A845B0">
            <w:pPr>
              <w:pStyle w:val="AHPRABulletlevel1"/>
              <w:numPr>
                <w:ilvl w:val="0"/>
                <w:numId w:val="7"/>
              </w:numPr>
              <w:ind w:left="357" w:hanging="357"/>
              <w:rPr>
                <w:rFonts w:ascii="Cambria" w:eastAsia="Times New Roman" w:hAnsi="Cambria"/>
                <w:b/>
                <w:bCs/>
                <w:i/>
                <w:iCs/>
                <w:szCs w:val="28"/>
                <w:lang w:val="en-AU"/>
              </w:rPr>
            </w:pPr>
            <w:r w:rsidRPr="0036299B">
              <w:rPr>
                <w:lang w:val="en-AU"/>
              </w:rPr>
              <w:t>Identify ongoing professional l</w:t>
            </w:r>
            <w:r w:rsidR="00A845B0" w:rsidRPr="0036299B">
              <w:rPr>
                <w:lang w:val="en-AU"/>
              </w:rPr>
              <w:t>earning needs and opportunities</w:t>
            </w:r>
          </w:p>
        </w:tc>
        <w:tc>
          <w:tcPr>
            <w:tcW w:w="631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938BCE9" w14:textId="545ADE27" w:rsidR="0009310E" w:rsidRPr="0036299B" w:rsidRDefault="0009310E" w:rsidP="00870AEA">
            <w:pPr>
              <w:pStyle w:val="AHPRABulletlevel1"/>
              <w:numPr>
                <w:ilvl w:val="0"/>
                <w:numId w:val="9"/>
              </w:numPr>
              <w:ind w:left="357" w:hanging="357"/>
              <w:rPr>
                <w:rFonts w:ascii="Cambria" w:eastAsia="Times New Roman" w:hAnsi="Cambria"/>
                <w:bCs/>
                <w:iCs/>
                <w:szCs w:val="28"/>
                <w:lang w:val="en-AU"/>
              </w:rPr>
            </w:pPr>
            <w:r w:rsidRPr="0036299B">
              <w:rPr>
                <w:lang w:val="en-AU"/>
              </w:rPr>
              <w:t>Comply with legal and professional responsibilities to undertake continuing professional development (CPD)</w:t>
            </w:r>
            <w:r w:rsidR="0036299B">
              <w:rPr>
                <w:lang w:val="en-AU"/>
              </w:rPr>
              <w:t>.</w:t>
            </w:r>
          </w:p>
          <w:p w14:paraId="60B3E7CC" w14:textId="3D095B28" w:rsidR="0009310E" w:rsidRPr="0036299B" w:rsidRDefault="0009310E" w:rsidP="00870AEA">
            <w:pPr>
              <w:pStyle w:val="AHPRABulletlevel1"/>
              <w:numPr>
                <w:ilvl w:val="0"/>
                <w:numId w:val="9"/>
              </w:numPr>
              <w:ind w:left="357" w:hanging="357"/>
              <w:rPr>
                <w:rFonts w:ascii="Cambria" w:eastAsia="Times New Roman" w:hAnsi="Cambria"/>
                <w:bCs/>
                <w:iCs/>
                <w:szCs w:val="28"/>
                <w:lang w:val="en-AU"/>
              </w:rPr>
            </w:pPr>
            <w:r w:rsidRPr="0036299B">
              <w:rPr>
                <w:lang w:val="en-AU"/>
              </w:rPr>
              <w:t>Critically reflect on personal strengths and limitations to identify learning required to improve and adapt professional practice</w:t>
            </w:r>
            <w:r w:rsidR="0036299B">
              <w:rPr>
                <w:lang w:val="en-AU"/>
              </w:rPr>
              <w:t>.</w:t>
            </w:r>
          </w:p>
          <w:p w14:paraId="70D05CF1" w14:textId="2AFAD0F8" w:rsidR="0009310E" w:rsidRPr="0036299B" w:rsidRDefault="0009310E" w:rsidP="00870AEA">
            <w:pPr>
              <w:pStyle w:val="AHPRABulletlevel1"/>
              <w:numPr>
                <w:ilvl w:val="0"/>
                <w:numId w:val="9"/>
              </w:numPr>
              <w:ind w:left="357" w:hanging="357"/>
              <w:rPr>
                <w:rFonts w:ascii="Cambria" w:eastAsia="Times New Roman" w:hAnsi="Cambria"/>
                <w:bCs/>
                <w:iCs/>
                <w:szCs w:val="28"/>
                <w:lang w:val="en-AU"/>
              </w:rPr>
            </w:pPr>
            <w:r w:rsidRPr="0036299B">
              <w:rPr>
                <w:lang w:val="en-AU"/>
              </w:rPr>
              <w:t>Seek input from others to confirm learning needs of self and others to deliver improved patient/client outcomes</w:t>
            </w:r>
            <w:r w:rsidR="0036299B">
              <w:rPr>
                <w:lang w:val="en-AU"/>
              </w:rPr>
              <w:t>.</w:t>
            </w:r>
          </w:p>
          <w:p w14:paraId="4DE85012" w14:textId="53ACC0D5" w:rsidR="0009310E" w:rsidRPr="0036299B" w:rsidRDefault="0009310E" w:rsidP="00330114">
            <w:pPr>
              <w:pStyle w:val="AHPRABulletlevel1"/>
              <w:numPr>
                <w:ilvl w:val="0"/>
                <w:numId w:val="9"/>
              </w:numPr>
              <w:ind w:left="357" w:hanging="357"/>
              <w:rPr>
                <w:rFonts w:ascii="Cambria" w:eastAsia="Times New Roman" w:hAnsi="Cambria"/>
                <w:b/>
                <w:bCs/>
                <w:i/>
                <w:iCs/>
                <w:szCs w:val="28"/>
                <w:lang w:val="en-AU"/>
              </w:rPr>
            </w:pPr>
            <w:r w:rsidRPr="0036299B">
              <w:rPr>
                <w:lang w:val="en-AU"/>
              </w:rPr>
              <w:t>Plan and implement steps to address professional development needs</w:t>
            </w:r>
            <w:r w:rsidR="001F4C4D" w:rsidRPr="0036299B">
              <w:rPr>
                <w:lang w:val="en-AU"/>
              </w:rPr>
              <w:t>.</w:t>
            </w:r>
          </w:p>
        </w:tc>
      </w:tr>
      <w:tr w:rsidR="00462287" w:rsidRPr="0036299B" w14:paraId="6F09FDD0" w14:textId="77777777" w:rsidTr="0036299B">
        <w:tc>
          <w:tcPr>
            <w:tcW w:w="303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C3E6D7D" w14:textId="091317C8" w:rsidR="00462287" w:rsidRPr="0036299B" w:rsidRDefault="00462287" w:rsidP="00545DE4">
            <w:pPr>
              <w:pStyle w:val="AHPRABulletlevel1"/>
              <w:numPr>
                <w:ilvl w:val="0"/>
                <w:numId w:val="0"/>
              </w:numPr>
              <w:ind w:left="224" w:hanging="224"/>
              <w:rPr>
                <w:rFonts w:cs="Arial"/>
                <w:szCs w:val="20"/>
                <w:lang w:val="en-AU"/>
              </w:rPr>
            </w:pPr>
            <w:r w:rsidRPr="0036299B">
              <w:rPr>
                <w:rFonts w:cs="Arial"/>
                <w:szCs w:val="20"/>
                <w:lang w:val="en-AU"/>
              </w:rPr>
              <w:t>3. Engage in peer learning and mentorship</w:t>
            </w:r>
          </w:p>
        </w:tc>
        <w:tc>
          <w:tcPr>
            <w:tcW w:w="631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7A8E3B4" w14:textId="0048AC29" w:rsidR="00462287" w:rsidRPr="0036299B" w:rsidRDefault="00462287" w:rsidP="00BE364C">
            <w:pPr>
              <w:pStyle w:val="AHPRABulletlevel1"/>
              <w:numPr>
                <w:ilvl w:val="0"/>
                <w:numId w:val="32"/>
              </w:numPr>
              <w:rPr>
                <w:rFonts w:cs="Arial"/>
                <w:szCs w:val="20"/>
                <w:lang w:val="en-AU"/>
              </w:rPr>
            </w:pPr>
            <w:r w:rsidRPr="0036299B">
              <w:rPr>
                <w:rFonts w:cs="Arial"/>
                <w:szCs w:val="20"/>
                <w:lang w:val="en-AU"/>
              </w:rPr>
              <w:t>Participate in peer assessment, standard-setting and mentorship</w:t>
            </w:r>
            <w:r w:rsidR="0036299B">
              <w:rPr>
                <w:rFonts w:cs="Arial"/>
                <w:szCs w:val="20"/>
                <w:lang w:val="en-AU"/>
              </w:rPr>
              <w:t>.</w:t>
            </w:r>
          </w:p>
          <w:p w14:paraId="506ACC9E" w14:textId="7F014BFA" w:rsidR="00462287" w:rsidRPr="0036299B" w:rsidRDefault="00462287" w:rsidP="00BE364C">
            <w:pPr>
              <w:pStyle w:val="AHPRABulletlevel1"/>
              <w:numPr>
                <w:ilvl w:val="0"/>
                <w:numId w:val="32"/>
              </w:numPr>
              <w:rPr>
                <w:rFonts w:cs="Arial"/>
                <w:szCs w:val="20"/>
                <w:lang w:val="en-AU"/>
              </w:rPr>
            </w:pPr>
            <w:r w:rsidRPr="0036299B">
              <w:rPr>
                <w:rFonts w:cs="Arial"/>
                <w:szCs w:val="20"/>
                <w:lang w:val="en-AU"/>
              </w:rPr>
              <w:t>Where relevant, provide developmental support to other Chinese medicine practitioners</w:t>
            </w:r>
            <w:r w:rsidR="0036299B">
              <w:rPr>
                <w:rFonts w:cs="Arial"/>
                <w:szCs w:val="20"/>
                <w:lang w:val="en-AU"/>
              </w:rPr>
              <w:t>.</w:t>
            </w:r>
            <w:r w:rsidRPr="0036299B">
              <w:rPr>
                <w:rFonts w:cs="Arial"/>
                <w:szCs w:val="20"/>
                <w:lang w:val="en-AU"/>
              </w:rPr>
              <w:t xml:space="preserve"> </w:t>
            </w:r>
          </w:p>
          <w:p w14:paraId="2C38A111" w14:textId="6FCCA0AB" w:rsidR="00462287" w:rsidRPr="0036299B" w:rsidRDefault="00462287" w:rsidP="00BE364C">
            <w:pPr>
              <w:pStyle w:val="AHPRABulletlevel1"/>
              <w:numPr>
                <w:ilvl w:val="0"/>
                <w:numId w:val="32"/>
              </w:numPr>
              <w:rPr>
                <w:rFonts w:cs="Arial"/>
                <w:szCs w:val="20"/>
                <w:lang w:val="en-AU"/>
              </w:rPr>
            </w:pPr>
            <w:r w:rsidRPr="0036299B">
              <w:rPr>
                <w:rFonts w:cs="Arial"/>
                <w:szCs w:val="20"/>
                <w:lang w:val="en-AU"/>
              </w:rPr>
              <w:t>Where relevant, use appropriate strategies to effectively participate in the supervision of students in the clinical setting</w:t>
            </w:r>
            <w:r w:rsidR="0036299B">
              <w:rPr>
                <w:rFonts w:cs="Arial"/>
                <w:szCs w:val="20"/>
                <w:lang w:val="en-AU"/>
              </w:rPr>
              <w:t>.</w:t>
            </w:r>
          </w:p>
          <w:p w14:paraId="11FB416F" w14:textId="3D28B55D" w:rsidR="00462287" w:rsidRPr="0036299B" w:rsidRDefault="00462287" w:rsidP="00BE364C">
            <w:pPr>
              <w:pStyle w:val="AHPRABulletlevel1"/>
              <w:numPr>
                <w:ilvl w:val="0"/>
                <w:numId w:val="32"/>
              </w:numPr>
              <w:rPr>
                <w:rFonts w:cs="Arial"/>
                <w:szCs w:val="20"/>
                <w:lang w:val="en-AU"/>
              </w:rPr>
            </w:pPr>
            <w:r w:rsidRPr="0036299B">
              <w:rPr>
                <w:rFonts w:cs="Arial"/>
                <w:szCs w:val="20"/>
                <w:lang w:val="en-AU"/>
              </w:rPr>
              <w:t xml:space="preserve">Share knowledge, experiences and learnings with other practitioners to enhance </w:t>
            </w:r>
            <w:r w:rsidR="000470D2" w:rsidRPr="0036299B">
              <w:rPr>
                <w:rFonts w:cs="Arial"/>
                <w:szCs w:val="20"/>
                <w:lang w:val="en-AU"/>
              </w:rPr>
              <w:t xml:space="preserve">therapeutic </w:t>
            </w:r>
            <w:r w:rsidRPr="0036299B">
              <w:rPr>
                <w:rFonts w:cs="Arial"/>
                <w:szCs w:val="20"/>
                <w:lang w:val="en-AU"/>
              </w:rPr>
              <w:t>outcomes</w:t>
            </w:r>
            <w:r w:rsidR="00945570" w:rsidRPr="0036299B">
              <w:rPr>
                <w:rFonts w:cs="Arial"/>
                <w:szCs w:val="20"/>
                <w:lang w:val="en-AU"/>
              </w:rPr>
              <w:t xml:space="preserve"> of patients/clients</w:t>
            </w:r>
            <w:r w:rsidR="001F4C4D" w:rsidRPr="0036299B">
              <w:rPr>
                <w:rFonts w:cs="Arial"/>
                <w:szCs w:val="20"/>
                <w:lang w:val="en-AU"/>
              </w:rPr>
              <w:t>.</w:t>
            </w:r>
          </w:p>
        </w:tc>
      </w:tr>
    </w:tbl>
    <w:p w14:paraId="1C173163" w14:textId="1B2FC2BB" w:rsidR="0009310E" w:rsidRPr="0036299B" w:rsidRDefault="0009310E" w:rsidP="0009310E">
      <w:pPr>
        <w:spacing w:after="0"/>
      </w:pPr>
      <w:r w:rsidRPr="0036299B">
        <w:br w:type="page"/>
      </w:r>
    </w:p>
    <w:p w14:paraId="1EC795F6" w14:textId="6C50F73A" w:rsidR="00330114" w:rsidRPr="0036299B" w:rsidRDefault="009E3058" w:rsidP="00D07C7D">
      <w:pPr>
        <w:spacing w:after="160" w:line="259" w:lineRule="auto"/>
        <w:rPr>
          <w:b/>
          <w:color w:val="008EC4"/>
          <w:sz w:val="20"/>
        </w:rPr>
      </w:pPr>
      <w:bookmarkStart w:id="57" w:name="_Toc367191560"/>
      <w:r w:rsidRPr="0036299B">
        <w:rPr>
          <w:b/>
          <w:color w:val="008EC4"/>
          <w:sz w:val="20"/>
        </w:rPr>
        <w:lastRenderedPageBreak/>
        <w:t>D</w:t>
      </w:r>
      <w:r w:rsidR="00330114" w:rsidRPr="0036299B">
        <w:rPr>
          <w:b/>
          <w:color w:val="008EC4"/>
          <w:sz w:val="20"/>
        </w:rPr>
        <w:t>omain 4: Explanatory notes</w:t>
      </w:r>
    </w:p>
    <w:p w14:paraId="0B5AB19E" w14:textId="35BFEBD8" w:rsidR="00C43814" w:rsidRPr="0036299B" w:rsidRDefault="00C43814" w:rsidP="00DA158E">
      <w:pPr>
        <w:pStyle w:val="AHPRABulletlevel1"/>
        <w:numPr>
          <w:ilvl w:val="0"/>
          <w:numId w:val="0"/>
        </w:numPr>
        <w:spacing w:before="200" w:after="200"/>
      </w:pPr>
      <w:r w:rsidRPr="0036299B">
        <w:rPr>
          <w:b/>
        </w:rPr>
        <w:t>Issues or challenges</w:t>
      </w:r>
      <w:r w:rsidRPr="0036299B">
        <w:t xml:space="preserve"> are not limited to clinical challenges or questions. Chinese medicine practitioners are expected to identify and seek a solution for any challenge or question they encounter.</w:t>
      </w:r>
    </w:p>
    <w:p w14:paraId="7BF41446" w14:textId="16752B12" w:rsidR="00C43814" w:rsidRPr="0036299B" w:rsidRDefault="00C43814" w:rsidP="00DA158E">
      <w:pPr>
        <w:pStyle w:val="AHPRAHeadline"/>
        <w:spacing w:before="200"/>
        <w:rPr>
          <w:color w:val="auto"/>
          <w:sz w:val="20"/>
        </w:rPr>
      </w:pPr>
      <w:r w:rsidRPr="0036299B">
        <w:rPr>
          <w:b/>
          <w:color w:val="auto"/>
          <w:sz w:val="20"/>
        </w:rPr>
        <w:t xml:space="preserve">Best available research evidence </w:t>
      </w:r>
      <w:r w:rsidRPr="0036299B">
        <w:rPr>
          <w:color w:val="auto"/>
          <w:sz w:val="20"/>
        </w:rPr>
        <w:t xml:space="preserve">is information from valid and clinically relevant research conducted using sound </w:t>
      </w:r>
      <w:r w:rsidR="00C5513F" w:rsidRPr="0036299B">
        <w:rPr>
          <w:color w:val="auto"/>
          <w:sz w:val="20"/>
        </w:rPr>
        <w:t xml:space="preserve">scientific </w:t>
      </w:r>
      <w:r w:rsidRPr="0036299B">
        <w:rPr>
          <w:color w:val="auto"/>
          <w:sz w:val="20"/>
        </w:rPr>
        <w:t>methodology.</w:t>
      </w:r>
    </w:p>
    <w:p w14:paraId="61C58876" w14:textId="03711786" w:rsidR="00C43814" w:rsidRPr="0036299B" w:rsidRDefault="008552E0" w:rsidP="00DA158E">
      <w:pPr>
        <w:pStyle w:val="AHPRAHeadline"/>
        <w:spacing w:before="200"/>
        <w:rPr>
          <w:color w:val="auto"/>
          <w:sz w:val="20"/>
        </w:rPr>
      </w:pPr>
      <w:r w:rsidRPr="0036299B">
        <w:rPr>
          <w:b/>
          <w:color w:val="auto"/>
          <w:sz w:val="20"/>
        </w:rPr>
        <w:t xml:space="preserve">Legal and professional responsibilities to undertake continuing professional development (CPD) </w:t>
      </w:r>
      <w:r w:rsidRPr="0036299B">
        <w:rPr>
          <w:color w:val="auto"/>
          <w:sz w:val="20"/>
        </w:rPr>
        <w:t>includes</w:t>
      </w:r>
      <w:r w:rsidR="00A8357A" w:rsidRPr="0036299B">
        <w:rPr>
          <w:color w:val="auto"/>
          <w:sz w:val="20"/>
        </w:rPr>
        <w:t>,</w:t>
      </w:r>
      <w:r w:rsidRPr="0036299B">
        <w:rPr>
          <w:color w:val="auto"/>
          <w:sz w:val="20"/>
        </w:rPr>
        <w:t xml:space="preserve"> but is not limited to</w:t>
      </w:r>
      <w:r w:rsidR="009C5B11" w:rsidRPr="0036299B">
        <w:rPr>
          <w:color w:val="auto"/>
          <w:sz w:val="20"/>
        </w:rPr>
        <w:t>,</w:t>
      </w:r>
      <w:r w:rsidRPr="0036299B">
        <w:rPr>
          <w:color w:val="auto"/>
          <w:sz w:val="20"/>
        </w:rPr>
        <w:t xml:space="preserve"> compliance with the Board</w:t>
      </w:r>
      <w:r w:rsidR="00A0288F" w:rsidRPr="0036299B">
        <w:rPr>
          <w:color w:val="auto"/>
          <w:sz w:val="20"/>
        </w:rPr>
        <w:t>’s</w:t>
      </w:r>
      <w:r w:rsidRPr="0036299B">
        <w:rPr>
          <w:color w:val="auto"/>
          <w:sz w:val="20"/>
        </w:rPr>
        <w:t xml:space="preserve"> </w:t>
      </w:r>
      <w:r w:rsidRPr="0036299B">
        <w:rPr>
          <w:i/>
          <w:color w:val="auto"/>
          <w:sz w:val="20"/>
        </w:rPr>
        <w:t>Continuing Profes</w:t>
      </w:r>
      <w:r w:rsidR="006C6831" w:rsidRPr="0036299B">
        <w:rPr>
          <w:i/>
          <w:color w:val="auto"/>
          <w:sz w:val="20"/>
        </w:rPr>
        <w:t>sio</w:t>
      </w:r>
      <w:r w:rsidRPr="0036299B">
        <w:rPr>
          <w:i/>
          <w:color w:val="auto"/>
          <w:sz w:val="20"/>
        </w:rPr>
        <w:t>nal Development Registration Standard</w:t>
      </w:r>
      <w:r w:rsidR="00CE5924" w:rsidRPr="0036299B">
        <w:rPr>
          <w:color w:val="auto"/>
          <w:sz w:val="20"/>
        </w:rPr>
        <w:t xml:space="preserve">. </w:t>
      </w:r>
      <w:r w:rsidR="00330114" w:rsidRPr="0036299B">
        <w:rPr>
          <w:color w:val="auto"/>
          <w:sz w:val="20"/>
        </w:rPr>
        <w:t>Professional development</w:t>
      </w:r>
      <w:r w:rsidR="00330114" w:rsidRPr="0036299B">
        <w:rPr>
          <w:b/>
          <w:color w:val="auto"/>
          <w:sz w:val="20"/>
        </w:rPr>
        <w:t xml:space="preserve"> </w:t>
      </w:r>
      <w:r w:rsidR="00330114" w:rsidRPr="0036299B">
        <w:rPr>
          <w:color w:val="auto"/>
          <w:sz w:val="20"/>
        </w:rPr>
        <w:t>may be provided by the professional community and the broader healthcare network/practice.</w:t>
      </w:r>
    </w:p>
    <w:p w14:paraId="0FBB383F" w14:textId="48255B81" w:rsidR="00C43814" w:rsidRPr="0036299B" w:rsidRDefault="00330114" w:rsidP="00DA158E">
      <w:pPr>
        <w:pStyle w:val="AHPRAHeadline"/>
        <w:spacing w:before="200"/>
        <w:rPr>
          <w:color w:val="auto"/>
          <w:sz w:val="20"/>
        </w:rPr>
      </w:pPr>
      <w:r w:rsidRPr="0036299B">
        <w:rPr>
          <w:b/>
          <w:color w:val="auto"/>
          <w:sz w:val="20"/>
        </w:rPr>
        <w:t>Sharing knowledge, experiences and learnings</w:t>
      </w:r>
      <w:r w:rsidRPr="0036299B">
        <w:rPr>
          <w:color w:val="auto"/>
          <w:sz w:val="20"/>
        </w:rPr>
        <w:t xml:space="preserve"> includes being transparent with other practitioners</w:t>
      </w:r>
      <w:r w:rsidR="00481850" w:rsidRPr="0036299B">
        <w:rPr>
          <w:color w:val="auto"/>
          <w:sz w:val="20"/>
        </w:rPr>
        <w:t xml:space="preserve">, for example, </w:t>
      </w:r>
      <w:r w:rsidR="00A8357A" w:rsidRPr="0036299B">
        <w:rPr>
          <w:color w:val="auto"/>
          <w:sz w:val="20"/>
        </w:rPr>
        <w:t>about</w:t>
      </w:r>
      <w:r w:rsidRPr="0036299B">
        <w:rPr>
          <w:color w:val="auto"/>
          <w:sz w:val="20"/>
        </w:rPr>
        <w:t xml:space="preserve"> the composition of herbal formula</w:t>
      </w:r>
      <w:r w:rsidR="00A8357A" w:rsidRPr="0036299B">
        <w:rPr>
          <w:color w:val="auto"/>
          <w:sz w:val="20"/>
        </w:rPr>
        <w:t>e</w:t>
      </w:r>
      <w:r w:rsidR="00481850" w:rsidRPr="0036299B">
        <w:rPr>
          <w:color w:val="auto"/>
          <w:sz w:val="20"/>
        </w:rPr>
        <w:t>.</w:t>
      </w:r>
    </w:p>
    <w:p w14:paraId="654B487F" w14:textId="77777777" w:rsidR="001F4C4D" w:rsidRPr="0036299B" w:rsidRDefault="009E3058" w:rsidP="001F4C4D">
      <w:pPr>
        <w:spacing w:after="0"/>
        <w:rPr>
          <w:rFonts w:cs="Arial"/>
          <w:color w:val="000000"/>
          <w:sz w:val="20"/>
          <w:szCs w:val="20"/>
        </w:rPr>
      </w:pPr>
      <w:r w:rsidRPr="0036299B">
        <w:rPr>
          <w:b/>
          <w:sz w:val="20"/>
        </w:rPr>
        <w:br w:type="page"/>
      </w:r>
    </w:p>
    <w:p w14:paraId="40CE70E4" w14:textId="70180A2D" w:rsidR="0009310E" w:rsidRPr="000B6C50" w:rsidRDefault="0009310E" w:rsidP="000B6C50">
      <w:pPr>
        <w:pStyle w:val="Heading2"/>
        <w:rPr>
          <w:sz w:val="28"/>
        </w:rPr>
      </w:pPr>
      <w:bookmarkStart w:id="58" w:name="_Toc26877974"/>
      <w:r w:rsidRPr="000B6C50">
        <w:rPr>
          <w:sz w:val="28"/>
        </w:rPr>
        <w:lastRenderedPageBreak/>
        <w:t xml:space="preserve">Domain </w:t>
      </w:r>
      <w:r w:rsidR="00870AEA" w:rsidRPr="000B6C50">
        <w:rPr>
          <w:sz w:val="28"/>
        </w:rPr>
        <w:t>5</w:t>
      </w:r>
      <w:r w:rsidRPr="000B6C50">
        <w:rPr>
          <w:sz w:val="28"/>
        </w:rPr>
        <w:t xml:space="preserve">: </w:t>
      </w:r>
      <w:bookmarkEnd w:id="57"/>
      <w:r w:rsidRPr="000B6C50">
        <w:rPr>
          <w:sz w:val="28"/>
        </w:rPr>
        <w:t>Quality and risk manager</w:t>
      </w:r>
      <w:bookmarkEnd w:id="58"/>
    </w:p>
    <w:p w14:paraId="4ACDB112" w14:textId="538F81A4" w:rsidR="0009310E" w:rsidRPr="0036299B" w:rsidRDefault="0009310E" w:rsidP="0009310E">
      <w:pPr>
        <w:pStyle w:val="AHPRAbody"/>
      </w:pPr>
      <w:r w:rsidRPr="0036299B">
        <w:t xml:space="preserve">This domain covers Chinese medicine practitioners’ responsibility to protect patients/clients, others and the environment from harm. Chinese medicine practitioners are directly responsible for quality assurance, quality improvement and managing and responding to the risks inherent in Chinese medicine practice. It also addresses their responsibility for providing safe, effective and high quality professional services to patients/clients and other service users. </w:t>
      </w:r>
      <w:r w:rsidRPr="0036299B">
        <w:rPr>
          <w:szCs w:val="20"/>
        </w:rPr>
        <w:t>Key capabilities in this domain are common to Chinese medicine practitioners registered in any of the three divisions of the Chinese medicine register.</w:t>
      </w:r>
    </w:p>
    <w:tbl>
      <w:tblPr>
        <w:tblStyle w:val="TableGrid"/>
        <w:tblW w:w="9351" w:type="dxa"/>
        <w:tblCellMar>
          <w:left w:w="57" w:type="dxa"/>
          <w:right w:w="57" w:type="dxa"/>
        </w:tblCellMar>
        <w:tblLook w:val="04A0" w:firstRow="1" w:lastRow="0" w:firstColumn="1" w:lastColumn="0" w:noHBand="0" w:noVBand="1"/>
      </w:tblPr>
      <w:tblGrid>
        <w:gridCol w:w="3085"/>
        <w:gridCol w:w="6266"/>
      </w:tblGrid>
      <w:tr w:rsidR="0009310E" w:rsidRPr="0036299B" w14:paraId="4FF95135" w14:textId="77777777" w:rsidTr="0036299B">
        <w:trPr>
          <w:tblHeader/>
        </w:trPr>
        <w:tc>
          <w:tcPr>
            <w:tcW w:w="308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5F4F7"/>
          </w:tcPr>
          <w:p w14:paraId="500EDC00" w14:textId="16072468" w:rsidR="0009310E" w:rsidRPr="0036299B" w:rsidRDefault="0009310E" w:rsidP="00870AEA">
            <w:pPr>
              <w:pStyle w:val="AHPRAtableheading"/>
              <w:jc w:val="left"/>
              <w:rPr>
                <w:i/>
                <w:lang w:val="en-AU"/>
              </w:rPr>
            </w:pPr>
            <w:r w:rsidRPr="0036299B">
              <w:rPr>
                <w:rFonts w:cs="Arial"/>
                <w:szCs w:val="20"/>
                <w:lang w:val="en-AU"/>
              </w:rPr>
              <w:t xml:space="preserve">Key capabilities </w:t>
            </w:r>
            <w:r w:rsidR="00EC388B" w:rsidRPr="0036299B">
              <w:rPr>
                <w:rFonts w:cs="Arial"/>
                <w:b w:val="0"/>
                <w:szCs w:val="20"/>
                <w:lang w:val="en-AU"/>
              </w:rPr>
              <w:t>–</w:t>
            </w:r>
            <w:r w:rsidR="00154D7F" w:rsidRPr="0036299B">
              <w:rPr>
                <w:rFonts w:cs="Arial"/>
                <w:b w:val="0"/>
                <w:szCs w:val="20"/>
                <w:lang w:val="en-AU"/>
              </w:rPr>
              <w:t xml:space="preserve"> </w:t>
            </w:r>
            <w:r w:rsidR="00154D7F" w:rsidRPr="0036299B">
              <w:rPr>
                <w:rFonts w:cs="Arial"/>
                <w:b w:val="0"/>
                <w:i/>
                <w:szCs w:val="20"/>
                <w:lang w:val="en-AU"/>
              </w:rPr>
              <w:t>registered Chinese medicine practitioners are able to:</w:t>
            </w:r>
          </w:p>
        </w:tc>
        <w:tc>
          <w:tcPr>
            <w:tcW w:w="626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5F4F7"/>
          </w:tcPr>
          <w:p w14:paraId="651ACB62" w14:textId="2B0C6799" w:rsidR="0009310E" w:rsidRPr="0036299B" w:rsidRDefault="0009310E" w:rsidP="00870AEA">
            <w:pPr>
              <w:pStyle w:val="AHPRAtableheading"/>
              <w:jc w:val="left"/>
              <w:rPr>
                <w:i/>
                <w:lang w:val="en-AU"/>
              </w:rPr>
            </w:pPr>
            <w:r w:rsidRPr="0036299B">
              <w:rPr>
                <w:rFonts w:cs="Arial"/>
                <w:szCs w:val="20"/>
                <w:lang w:val="en-AU"/>
              </w:rPr>
              <w:t xml:space="preserve">Enabling components </w:t>
            </w:r>
            <w:r w:rsidR="00EC388B" w:rsidRPr="0036299B">
              <w:rPr>
                <w:rFonts w:cs="Arial"/>
                <w:b w:val="0"/>
                <w:szCs w:val="20"/>
                <w:lang w:val="en-AU"/>
              </w:rPr>
              <w:t>–</w:t>
            </w:r>
            <w:r w:rsidR="00154D7F" w:rsidRPr="0036299B">
              <w:rPr>
                <w:rFonts w:cs="Arial"/>
                <w:b w:val="0"/>
                <w:szCs w:val="20"/>
                <w:lang w:val="en-AU"/>
              </w:rPr>
              <w:t xml:space="preserve"> </w:t>
            </w:r>
            <w:r w:rsidR="00154D7F" w:rsidRPr="0036299B">
              <w:rPr>
                <w:rFonts w:cs="Arial"/>
                <w:b w:val="0"/>
                <w:i/>
                <w:szCs w:val="20"/>
                <w:lang w:val="en-AU"/>
              </w:rPr>
              <w:t>registered Chinese medicine practitioners are able to:</w:t>
            </w:r>
          </w:p>
        </w:tc>
      </w:tr>
      <w:tr w:rsidR="0009310E" w:rsidRPr="0036299B" w14:paraId="7316DC11" w14:textId="77777777" w:rsidTr="0036299B">
        <w:tc>
          <w:tcPr>
            <w:tcW w:w="308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2873FCE" w14:textId="3C8414D8" w:rsidR="0009310E" w:rsidRPr="0036299B" w:rsidRDefault="0009310E" w:rsidP="001F4C4D">
            <w:pPr>
              <w:pStyle w:val="AHPRABulletlevel1"/>
              <w:numPr>
                <w:ilvl w:val="0"/>
                <w:numId w:val="11"/>
              </w:numPr>
              <w:rPr>
                <w:lang w:val="en-AU"/>
              </w:rPr>
            </w:pPr>
            <w:r w:rsidRPr="0036299B">
              <w:rPr>
                <w:lang w:val="en-AU"/>
              </w:rPr>
              <w:t>Practi</w:t>
            </w:r>
            <w:r w:rsidR="009C5B11" w:rsidRPr="0036299B">
              <w:rPr>
                <w:lang w:val="en-AU"/>
              </w:rPr>
              <w:t>s</w:t>
            </w:r>
            <w:r w:rsidRPr="0036299B">
              <w:rPr>
                <w:lang w:val="en-AU"/>
              </w:rPr>
              <w:t>e Chinese medicine safely</w:t>
            </w:r>
          </w:p>
        </w:tc>
        <w:tc>
          <w:tcPr>
            <w:tcW w:w="626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9A79588" w14:textId="49E63D65" w:rsidR="0009310E" w:rsidRPr="00881391" w:rsidRDefault="0009310E" w:rsidP="00870AEA">
            <w:pPr>
              <w:pStyle w:val="AHPRABulletlevel1"/>
              <w:numPr>
                <w:ilvl w:val="0"/>
                <w:numId w:val="10"/>
              </w:numPr>
              <w:rPr>
                <w:lang w:val="en-AU"/>
              </w:rPr>
            </w:pPr>
            <w:r w:rsidRPr="0036299B">
              <w:rPr>
                <w:lang w:val="en-AU"/>
              </w:rPr>
              <w:t>Comply with relevant legislation</w:t>
            </w:r>
            <w:r w:rsidR="002D12CE">
              <w:rPr>
                <w:lang w:val="en-AU"/>
              </w:rPr>
              <w:t>,</w:t>
            </w:r>
            <w:r w:rsidR="00845B01" w:rsidRPr="0036299B">
              <w:rPr>
                <w:lang w:val="en-AU"/>
              </w:rPr>
              <w:t xml:space="preserve"> guidelines</w:t>
            </w:r>
            <w:r w:rsidR="002D12CE">
              <w:rPr>
                <w:lang w:val="en-AU"/>
              </w:rPr>
              <w:t xml:space="preserve"> </w:t>
            </w:r>
            <w:r w:rsidR="002D12CE" w:rsidRPr="00881391">
              <w:rPr>
                <w:lang w:val="en-AU"/>
              </w:rPr>
              <w:t>and code</w:t>
            </w:r>
            <w:r w:rsidR="00B57ED7" w:rsidRPr="00881391">
              <w:rPr>
                <w:lang w:val="en-AU"/>
              </w:rPr>
              <w:t>s</w:t>
            </w:r>
            <w:r w:rsidR="002D12CE" w:rsidRPr="00881391">
              <w:rPr>
                <w:lang w:val="en-AU"/>
              </w:rPr>
              <w:t xml:space="preserve"> of conduct</w:t>
            </w:r>
            <w:r w:rsidRPr="00881391">
              <w:rPr>
                <w:lang w:val="en-AU"/>
              </w:rPr>
              <w:t xml:space="preserve"> across jurisdictions</w:t>
            </w:r>
            <w:r w:rsidR="0036299B" w:rsidRPr="00881391">
              <w:rPr>
                <w:lang w:val="en-AU"/>
              </w:rPr>
              <w:t>.</w:t>
            </w:r>
          </w:p>
          <w:p w14:paraId="7CE195AB" w14:textId="4B307ACE" w:rsidR="0009310E" w:rsidRPr="0036299B" w:rsidRDefault="0009310E" w:rsidP="00870AEA">
            <w:pPr>
              <w:pStyle w:val="AHPRABulletlevel1"/>
              <w:numPr>
                <w:ilvl w:val="0"/>
                <w:numId w:val="10"/>
              </w:numPr>
              <w:rPr>
                <w:lang w:val="en-AU"/>
              </w:rPr>
            </w:pPr>
            <w:r w:rsidRPr="0036299B">
              <w:rPr>
                <w:lang w:val="en-AU"/>
              </w:rPr>
              <w:t>Apply principles of quality assurance and quality improvement to enhance the safety and quality of practice</w:t>
            </w:r>
            <w:r w:rsidR="0036299B">
              <w:rPr>
                <w:lang w:val="en-AU"/>
              </w:rPr>
              <w:t>.</w:t>
            </w:r>
          </w:p>
          <w:p w14:paraId="7537BD59" w14:textId="1DE42042" w:rsidR="0009310E" w:rsidRPr="0036299B" w:rsidRDefault="0009310E" w:rsidP="00870AEA">
            <w:pPr>
              <w:pStyle w:val="AHPRABulletlevel1"/>
              <w:numPr>
                <w:ilvl w:val="0"/>
                <w:numId w:val="10"/>
              </w:numPr>
              <w:rPr>
                <w:lang w:val="en-AU"/>
              </w:rPr>
            </w:pPr>
            <w:r w:rsidRPr="0036299B">
              <w:rPr>
                <w:lang w:val="en-AU"/>
              </w:rPr>
              <w:t>Identify risks and implement effective and appropriate risk management systems and procedures</w:t>
            </w:r>
            <w:r w:rsidR="0036299B">
              <w:rPr>
                <w:lang w:val="en-AU"/>
              </w:rPr>
              <w:t>.</w:t>
            </w:r>
          </w:p>
          <w:p w14:paraId="1878F334" w14:textId="7348215D" w:rsidR="000D1FCB" w:rsidRPr="0036299B" w:rsidRDefault="0009310E" w:rsidP="006B7943">
            <w:pPr>
              <w:pStyle w:val="ListParagraph"/>
              <w:numPr>
                <w:ilvl w:val="0"/>
                <w:numId w:val="10"/>
              </w:numPr>
              <w:spacing w:line="240" w:lineRule="auto"/>
              <w:rPr>
                <w:szCs w:val="24"/>
                <w:lang w:val="en-AU"/>
              </w:rPr>
            </w:pPr>
            <w:bookmarkStart w:id="59" w:name="_Hlk369198"/>
            <w:r w:rsidRPr="0036299B">
              <w:rPr>
                <w:szCs w:val="24"/>
                <w:lang w:val="en-AU"/>
              </w:rPr>
              <w:t xml:space="preserve">Recognise and report on </w:t>
            </w:r>
            <w:r w:rsidR="005073F5">
              <w:rPr>
                <w:szCs w:val="24"/>
                <w:lang w:val="en-AU"/>
              </w:rPr>
              <w:t xml:space="preserve">adverse events or </w:t>
            </w:r>
            <w:r w:rsidRPr="0036299B">
              <w:rPr>
                <w:szCs w:val="24"/>
                <w:lang w:val="en-AU"/>
              </w:rPr>
              <w:t>near misses and their consequences, and relevant contributing factors</w:t>
            </w:r>
            <w:r w:rsidR="00283D60" w:rsidRPr="0036299B">
              <w:rPr>
                <w:szCs w:val="24"/>
                <w:lang w:val="en-AU"/>
              </w:rPr>
              <w:t xml:space="preserve"> and implement learnings and/</w:t>
            </w:r>
            <w:r w:rsidR="007A1BD1" w:rsidRPr="0036299B">
              <w:rPr>
                <w:szCs w:val="24"/>
                <w:lang w:val="en-AU"/>
              </w:rPr>
              <w:t>or changes to practice as a result</w:t>
            </w:r>
            <w:bookmarkEnd w:id="59"/>
            <w:r w:rsidR="001F4C4D" w:rsidRPr="0036299B">
              <w:rPr>
                <w:szCs w:val="24"/>
                <w:lang w:val="en-AU"/>
              </w:rPr>
              <w:t>.</w:t>
            </w:r>
          </w:p>
        </w:tc>
      </w:tr>
      <w:tr w:rsidR="0009310E" w:rsidRPr="0036299B" w14:paraId="238C3F8C" w14:textId="77777777" w:rsidTr="0036299B">
        <w:trPr>
          <w:trHeight w:val="472"/>
        </w:trPr>
        <w:tc>
          <w:tcPr>
            <w:tcW w:w="308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EE53EA0" w14:textId="32207D5C" w:rsidR="0009310E" w:rsidRPr="0036299B" w:rsidRDefault="0009310E" w:rsidP="001F4C4D">
            <w:pPr>
              <w:pStyle w:val="AHPRABulletlevel1"/>
              <w:numPr>
                <w:ilvl w:val="0"/>
                <w:numId w:val="11"/>
              </w:numPr>
              <w:rPr>
                <w:lang w:val="en-AU"/>
              </w:rPr>
            </w:pPr>
            <w:r w:rsidRPr="0036299B">
              <w:rPr>
                <w:lang w:val="en-AU"/>
              </w:rPr>
              <w:t>Protect and enhance patient/client safety</w:t>
            </w:r>
          </w:p>
        </w:tc>
        <w:tc>
          <w:tcPr>
            <w:tcW w:w="626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0B99523" w14:textId="110CC838" w:rsidR="0009310E" w:rsidRPr="0036299B" w:rsidRDefault="0009310E" w:rsidP="00BE364C">
            <w:pPr>
              <w:pStyle w:val="AHPRABulletlevel1"/>
              <w:numPr>
                <w:ilvl w:val="0"/>
                <w:numId w:val="22"/>
              </w:numPr>
              <w:rPr>
                <w:lang w:val="en-AU"/>
              </w:rPr>
            </w:pPr>
            <w:r w:rsidRPr="0036299B">
              <w:rPr>
                <w:lang w:val="en-AU"/>
              </w:rPr>
              <w:t>Identify and manage risk of infection, including during aseptic procedures</w:t>
            </w:r>
            <w:r w:rsidR="0036299B">
              <w:rPr>
                <w:lang w:val="en-AU"/>
              </w:rPr>
              <w:t>.</w:t>
            </w:r>
          </w:p>
          <w:p w14:paraId="7889FAF6" w14:textId="3269D360" w:rsidR="0014719C" w:rsidRPr="0036299B" w:rsidRDefault="0009310E" w:rsidP="00BE364C">
            <w:pPr>
              <w:pStyle w:val="AHPRABulletlevel1"/>
              <w:numPr>
                <w:ilvl w:val="0"/>
                <w:numId w:val="22"/>
              </w:numPr>
              <w:rPr>
                <w:lang w:val="en-AU"/>
              </w:rPr>
            </w:pPr>
            <w:r w:rsidRPr="0036299B">
              <w:rPr>
                <w:szCs w:val="20"/>
                <w:lang w:val="en-AU"/>
              </w:rPr>
              <w:t>Apply relevant quality frameworks to practic</w:t>
            </w:r>
            <w:r w:rsidR="00D30D91" w:rsidRPr="0036299B">
              <w:rPr>
                <w:szCs w:val="20"/>
                <w:lang w:val="en-AU"/>
              </w:rPr>
              <w:t>e</w:t>
            </w:r>
            <w:r w:rsidR="0036299B">
              <w:rPr>
                <w:szCs w:val="20"/>
                <w:lang w:val="en-AU"/>
              </w:rPr>
              <w:t>.</w:t>
            </w:r>
          </w:p>
          <w:p w14:paraId="0E45B70E" w14:textId="6D2CC410" w:rsidR="0009310E" w:rsidRPr="0036299B" w:rsidRDefault="00673C6C" w:rsidP="00BE364C">
            <w:pPr>
              <w:pStyle w:val="AHPRABulletlevel1"/>
              <w:numPr>
                <w:ilvl w:val="0"/>
                <w:numId w:val="22"/>
              </w:numPr>
              <w:rPr>
                <w:lang w:val="en-AU"/>
              </w:rPr>
            </w:pPr>
            <w:r w:rsidRPr="0036299B">
              <w:rPr>
                <w:lang w:val="en-AU"/>
              </w:rPr>
              <w:t xml:space="preserve">Manage and dispose of </w:t>
            </w:r>
            <w:r w:rsidR="00DA363B">
              <w:rPr>
                <w:lang w:val="en-AU"/>
              </w:rPr>
              <w:t xml:space="preserve">any </w:t>
            </w:r>
            <w:r w:rsidRPr="0036299B">
              <w:rPr>
                <w:lang w:val="en-AU"/>
              </w:rPr>
              <w:t>needles</w:t>
            </w:r>
            <w:r w:rsidR="00DE69E9" w:rsidRPr="0036299B">
              <w:rPr>
                <w:lang w:val="en-AU"/>
              </w:rPr>
              <w:t>,</w:t>
            </w:r>
            <w:r w:rsidRPr="0036299B">
              <w:rPr>
                <w:lang w:val="en-AU"/>
              </w:rPr>
              <w:t xml:space="preserve"> sharps containers </w:t>
            </w:r>
            <w:r w:rsidR="00DE69E9" w:rsidRPr="0036299B">
              <w:rPr>
                <w:lang w:val="en-AU"/>
              </w:rPr>
              <w:t xml:space="preserve">and other </w:t>
            </w:r>
            <w:r w:rsidR="00DB341C" w:rsidRPr="0036299B">
              <w:rPr>
                <w:lang w:val="en-AU"/>
              </w:rPr>
              <w:t xml:space="preserve">clinical </w:t>
            </w:r>
            <w:r w:rsidR="00DE69E9" w:rsidRPr="0036299B">
              <w:rPr>
                <w:lang w:val="en-AU"/>
              </w:rPr>
              <w:t xml:space="preserve">waste </w:t>
            </w:r>
            <w:r w:rsidRPr="0036299B">
              <w:rPr>
                <w:lang w:val="en-AU"/>
              </w:rPr>
              <w:t xml:space="preserve">in </w:t>
            </w:r>
            <w:r w:rsidR="003D6A14" w:rsidRPr="0036299B">
              <w:rPr>
                <w:lang w:val="en-AU"/>
              </w:rPr>
              <w:t xml:space="preserve">line </w:t>
            </w:r>
            <w:r w:rsidRPr="0036299B">
              <w:rPr>
                <w:lang w:val="en-AU"/>
              </w:rPr>
              <w:t xml:space="preserve">with appropriate </w:t>
            </w:r>
            <w:r w:rsidR="00EF64CB" w:rsidRPr="0036299B">
              <w:rPr>
                <w:lang w:val="en-AU"/>
              </w:rPr>
              <w:t xml:space="preserve">regulation and </w:t>
            </w:r>
            <w:r w:rsidRPr="0036299B">
              <w:rPr>
                <w:lang w:val="en-AU"/>
              </w:rPr>
              <w:t>procedures</w:t>
            </w:r>
            <w:r w:rsidR="001F4C4D" w:rsidRPr="0036299B">
              <w:rPr>
                <w:lang w:val="en-AU"/>
              </w:rPr>
              <w:t>.</w:t>
            </w:r>
          </w:p>
        </w:tc>
      </w:tr>
      <w:tr w:rsidR="0009310E" w:rsidRPr="0036299B" w14:paraId="51CE6131" w14:textId="77777777" w:rsidTr="0036299B">
        <w:tc>
          <w:tcPr>
            <w:tcW w:w="308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CCFCAA2" w14:textId="070E3961" w:rsidR="0009310E" w:rsidRPr="0036299B" w:rsidRDefault="0009310E" w:rsidP="00330114">
            <w:pPr>
              <w:pStyle w:val="AHPRABulletlevel1"/>
              <w:numPr>
                <w:ilvl w:val="0"/>
                <w:numId w:val="11"/>
              </w:numPr>
              <w:rPr>
                <w:lang w:val="en-AU"/>
              </w:rPr>
            </w:pPr>
            <w:r w:rsidRPr="0036299B">
              <w:rPr>
                <w:lang w:val="en-AU"/>
              </w:rPr>
              <w:t xml:space="preserve">Implement quality assurance processes </w:t>
            </w:r>
            <w:r w:rsidR="00E513C3">
              <w:rPr>
                <w:lang w:val="en-AU"/>
              </w:rPr>
              <w:t>before</w:t>
            </w:r>
            <w:r w:rsidRPr="0036299B">
              <w:rPr>
                <w:lang w:val="en-AU"/>
              </w:rPr>
              <w:t xml:space="preserve"> providing Chinese medicine services to patients/clients</w:t>
            </w:r>
          </w:p>
        </w:tc>
        <w:tc>
          <w:tcPr>
            <w:tcW w:w="626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49391BC" w14:textId="10124CB5" w:rsidR="004E15B0" w:rsidRPr="0036299B" w:rsidRDefault="004E15B0" w:rsidP="00BE364C">
            <w:pPr>
              <w:pStyle w:val="AHPRABulletlevel1"/>
              <w:numPr>
                <w:ilvl w:val="0"/>
                <w:numId w:val="23"/>
              </w:numPr>
              <w:rPr>
                <w:lang w:val="en-AU"/>
              </w:rPr>
            </w:pPr>
            <w:r w:rsidRPr="0036299B">
              <w:rPr>
                <w:lang w:val="en-AU"/>
              </w:rPr>
              <w:t xml:space="preserve">Consider </w:t>
            </w:r>
            <w:r w:rsidR="00302CF1" w:rsidRPr="0036299B">
              <w:rPr>
                <w:lang w:val="en-AU"/>
              </w:rPr>
              <w:t xml:space="preserve">any </w:t>
            </w:r>
            <w:r w:rsidRPr="0036299B">
              <w:rPr>
                <w:lang w:val="en-AU"/>
              </w:rPr>
              <w:t xml:space="preserve">precautions </w:t>
            </w:r>
            <w:r w:rsidR="00302CF1" w:rsidRPr="0036299B">
              <w:rPr>
                <w:lang w:val="en-AU"/>
              </w:rPr>
              <w:t xml:space="preserve">and contraindications </w:t>
            </w:r>
            <w:r w:rsidR="00E513C3">
              <w:rPr>
                <w:lang w:val="en-AU"/>
              </w:rPr>
              <w:t>before</w:t>
            </w:r>
            <w:r w:rsidR="00F3198C" w:rsidRPr="0036299B">
              <w:rPr>
                <w:lang w:val="en-AU"/>
              </w:rPr>
              <w:t xml:space="preserve"> providing</w:t>
            </w:r>
            <w:r w:rsidRPr="0036299B">
              <w:rPr>
                <w:lang w:val="en-AU"/>
              </w:rPr>
              <w:t xml:space="preserve"> Chinese medicine services and manage an</w:t>
            </w:r>
            <w:r w:rsidR="0037516E" w:rsidRPr="0036299B">
              <w:rPr>
                <w:lang w:val="en-AU"/>
              </w:rPr>
              <w:t>d mitigate any risks that may arise</w:t>
            </w:r>
            <w:r w:rsidR="0036299B">
              <w:rPr>
                <w:lang w:val="en-AU"/>
              </w:rPr>
              <w:t>.</w:t>
            </w:r>
          </w:p>
          <w:p w14:paraId="7A9D9BB7" w14:textId="30CA0490" w:rsidR="0009310E" w:rsidRPr="0036299B" w:rsidRDefault="0009310E" w:rsidP="00BE364C">
            <w:pPr>
              <w:pStyle w:val="AHPRABulletlevel1"/>
              <w:numPr>
                <w:ilvl w:val="0"/>
                <w:numId w:val="23"/>
              </w:numPr>
              <w:rPr>
                <w:lang w:val="en-AU"/>
              </w:rPr>
            </w:pPr>
            <w:r w:rsidRPr="0036299B">
              <w:rPr>
                <w:lang w:val="en-AU"/>
              </w:rPr>
              <w:t xml:space="preserve">Check and confirm that all equipment is in good order and </w:t>
            </w:r>
            <w:r w:rsidR="007A71BD" w:rsidRPr="0036299B">
              <w:rPr>
                <w:lang w:val="en-AU"/>
              </w:rPr>
              <w:t>condition</w:t>
            </w:r>
            <w:r w:rsidR="0036299B">
              <w:rPr>
                <w:lang w:val="en-AU"/>
              </w:rPr>
              <w:t>.</w:t>
            </w:r>
          </w:p>
          <w:p w14:paraId="788CEF89" w14:textId="0A501DBD" w:rsidR="004E15B0" w:rsidRPr="0036299B" w:rsidRDefault="0009310E" w:rsidP="004E15B0">
            <w:pPr>
              <w:pStyle w:val="AHPRABulletlevel1"/>
              <w:numPr>
                <w:ilvl w:val="0"/>
                <w:numId w:val="23"/>
              </w:numPr>
              <w:rPr>
                <w:lang w:val="en-AU"/>
              </w:rPr>
            </w:pPr>
            <w:r w:rsidRPr="0036299B">
              <w:rPr>
                <w:lang w:val="en-AU"/>
              </w:rPr>
              <w:t xml:space="preserve">Identify and take action to </w:t>
            </w:r>
            <w:r w:rsidR="007A71BD" w:rsidRPr="0036299B">
              <w:rPr>
                <w:lang w:val="en-AU"/>
              </w:rPr>
              <w:t>address risks associated with any equipment that is in an</w:t>
            </w:r>
            <w:r w:rsidRPr="0036299B">
              <w:rPr>
                <w:lang w:val="en-AU"/>
              </w:rPr>
              <w:t xml:space="preserve"> unacceptable condition</w:t>
            </w:r>
            <w:r w:rsidR="001F4C4D" w:rsidRPr="0036299B">
              <w:rPr>
                <w:lang w:val="en-AU"/>
              </w:rPr>
              <w:t>.</w:t>
            </w:r>
            <w:r w:rsidRPr="0036299B">
              <w:rPr>
                <w:lang w:val="en-AU"/>
              </w:rPr>
              <w:t xml:space="preserve"> </w:t>
            </w:r>
          </w:p>
        </w:tc>
      </w:tr>
      <w:tr w:rsidR="0009310E" w:rsidRPr="0036299B" w14:paraId="15693D48" w14:textId="77777777" w:rsidTr="0036299B">
        <w:tc>
          <w:tcPr>
            <w:tcW w:w="308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573698B" w14:textId="15095B83" w:rsidR="0009310E" w:rsidRPr="0036299B" w:rsidRDefault="0009310E" w:rsidP="00870AEA">
            <w:pPr>
              <w:pStyle w:val="AHPRABulletlevel1"/>
              <w:numPr>
                <w:ilvl w:val="0"/>
                <w:numId w:val="11"/>
              </w:numPr>
              <w:rPr>
                <w:lang w:val="en-AU"/>
              </w:rPr>
            </w:pPr>
            <w:r w:rsidRPr="0036299B">
              <w:rPr>
                <w:lang w:val="en-AU"/>
              </w:rPr>
              <w:t>Maintain safety of the workplace and associated environments</w:t>
            </w:r>
          </w:p>
        </w:tc>
        <w:tc>
          <w:tcPr>
            <w:tcW w:w="626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7A4E40B" w14:textId="31EF719C" w:rsidR="0009310E" w:rsidRPr="00AC5CA9" w:rsidRDefault="0009310E" w:rsidP="00BE364C">
            <w:pPr>
              <w:pStyle w:val="AHPRABulletlevel1"/>
              <w:numPr>
                <w:ilvl w:val="0"/>
                <w:numId w:val="24"/>
              </w:numPr>
              <w:rPr>
                <w:lang w:val="en-AU"/>
              </w:rPr>
            </w:pPr>
            <w:r w:rsidRPr="0036299B">
              <w:rPr>
                <w:lang w:val="en-AU"/>
              </w:rPr>
              <w:t xml:space="preserve">Identify safety hazards in the workplace and respond to incidents in a timely and appropriate manner, in </w:t>
            </w:r>
            <w:r w:rsidR="003D6A14" w:rsidRPr="0036299B">
              <w:rPr>
                <w:lang w:val="en-AU"/>
              </w:rPr>
              <w:t xml:space="preserve">line </w:t>
            </w:r>
            <w:r w:rsidR="0036299B">
              <w:rPr>
                <w:lang w:val="en-AU"/>
              </w:rPr>
              <w:t xml:space="preserve">with </w:t>
            </w:r>
            <w:r w:rsidR="002D12CE" w:rsidRPr="00AC5CA9">
              <w:rPr>
                <w:lang w:val="en-AU"/>
              </w:rPr>
              <w:t xml:space="preserve">relevant work health </w:t>
            </w:r>
            <w:r w:rsidR="00B57ED7" w:rsidRPr="00AC5CA9">
              <w:rPr>
                <w:lang w:val="en-AU"/>
              </w:rPr>
              <w:t xml:space="preserve">and </w:t>
            </w:r>
            <w:r w:rsidR="002D12CE" w:rsidRPr="00AC5CA9">
              <w:rPr>
                <w:lang w:val="en-AU"/>
              </w:rPr>
              <w:t xml:space="preserve">safety, regulatory </w:t>
            </w:r>
            <w:r w:rsidR="00B57ED7" w:rsidRPr="00AC5CA9">
              <w:rPr>
                <w:lang w:val="en-AU"/>
              </w:rPr>
              <w:t xml:space="preserve">and </w:t>
            </w:r>
            <w:r w:rsidR="002D12CE" w:rsidRPr="00AC5CA9">
              <w:rPr>
                <w:lang w:val="en-AU"/>
              </w:rPr>
              <w:t xml:space="preserve">professional indemnity insurance policies, </w:t>
            </w:r>
            <w:r w:rsidR="0036299B" w:rsidRPr="00AC5CA9">
              <w:rPr>
                <w:lang w:val="en-AU"/>
              </w:rPr>
              <w:t>protocols and procedures.</w:t>
            </w:r>
          </w:p>
          <w:p w14:paraId="50CAF6C1" w14:textId="36EFADCD" w:rsidR="0009310E" w:rsidRPr="0036299B" w:rsidRDefault="0009310E" w:rsidP="00BE364C">
            <w:pPr>
              <w:pStyle w:val="AHPRABulletlevel1"/>
              <w:numPr>
                <w:ilvl w:val="0"/>
                <w:numId w:val="24"/>
              </w:numPr>
              <w:rPr>
                <w:lang w:val="en-AU"/>
              </w:rPr>
            </w:pPr>
            <w:r w:rsidRPr="0036299B">
              <w:rPr>
                <w:lang w:val="en-AU"/>
              </w:rPr>
              <w:t xml:space="preserve">Report on all incidents </w:t>
            </w:r>
            <w:r w:rsidR="00CE770C" w:rsidRPr="0036299B">
              <w:rPr>
                <w:lang w:val="en-AU"/>
              </w:rPr>
              <w:t xml:space="preserve">and the action taken </w:t>
            </w:r>
            <w:r w:rsidRPr="0036299B">
              <w:rPr>
                <w:lang w:val="en-AU"/>
              </w:rPr>
              <w:t xml:space="preserve">in </w:t>
            </w:r>
            <w:r w:rsidR="003D6A14" w:rsidRPr="0036299B">
              <w:rPr>
                <w:lang w:val="en-AU"/>
              </w:rPr>
              <w:t>line</w:t>
            </w:r>
            <w:r w:rsidRPr="0036299B">
              <w:rPr>
                <w:lang w:val="en-AU"/>
              </w:rPr>
              <w:t xml:space="preserve"> with relevant requirements</w:t>
            </w:r>
            <w:r w:rsidR="001F4C4D" w:rsidRPr="0036299B">
              <w:rPr>
                <w:lang w:val="en-AU"/>
              </w:rPr>
              <w:t>.</w:t>
            </w:r>
            <w:r w:rsidRPr="0036299B">
              <w:rPr>
                <w:lang w:val="en-AU"/>
              </w:rPr>
              <w:t xml:space="preserve"> </w:t>
            </w:r>
          </w:p>
        </w:tc>
      </w:tr>
    </w:tbl>
    <w:p w14:paraId="673F3626" w14:textId="44142C00" w:rsidR="001F4C4D" w:rsidRPr="0036299B" w:rsidRDefault="001F4C4D" w:rsidP="001F4C4D">
      <w:pPr>
        <w:spacing w:after="0"/>
        <w:rPr>
          <w:rFonts w:cs="Arial"/>
          <w:color w:val="000000"/>
          <w:sz w:val="20"/>
          <w:szCs w:val="20"/>
        </w:rPr>
      </w:pPr>
      <w:bookmarkStart w:id="60" w:name="_Toc367191561"/>
    </w:p>
    <w:p w14:paraId="3B036FF2" w14:textId="77777777" w:rsidR="001F4C4D" w:rsidRPr="0036299B" w:rsidRDefault="00132077" w:rsidP="001F4C4D">
      <w:pPr>
        <w:spacing w:after="0"/>
        <w:rPr>
          <w:rFonts w:cs="Arial"/>
          <w:color w:val="000000"/>
          <w:sz w:val="20"/>
          <w:szCs w:val="20"/>
        </w:rPr>
      </w:pPr>
      <w:r w:rsidRPr="0036299B">
        <w:rPr>
          <w:b/>
          <w:color w:val="008EC4"/>
          <w:sz w:val="20"/>
        </w:rPr>
        <w:br w:type="page"/>
      </w:r>
    </w:p>
    <w:p w14:paraId="58C3CEC0" w14:textId="3FE122DE" w:rsidR="00330114" w:rsidRPr="0036299B" w:rsidRDefault="00330114" w:rsidP="001F4C4D">
      <w:pPr>
        <w:spacing w:after="160" w:line="259" w:lineRule="auto"/>
        <w:rPr>
          <w:b/>
          <w:color w:val="008EC4"/>
          <w:sz w:val="20"/>
        </w:rPr>
      </w:pPr>
      <w:r w:rsidRPr="0036299B">
        <w:rPr>
          <w:b/>
          <w:color w:val="008EC4"/>
          <w:sz w:val="20"/>
        </w:rPr>
        <w:lastRenderedPageBreak/>
        <w:t>Domain 5: Explanatory notes</w:t>
      </w:r>
    </w:p>
    <w:p w14:paraId="2F32A242" w14:textId="2873FC8C" w:rsidR="00330114" w:rsidRPr="0036299B" w:rsidRDefault="00330114" w:rsidP="00DA158E">
      <w:pPr>
        <w:spacing w:before="200"/>
        <w:rPr>
          <w:sz w:val="20"/>
        </w:rPr>
      </w:pPr>
      <w:r w:rsidRPr="0036299B">
        <w:rPr>
          <w:b/>
          <w:sz w:val="20"/>
        </w:rPr>
        <w:t>Relevant legislation and guidelines</w:t>
      </w:r>
      <w:r w:rsidRPr="0036299B">
        <w:rPr>
          <w:sz w:val="20"/>
        </w:rPr>
        <w:t xml:space="preserve"> include state/territory and </w:t>
      </w:r>
      <w:r w:rsidR="00C5513F" w:rsidRPr="0036299B">
        <w:rPr>
          <w:sz w:val="20"/>
        </w:rPr>
        <w:t xml:space="preserve">commonwealth </w:t>
      </w:r>
      <w:r w:rsidRPr="0036299B">
        <w:rPr>
          <w:sz w:val="20"/>
        </w:rPr>
        <w:t xml:space="preserve">legislation and guidelines, recognising that there may be differences across the states and territories, </w:t>
      </w:r>
      <w:r w:rsidR="00E04085" w:rsidRPr="0036299B">
        <w:rPr>
          <w:sz w:val="20"/>
        </w:rPr>
        <w:t>and</w:t>
      </w:r>
      <w:r w:rsidRPr="0036299B">
        <w:rPr>
          <w:sz w:val="20"/>
        </w:rPr>
        <w:t xml:space="preserve"> relevant guidelines issued by the Board</w:t>
      </w:r>
      <w:r w:rsidR="008E7F07" w:rsidRPr="0036299B">
        <w:rPr>
          <w:sz w:val="20"/>
        </w:rPr>
        <w:t xml:space="preserve">, specifically the Board’s </w:t>
      </w:r>
      <w:r w:rsidR="00E513C3">
        <w:rPr>
          <w:i/>
          <w:sz w:val="20"/>
        </w:rPr>
        <w:t>I</w:t>
      </w:r>
      <w:r w:rsidR="008E7F07" w:rsidRPr="0036299B">
        <w:rPr>
          <w:i/>
          <w:sz w:val="20"/>
        </w:rPr>
        <w:t xml:space="preserve">nfection prevention and control </w:t>
      </w:r>
      <w:r w:rsidR="00E513C3">
        <w:rPr>
          <w:i/>
          <w:sz w:val="20"/>
        </w:rPr>
        <w:t xml:space="preserve">guidelines for acupuncture practice </w:t>
      </w:r>
      <w:r w:rsidR="00E513C3" w:rsidRPr="00200CC6">
        <w:rPr>
          <w:sz w:val="20"/>
        </w:rPr>
        <w:t>and</w:t>
      </w:r>
      <w:r w:rsidR="00E513C3">
        <w:rPr>
          <w:i/>
          <w:sz w:val="20"/>
        </w:rPr>
        <w:t xml:space="preserve"> Guidelines for</w:t>
      </w:r>
      <w:r w:rsidR="008E7F07" w:rsidRPr="0036299B">
        <w:rPr>
          <w:i/>
          <w:sz w:val="20"/>
        </w:rPr>
        <w:t xml:space="preserve"> safe</w:t>
      </w:r>
      <w:r w:rsidR="00E513C3">
        <w:rPr>
          <w:i/>
          <w:sz w:val="20"/>
        </w:rPr>
        <w:t xml:space="preserve"> practice of</w:t>
      </w:r>
      <w:r w:rsidR="008E7F07" w:rsidRPr="0036299B">
        <w:rPr>
          <w:i/>
          <w:sz w:val="20"/>
        </w:rPr>
        <w:t xml:space="preserve"> </w:t>
      </w:r>
      <w:r w:rsidR="00E513C3">
        <w:rPr>
          <w:i/>
          <w:sz w:val="20"/>
        </w:rPr>
        <w:t xml:space="preserve">Chinese </w:t>
      </w:r>
      <w:r w:rsidR="008E7F07" w:rsidRPr="0036299B">
        <w:rPr>
          <w:i/>
          <w:sz w:val="20"/>
        </w:rPr>
        <w:t>herbal medicine</w:t>
      </w:r>
      <w:r w:rsidR="00E513C3">
        <w:rPr>
          <w:i/>
          <w:sz w:val="20"/>
        </w:rPr>
        <w:t>.</w:t>
      </w:r>
      <w:r w:rsidR="008E7F07" w:rsidRPr="0036299B">
        <w:rPr>
          <w:i/>
          <w:sz w:val="20"/>
        </w:rPr>
        <w:t xml:space="preserve"> </w:t>
      </w:r>
    </w:p>
    <w:p w14:paraId="60FD3F00" w14:textId="23EB5D74" w:rsidR="00330114" w:rsidRPr="0036299B" w:rsidRDefault="00330114" w:rsidP="00DA158E">
      <w:pPr>
        <w:spacing w:before="200"/>
        <w:rPr>
          <w:sz w:val="20"/>
        </w:rPr>
      </w:pPr>
      <w:r w:rsidRPr="0036299B">
        <w:rPr>
          <w:b/>
          <w:sz w:val="20"/>
        </w:rPr>
        <w:t>Reporting adverse events</w:t>
      </w:r>
      <w:r w:rsidRPr="0036299B">
        <w:rPr>
          <w:sz w:val="20"/>
        </w:rPr>
        <w:t xml:space="preserve"> includes reporting suspected adverse events to the Therapeutic Goods Administration (TGA)</w:t>
      </w:r>
      <w:r w:rsidR="00A8357A" w:rsidRPr="0036299B">
        <w:rPr>
          <w:sz w:val="20"/>
        </w:rPr>
        <w:t xml:space="preserve"> in </w:t>
      </w:r>
      <w:r w:rsidR="003D6A14" w:rsidRPr="0036299B">
        <w:rPr>
          <w:sz w:val="20"/>
        </w:rPr>
        <w:t xml:space="preserve">line </w:t>
      </w:r>
      <w:r w:rsidR="00A8357A" w:rsidRPr="0036299B">
        <w:rPr>
          <w:sz w:val="20"/>
        </w:rPr>
        <w:t>with</w:t>
      </w:r>
      <w:r w:rsidR="007326B2" w:rsidRPr="0036299B">
        <w:rPr>
          <w:sz w:val="20"/>
        </w:rPr>
        <w:t xml:space="preserve"> relevant guidelines issued by the Board. </w:t>
      </w:r>
    </w:p>
    <w:p w14:paraId="12565E39" w14:textId="2BCE8D9F" w:rsidR="00330114" w:rsidRPr="00AC5CA9" w:rsidRDefault="00CE5924" w:rsidP="00DA158E">
      <w:pPr>
        <w:pStyle w:val="AHPRABulletlevel1"/>
        <w:numPr>
          <w:ilvl w:val="0"/>
          <w:numId w:val="0"/>
        </w:numPr>
        <w:spacing w:before="200" w:after="200"/>
      </w:pPr>
      <w:r w:rsidRPr="0036299B">
        <w:rPr>
          <w:b/>
        </w:rPr>
        <w:t>Identifying and managing risk of i</w:t>
      </w:r>
      <w:r w:rsidR="00330114" w:rsidRPr="0036299B">
        <w:rPr>
          <w:b/>
        </w:rPr>
        <w:t xml:space="preserve">nfection </w:t>
      </w:r>
      <w:r w:rsidR="00330114" w:rsidRPr="0036299B">
        <w:t>includes complying with the Board</w:t>
      </w:r>
      <w:r w:rsidR="00F5119A" w:rsidRPr="0036299B">
        <w:t>’s</w:t>
      </w:r>
      <w:r w:rsidR="00330114" w:rsidRPr="0036299B">
        <w:t xml:space="preserve"> </w:t>
      </w:r>
      <w:r w:rsidR="00330114" w:rsidRPr="0036299B">
        <w:rPr>
          <w:i/>
        </w:rPr>
        <w:t xml:space="preserve">Infection prevention and control guidelines for acupuncture practice </w:t>
      </w:r>
      <w:r w:rsidR="00330114" w:rsidRPr="0036299B">
        <w:t xml:space="preserve">and the NHMRC </w:t>
      </w:r>
      <w:r w:rsidR="00330114" w:rsidRPr="0036299B">
        <w:rPr>
          <w:i/>
        </w:rPr>
        <w:t xml:space="preserve">Australian </w:t>
      </w:r>
      <w:r w:rsidR="00F93C9A">
        <w:rPr>
          <w:i/>
        </w:rPr>
        <w:t>G</w:t>
      </w:r>
      <w:r w:rsidR="00330114" w:rsidRPr="0036299B">
        <w:rPr>
          <w:i/>
        </w:rPr>
        <w:t xml:space="preserve">uidelines for the </w:t>
      </w:r>
      <w:r w:rsidR="00F93C9A">
        <w:rPr>
          <w:i/>
        </w:rPr>
        <w:t>P</w:t>
      </w:r>
      <w:r w:rsidR="00330114" w:rsidRPr="0036299B">
        <w:rPr>
          <w:i/>
        </w:rPr>
        <w:t xml:space="preserve">revention and </w:t>
      </w:r>
      <w:r w:rsidR="00F93C9A">
        <w:rPr>
          <w:i/>
        </w:rPr>
        <w:t>C</w:t>
      </w:r>
      <w:r w:rsidR="00330114" w:rsidRPr="0036299B">
        <w:rPr>
          <w:i/>
        </w:rPr>
        <w:t xml:space="preserve">ontrol of </w:t>
      </w:r>
      <w:r w:rsidR="00F93C9A">
        <w:rPr>
          <w:i/>
        </w:rPr>
        <w:t>I</w:t>
      </w:r>
      <w:r w:rsidR="00330114" w:rsidRPr="0036299B">
        <w:rPr>
          <w:i/>
        </w:rPr>
        <w:t xml:space="preserve">nfection in </w:t>
      </w:r>
      <w:r w:rsidR="00F93C9A">
        <w:rPr>
          <w:i/>
        </w:rPr>
        <w:t>H</w:t>
      </w:r>
      <w:r w:rsidR="00330114" w:rsidRPr="0036299B">
        <w:rPr>
          <w:i/>
        </w:rPr>
        <w:t>ealthcare</w:t>
      </w:r>
      <w:r w:rsidR="00330114" w:rsidRPr="0036299B">
        <w:t xml:space="preserve"> (201</w:t>
      </w:r>
      <w:r w:rsidR="00F93C9A">
        <w:t>9</w:t>
      </w:r>
      <w:r w:rsidR="00330114" w:rsidRPr="0036299B">
        <w:t>)</w:t>
      </w:r>
      <w:r w:rsidR="00B342B9">
        <w:rPr>
          <w:rStyle w:val="FootnoteReference"/>
        </w:rPr>
        <w:footnoteReference w:id="11"/>
      </w:r>
      <w:r w:rsidR="00330114" w:rsidRPr="0036299B">
        <w:t>; managing transmission modes of infections acquired in healthcare facilities (host, agent and environment); preventing the transmission including effective hand hygiene</w:t>
      </w:r>
      <w:r w:rsidR="00471B7C" w:rsidRPr="0036299B">
        <w:t xml:space="preserve">; and </w:t>
      </w:r>
      <w:r w:rsidR="00306518" w:rsidRPr="00AC5CA9">
        <w:t>compliance with</w:t>
      </w:r>
      <w:r w:rsidR="00B57ED7" w:rsidRPr="00AC5CA9">
        <w:t xml:space="preserve"> the </w:t>
      </w:r>
      <w:r w:rsidR="00B57ED7" w:rsidRPr="00AC5CA9">
        <w:rPr>
          <w:i/>
        </w:rPr>
        <w:t>Preventing and Controlling</w:t>
      </w:r>
      <w:r w:rsidR="00306518" w:rsidRPr="00AC5CA9">
        <w:rPr>
          <w:i/>
        </w:rPr>
        <w:t xml:space="preserve"> </w:t>
      </w:r>
      <w:r w:rsidR="00B57ED7" w:rsidRPr="00AC5CA9">
        <w:rPr>
          <w:i/>
        </w:rPr>
        <w:t>Healthcare</w:t>
      </w:r>
      <w:r w:rsidR="00471B7C" w:rsidRPr="00AC5CA9">
        <w:rPr>
          <w:i/>
        </w:rPr>
        <w:t>-</w:t>
      </w:r>
      <w:r w:rsidR="00B57ED7" w:rsidRPr="00AC5CA9">
        <w:rPr>
          <w:i/>
        </w:rPr>
        <w:t>A</w:t>
      </w:r>
      <w:r w:rsidR="00471B7C" w:rsidRPr="00AC5CA9">
        <w:rPr>
          <w:i/>
        </w:rPr>
        <w:t xml:space="preserve">ssociated </w:t>
      </w:r>
      <w:r w:rsidR="00B57ED7" w:rsidRPr="00AC5CA9">
        <w:rPr>
          <w:i/>
        </w:rPr>
        <w:t>I</w:t>
      </w:r>
      <w:r w:rsidR="00471B7C" w:rsidRPr="00AC5CA9">
        <w:rPr>
          <w:i/>
        </w:rPr>
        <w:t>nfection</w:t>
      </w:r>
      <w:r w:rsidR="00B57ED7" w:rsidRPr="00AC5CA9">
        <w:rPr>
          <w:i/>
        </w:rPr>
        <w:t xml:space="preserve"> Standard</w:t>
      </w:r>
      <w:r w:rsidR="00471B7C" w:rsidRPr="00AC5CA9">
        <w:t xml:space="preserve"> within the </w:t>
      </w:r>
      <w:r w:rsidR="00471B7C" w:rsidRPr="00AC5CA9">
        <w:rPr>
          <w:i/>
        </w:rPr>
        <w:t>National Safety and Quality Health Service (NSQHS) standards</w:t>
      </w:r>
      <w:r w:rsidR="005A4D5F" w:rsidRPr="00AC5CA9">
        <w:rPr>
          <w:i/>
        </w:rPr>
        <w:t>.</w:t>
      </w:r>
      <w:r w:rsidR="000054FF" w:rsidRPr="00AC5CA9">
        <w:rPr>
          <w:rStyle w:val="FootnoteReference"/>
        </w:rPr>
        <w:footnoteReference w:id="12"/>
      </w:r>
    </w:p>
    <w:p w14:paraId="5AD9FE48" w14:textId="084DCBAC" w:rsidR="00330114" w:rsidRPr="00AC5CA9" w:rsidRDefault="00330114" w:rsidP="00DA158E">
      <w:pPr>
        <w:spacing w:before="200"/>
        <w:rPr>
          <w:sz w:val="20"/>
        </w:rPr>
      </w:pPr>
      <w:r w:rsidRPr="00AC5CA9">
        <w:rPr>
          <w:b/>
          <w:sz w:val="20"/>
        </w:rPr>
        <w:t>Quality frameworks</w:t>
      </w:r>
      <w:r w:rsidRPr="00AC5CA9">
        <w:rPr>
          <w:sz w:val="20"/>
        </w:rPr>
        <w:t xml:space="preserve"> include workplace specific frameworks, relevant jurisdiction publications and frameworks relevant to the context of practice such as the Australian Safety and Quality Framework for Health Care published by the Australian Commission on Safety and Quality in Health Care.</w:t>
      </w:r>
    </w:p>
    <w:p w14:paraId="70D5FA5D" w14:textId="1299482E" w:rsidR="00330114" w:rsidRPr="0036299B" w:rsidRDefault="00330114" w:rsidP="00DA158E">
      <w:pPr>
        <w:spacing w:before="200"/>
        <w:rPr>
          <w:sz w:val="20"/>
        </w:rPr>
      </w:pPr>
      <w:r w:rsidRPr="00AC5CA9">
        <w:rPr>
          <w:b/>
          <w:sz w:val="20"/>
        </w:rPr>
        <w:t xml:space="preserve">Equipment </w:t>
      </w:r>
      <w:r w:rsidR="00E04085" w:rsidRPr="00AC5CA9">
        <w:rPr>
          <w:sz w:val="20"/>
        </w:rPr>
        <w:t>inclu</w:t>
      </w:r>
      <w:r w:rsidR="00C564FB" w:rsidRPr="00AC5CA9">
        <w:rPr>
          <w:sz w:val="20"/>
        </w:rPr>
        <w:t>d</w:t>
      </w:r>
      <w:r w:rsidR="00E04085" w:rsidRPr="00AC5CA9">
        <w:rPr>
          <w:sz w:val="20"/>
        </w:rPr>
        <w:t xml:space="preserve">es </w:t>
      </w:r>
      <w:r w:rsidRPr="00AC5CA9">
        <w:rPr>
          <w:sz w:val="20"/>
        </w:rPr>
        <w:t>any items used in assessing and treating a patient/client</w:t>
      </w:r>
      <w:r w:rsidR="006F1802" w:rsidRPr="00AC5CA9">
        <w:rPr>
          <w:sz w:val="20"/>
        </w:rPr>
        <w:t>,</w:t>
      </w:r>
      <w:r w:rsidRPr="00AC5CA9">
        <w:rPr>
          <w:sz w:val="20"/>
        </w:rPr>
        <w:t xml:space="preserve"> including</w:t>
      </w:r>
      <w:r w:rsidR="00DB341C" w:rsidRPr="00AC5CA9">
        <w:rPr>
          <w:sz w:val="20"/>
        </w:rPr>
        <w:t xml:space="preserve"> </w:t>
      </w:r>
      <w:r w:rsidRPr="00AC5CA9">
        <w:rPr>
          <w:sz w:val="20"/>
        </w:rPr>
        <w:t>disposable items and equipment used for related activities</w:t>
      </w:r>
      <w:r w:rsidR="006F1802" w:rsidRPr="00AC5CA9">
        <w:rPr>
          <w:sz w:val="20"/>
        </w:rPr>
        <w:t>,</w:t>
      </w:r>
      <w:r w:rsidRPr="00AC5CA9">
        <w:rPr>
          <w:sz w:val="20"/>
        </w:rPr>
        <w:t xml:space="preserve"> such as </w:t>
      </w:r>
      <w:r w:rsidR="006F1802" w:rsidRPr="00AC5CA9">
        <w:rPr>
          <w:sz w:val="20"/>
        </w:rPr>
        <w:t xml:space="preserve">the </w:t>
      </w:r>
      <w:r w:rsidRPr="00AC5CA9">
        <w:rPr>
          <w:sz w:val="20"/>
        </w:rPr>
        <w:t>preparation, processing and dispensing of herbs</w:t>
      </w:r>
      <w:r w:rsidR="00DB341C" w:rsidRPr="00AC5CA9">
        <w:rPr>
          <w:sz w:val="20"/>
        </w:rPr>
        <w:t xml:space="preserve">. </w:t>
      </w:r>
      <w:r w:rsidR="00A8357A" w:rsidRPr="00AC5CA9">
        <w:rPr>
          <w:sz w:val="20"/>
        </w:rPr>
        <w:t>Items</w:t>
      </w:r>
      <w:r w:rsidR="00DB341C" w:rsidRPr="00AC5CA9">
        <w:rPr>
          <w:sz w:val="20"/>
        </w:rPr>
        <w:t xml:space="preserve"> may include</w:t>
      </w:r>
      <w:r w:rsidR="00A8357A" w:rsidRPr="00AC5CA9">
        <w:rPr>
          <w:sz w:val="20"/>
        </w:rPr>
        <w:t>,</w:t>
      </w:r>
      <w:r w:rsidR="00DB341C" w:rsidRPr="00AC5CA9">
        <w:rPr>
          <w:sz w:val="20"/>
        </w:rPr>
        <w:t xml:space="preserve"> but </w:t>
      </w:r>
      <w:r w:rsidR="00A8357A" w:rsidRPr="00AC5CA9">
        <w:rPr>
          <w:sz w:val="20"/>
        </w:rPr>
        <w:t>are</w:t>
      </w:r>
      <w:r w:rsidR="00DB341C" w:rsidRPr="00AC5CA9">
        <w:rPr>
          <w:sz w:val="20"/>
        </w:rPr>
        <w:t xml:space="preserve"> not limited to</w:t>
      </w:r>
      <w:r w:rsidR="006F1802" w:rsidRPr="00AC5CA9">
        <w:rPr>
          <w:sz w:val="20"/>
        </w:rPr>
        <w:t>,</w:t>
      </w:r>
      <w:r w:rsidR="00DB341C" w:rsidRPr="00AC5CA9">
        <w:rPr>
          <w:sz w:val="20"/>
        </w:rPr>
        <w:t xml:space="preserve"> disposable needles, gloves, treatment couch,</w:t>
      </w:r>
      <w:r w:rsidR="002D12CE" w:rsidRPr="00AC5CA9">
        <w:rPr>
          <w:sz w:val="20"/>
        </w:rPr>
        <w:t xml:space="preserve"> electro-stimulators,</w:t>
      </w:r>
      <w:r w:rsidR="00DB341C" w:rsidRPr="00AC5CA9">
        <w:rPr>
          <w:sz w:val="20"/>
        </w:rPr>
        <w:t xml:space="preserve"> </w:t>
      </w:r>
      <w:r w:rsidR="002D12CE" w:rsidRPr="00AC5CA9">
        <w:rPr>
          <w:sz w:val="20"/>
        </w:rPr>
        <w:t xml:space="preserve">laser equipment, heat lamp, message devices, </w:t>
      </w:r>
      <w:r w:rsidR="00DB341C" w:rsidRPr="00AC5CA9">
        <w:rPr>
          <w:sz w:val="20"/>
        </w:rPr>
        <w:t xml:space="preserve">cups, scraping devices, moxa </w:t>
      </w:r>
      <w:r w:rsidR="00C5513F" w:rsidRPr="00AC5CA9">
        <w:rPr>
          <w:sz w:val="20"/>
        </w:rPr>
        <w:t>devices</w:t>
      </w:r>
      <w:r w:rsidR="00DB341C" w:rsidRPr="00AC5CA9">
        <w:rPr>
          <w:sz w:val="20"/>
        </w:rPr>
        <w:t>, exhaust fan,</w:t>
      </w:r>
      <w:r w:rsidR="00132077" w:rsidRPr="00AC5CA9">
        <w:rPr>
          <w:sz w:val="20"/>
        </w:rPr>
        <w:t xml:space="preserve"> </w:t>
      </w:r>
      <w:r w:rsidR="004C243D" w:rsidRPr="00AC5CA9">
        <w:rPr>
          <w:sz w:val="20"/>
        </w:rPr>
        <w:t xml:space="preserve">electronic </w:t>
      </w:r>
      <w:r w:rsidR="00337D5B" w:rsidRPr="00AC5CA9">
        <w:rPr>
          <w:sz w:val="20"/>
        </w:rPr>
        <w:t>scales</w:t>
      </w:r>
      <w:r w:rsidR="004C243D" w:rsidRPr="00AC5CA9">
        <w:rPr>
          <w:sz w:val="20"/>
        </w:rPr>
        <w:t xml:space="preserve"> </w:t>
      </w:r>
      <w:r w:rsidR="006F1802" w:rsidRPr="00AC5CA9">
        <w:rPr>
          <w:sz w:val="20"/>
        </w:rPr>
        <w:t xml:space="preserve">and </w:t>
      </w:r>
      <w:r w:rsidR="002A5CD5" w:rsidRPr="00AC5CA9">
        <w:rPr>
          <w:sz w:val="20"/>
        </w:rPr>
        <w:t>working surfaces</w:t>
      </w:r>
      <w:r w:rsidR="00DB341C" w:rsidRPr="00AC5CA9">
        <w:rPr>
          <w:sz w:val="20"/>
        </w:rPr>
        <w:t>.</w:t>
      </w:r>
    </w:p>
    <w:p w14:paraId="327ADCDF" w14:textId="61B65F57" w:rsidR="00F056F9" w:rsidRDefault="00330114" w:rsidP="00DA158E">
      <w:pPr>
        <w:spacing w:before="200"/>
        <w:rPr>
          <w:sz w:val="20"/>
        </w:rPr>
      </w:pPr>
      <w:r w:rsidRPr="0036299B">
        <w:rPr>
          <w:b/>
          <w:sz w:val="20"/>
        </w:rPr>
        <w:t xml:space="preserve">Good order </w:t>
      </w:r>
      <w:r w:rsidRPr="0036299B">
        <w:rPr>
          <w:sz w:val="20"/>
        </w:rPr>
        <w:t>may be achieved by following storage protocols</w:t>
      </w:r>
      <w:r w:rsidR="0087191C" w:rsidRPr="0036299B">
        <w:rPr>
          <w:sz w:val="20"/>
        </w:rPr>
        <w:t xml:space="preserve"> </w:t>
      </w:r>
      <w:r w:rsidR="006F1802" w:rsidRPr="0036299B">
        <w:rPr>
          <w:sz w:val="20"/>
        </w:rPr>
        <w:t>and</w:t>
      </w:r>
      <w:r w:rsidRPr="0036299B">
        <w:rPr>
          <w:sz w:val="20"/>
        </w:rPr>
        <w:t xml:space="preserve"> cleaning and hygiene protocols</w:t>
      </w:r>
      <w:r w:rsidR="006F1802" w:rsidRPr="0036299B">
        <w:rPr>
          <w:sz w:val="20"/>
        </w:rPr>
        <w:t>.</w:t>
      </w:r>
      <w:r w:rsidR="007326B2" w:rsidRPr="0036299B">
        <w:rPr>
          <w:sz w:val="20"/>
        </w:rPr>
        <w:t xml:space="preserve"> </w:t>
      </w:r>
      <w:r w:rsidRPr="0036299B">
        <w:rPr>
          <w:sz w:val="20"/>
        </w:rPr>
        <w:t xml:space="preserve">Issues affecting the condition of equipment </w:t>
      </w:r>
      <w:r w:rsidR="004E4837" w:rsidRPr="0036299B">
        <w:rPr>
          <w:sz w:val="20"/>
        </w:rPr>
        <w:t>are expected to</w:t>
      </w:r>
      <w:r w:rsidRPr="0036299B">
        <w:rPr>
          <w:sz w:val="20"/>
        </w:rPr>
        <w:t xml:space="preserve"> be fully resolved </w:t>
      </w:r>
      <w:r w:rsidR="00287ECD">
        <w:rPr>
          <w:sz w:val="20"/>
        </w:rPr>
        <w:t>before</w:t>
      </w:r>
      <w:r w:rsidRPr="0036299B">
        <w:rPr>
          <w:sz w:val="20"/>
        </w:rPr>
        <w:t xml:space="preserve"> providing Chinese medicine services to patients/clients</w:t>
      </w:r>
      <w:r w:rsidR="00A8357A" w:rsidRPr="0036299B">
        <w:rPr>
          <w:sz w:val="20"/>
        </w:rPr>
        <w:t xml:space="preserve">, in </w:t>
      </w:r>
      <w:r w:rsidR="003D6A14" w:rsidRPr="0036299B">
        <w:rPr>
          <w:sz w:val="20"/>
        </w:rPr>
        <w:t xml:space="preserve">line </w:t>
      </w:r>
      <w:r w:rsidR="00A8357A" w:rsidRPr="0036299B">
        <w:rPr>
          <w:sz w:val="20"/>
        </w:rPr>
        <w:t>with</w:t>
      </w:r>
      <w:r w:rsidR="007326B2" w:rsidRPr="0036299B">
        <w:rPr>
          <w:sz w:val="20"/>
        </w:rPr>
        <w:t xml:space="preserve"> any relevant protocols, procedures and w</w:t>
      </w:r>
      <w:r w:rsidR="00283D60" w:rsidRPr="0036299B">
        <w:rPr>
          <w:sz w:val="20"/>
        </w:rPr>
        <w:t>o</w:t>
      </w:r>
      <w:r w:rsidR="007326B2" w:rsidRPr="0036299B">
        <w:rPr>
          <w:sz w:val="20"/>
        </w:rPr>
        <w:t>rkplace materials.</w:t>
      </w:r>
    </w:p>
    <w:p w14:paraId="2082CAE8" w14:textId="4E24EA34" w:rsidR="005073F5" w:rsidRPr="0036299B" w:rsidRDefault="005073F5" w:rsidP="00DA158E">
      <w:pPr>
        <w:spacing w:before="200"/>
        <w:rPr>
          <w:sz w:val="20"/>
        </w:rPr>
      </w:pPr>
      <w:r w:rsidRPr="005073F5">
        <w:rPr>
          <w:b/>
          <w:sz w:val="20"/>
        </w:rPr>
        <w:t>Incident reporting requirements</w:t>
      </w:r>
      <w:r w:rsidRPr="005073F5">
        <w:rPr>
          <w:sz w:val="20"/>
        </w:rPr>
        <w:t xml:space="preserve"> may be identified in protocols, procedures and health service materials, and may include legal requirements identified in relevant state/territory and Commonwealth legislation and regulations.</w:t>
      </w:r>
    </w:p>
    <w:p w14:paraId="74F0BA7E" w14:textId="6863E812" w:rsidR="0009310E" w:rsidRPr="0036299B" w:rsidRDefault="0009310E" w:rsidP="00283D60">
      <w:pPr>
        <w:spacing w:before="120" w:after="120"/>
      </w:pPr>
      <w:r w:rsidRPr="0036299B">
        <w:br w:type="page"/>
      </w:r>
    </w:p>
    <w:p w14:paraId="62F6A83B" w14:textId="77777777" w:rsidR="0009310E" w:rsidRPr="0036299B" w:rsidRDefault="0009310E" w:rsidP="00A63541">
      <w:pPr>
        <w:pStyle w:val="Heading1"/>
      </w:pPr>
      <w:bookmarkStart w:id="62" w:name="_Toc26877975"/>
      <w:bookmarkEnd w:id="60"/>
      <w:r w:rsidRPr="0036299B">
        <w:lastRenderedPageBreak/>
        <w:t>Glossary</w:t>
      </w:r>
      <w:bookmarkEnd w:id="62"/>
    </w:p>
    <w:tbl>
      <w:tblPr>
        <w:tblStyle w:val="TableGrid"/>
        <w:tblpPr w:leftFromText="180" w:rightFromText="180" w:vertAnchor="text" w:horzAnchor="margin" w:tblpY="207"/>
        <w:tblW w:w="8941" w:type="dxa"/>
        <w:tblLook w:val="04A0" w:firstRow="1" w:lastRow="0" w:firstColumn="1" w:lastColumn="0" w:noHBand="0" w:noVBand="1"/>
      </w:tblPr>
      <w:tblGrid>
        <w:gridCol w:w="2547"/>
        <w:gridCol w:w="6394"/>
      </w:tblGrid>
      <w:tr w:rsidR="00927A0F" w:rsidRPr="0036299B" w14:paraId="7BE0CD3B" w14:textId="77777777" w:rsidTr="00870AEA">
        <w:trPr>
          <w:trHeight w:val="844"/>
        </w:trPr>
        <w:tc>
          <w:tcPr>
            <w:tcW w:w="2547" w:type="dxa"/>
            <w:vAlign w:val="center"/>
          </w:tcPr>
          <w:p w14:paraId="66A1F18E" w14:textId="0A763A90" w:rsidR="00927A0F" w:rsidRPr="0036299B" w:rsidRDefault="00927A0F" w:rsidP="00870AEA">
            <w:pPr>
              <w:pStyle w:val="ListParagraph"/>
              <w:spacing w:before="120" w:after="120" w:line="240" w:lineRule="auto"/>
              <w:ind w:left="0"/>
              <w:rPr>
                <w:b/>
                <w:szCs w:val="20"/>
                <w:lang w:val="en-AU"/>
              </w:rPr>
            </w:pPr>
            <w:r w:rsidRPr="0036299B">
              <w:rPr>
                <w:b/>
                <w:szCs w:val="20"/>
                <w:lang w:val="en-AU"/>
              </w:rPr>
              <w:t>Accreditation Committee</w:t>
            </w:r>
          </w:p>
        </w:tc>
        <w:tc>
          <w:tcPr>
            <w:tcW w:w="6394" w:type="dxa"/>
            <w:vAlign w:val="center"/>
          </w:tcPr>
          <w:p w14:paraId="6DBCB7B7" w14:textId="325517FE" w:rsidR="00927A0F" w:rsidRPr="0036299B" w:rsidRDefault="00927A0F" w:rsidP="00870AEA">
            <w:pPr>
              <w:pStyle w:val="AHPRABulletlevel1"/>
              <w:numPr>
                <w:ilvl w:val="0"/>
                <w:numId w:val="0"/>
              </w:numPr>
              <w:ind w:left="40"/>
              <w:rPr>
                <w:rFonts w:cs="Arial"/>
                <w:szCs w:val="20"/>
                <w:lang w:val="en-AU"/>
              </w:rPr>
            </w:pPr>
            <w:r w:rsidRPr="0036299B">
              <w:rPr>
                <w:rFonts w:cs="Arial"/>
                <w:szCs w:val="20"/>
                <w:lang w:val="en-AU"/>
              </w:rPr>
              <w:t>Appointed by the Chinese Medicine Board of Australia (</w:t>
            </w:r>
            <w:r w:rsidR="0035321F" w:rsidRPr="0036299B">
              <w:rPr>
                <w:rFonts w:cs="Arial"/>
                <w:szCs w:val="20"/>
                <w:lang w:val="en-AU"/>
              </w:rPr>
              <w:t xml:space="preserve">the </w:t>
            </w:r>
            <w:r w:rsidRPr="0036299B">
              <w:rPr>
                <w:rFonts w:cs="Arial"/>
                <w:szCs w:val="20"/>
                <w:lang w:val="en-AU"/>
              </w:rPr>
              <w:t>Board), the Chinese Medicine Accreditation Committee (</w:t>
            </w:r>
            <w:r w:rsidR="0035321F" w:rsidRPr="0036299B">
              <w:rPr>
                <w:rFonts w:cs="Arial"/>
                <w:szCs w:val="20"/>
                <w:lang w:val="en-AU"/>
              </w:rPr>
              <w:t>the</w:t>
            </w:r>
            <w:r w:rsidRPr="0036299B">
              <w:rPr>
                <w:rFonts w:cs="Arial"/>
                <w:szCs w:val="20"/>
                <w:lang w:val="en-AU"/>
              </w:rPr>
              <w:t xml:space="preserve"> Committee) is responsible for implementing and administering accreditation.</w:t>
            </w:r>
          </w:p>
        </w:tc>
      </w:tr>
      <w:tr w:rsidR="00927A0F" w:rsidRPr="0036299B" w14:paraId="6A14568B" w14:textId="77777777" w:rsidTr="00870AEA">
        <w:trPr>
          <w:trHeight w:val="844"/>
        </w:trPr>
        <w:tc>
          <w:tcPr>
            <w:tcW w:w="2547" w:type="dxa"/>
            <w:vAlign w:val="center"/>
          </w:tcPr>
          <w:p w14:paraId="5988902D" w14:textId="60188D1D" w:rsidR="00927A0F" w:rsidRPr="0036299B" w:rsidRDefault="00144706" w:rsidP="00870AEA">
            <w:pPr>
              <w:pStyle w:val="ListParagraph"/>
              <w:spacing w:before="120" w:after="120" w:line="240" w:lineRule="auto"/>
              <w:ind w:left="0"/>
              <w:rPr>
                <w:b/>
                <w:szCs w:val="20"/>
                <w:lang w:val="en-AU"/>
              </w:rPr>
            </w:pPr>
            <w:r w:rsidRPr="0036299B">
              <w:rPr>
                <w:b/>
                <w:szCs w:val="20"/>
                <w:lang w:val="en-AU"/>
              </w:rPr>
              <w:t>Accreditation standards</w:t>
            </w:r>
          </w:p>
        </w:tc>
        <w:tc>
          <w:tcPr>
            <w:tcW w:w="6394" w:type="dxa"/>
            <w:vAlign w:val="center"/>
          </w:tcPr>
          <w:p w14:paraId="670FF419" w14:textId="2E69F7D3" w:rsidR="00927A0F" w:rsidRPr="0036299B" w:rsidRDefault="00144706" w:rsidP="00870AEA">
            <w:pPr>
              <w:pStyle w:val="AHPRABulletlevel1"/>
              <w:numPr>
                <w:ilvl w:val="0"/>
                <w:numId w:val="0"/>
              </w:numPr>
              <w:ind w:left="40"/>
              <w:rPr>
                <w:rFonts w:cs="Arial"/>
                <w:szCs w:val="20"/>
                <w:lang w:val="en-AU"/>
              </w:rPr>
            </w:pPr>
            <w:r w:rsidRPr="0036299B">
              <w:rPr>
                <w:rFonts w:cs="Arial"/>
                <w:szCs w:val="20"/>
                <w:lang w:val="en-AU"/>
              </w:rPr>
              <w:t>Used to assess whether a program of study, and the education provider that provides the program</w:t>
            </w:r>
            <w:r w:rsidR="004C04C1" w:rsidRPr="0036299B">
              <w:rPr>
                <w:rFonts w:cs="Arial"/>
                <w:szCs w:val="20"/>
                <w:lang w:val="en-AU"/>
              </w:rPr>
              <w:t>,</w:t>
            </w:r>
            <w:r w:rsidRPr="0036299B">
              <w:rPr>
                <w:rFonts w:cs="Arial"/>
                <w:szCs w:val="20"/>
                <w:lang w:val="en-AU"/>
              </w:rPr>
              <w:t xml:space="preserve"> provide pe</w:t>
            </w:r>
            <w:r w:rsidR="00287ECD">
              <w:rPr>
                <w:rFonts w:cs="Arial"/>
                <w:szCs w:val="20"/>
                <w:lang w:val="en-AU"/>
              </w:rPr>
              <w:t>ople</w:t>
            </w:r>
            <w:r w:rsidRPr="0036299B">
              <w:rPr>
                <w:rFonts w:cs="Arial"/>
                <w:szCs w:val="20"/>
                <w:lang w:val="en-AU"/>
              </w:rPr>
              <w:t xml:space="preserve"> who complete the program with the knowledge, skil</w:t>
            </w:r>
            <w:r w:rsidR="0015478C" w:rsidRPr="0036299B">
              <w:rPr>
                <w:rFonts w:cs="Arial"/>
                <w:szCs w:val="20"/>
                <w:lang w:val="en-AU"/>
              </w:rPr>
              <w:t xml:space="preserve">ls and professional attributes </w:t>
            </w:r>
            <w:r w:rsidRPr="0036299B">
              <w:rPr>
                <w:rFonts w:cs="Arial"/>
                <w:szCs w:val="20"/>
                <w:lang w:val="en-AU"/>
              </w:rPr>
              <w:t>ne</w:t>
            </w:r>
            <w:r w:rsidR="0015478C" w:rsidRPr="0036299B">
              <w:rPr>
                <w:rFonts w:cs="Arial"/>
                <w:szCs w:val="20"/>
                <w:lang w:val="en-AU"/>
              </w:rPr>
              <w:t xml:space="preserve">eded to safely and competently </w:t>
            </w:r>
            <w:r w:rsidRPr="0036299B">
              <w:rPr>
                <w:rFonts w:cs="Arial"/>
                <w:szCs w:val="20"/>
                <w:lang w:val="en-AU"/>
              </w:rPr>
              <w:t>practise as a Chinese medicine practitioner in Australia.</w:t>
            </w:r>
          </w:p>
        </w:tc>
      </w:tr>
      <w:tr w:rsidR="00DC5C61" w:rsidRPr="0036299B" w14:paraId="20C6505A" w14:textId="77777777" w:rsidTr="00870AEA">
        <w:trPr>
          <w:trHeight w:val="844"/>
        </w:trPr>
        <w:tc>
          <w:tcPr>
            <w:tcW w:w="2547" w:type="dxa"/>
            <w:vAlign w:val="center"/>
          </w:tcPr>
          <w:p w14:paraId="731859B3" w14:textId="14CB75C4" w:rsidR="00DC5C61" w:rsidRPr="0036299B" w:rsidRDefault="00DC5C61" w:rsidP="00870AEA">
            <w:pPr>
              <w:pStyle w:val="ListParagraph"/>
              <w:spacing w:before="120" w:after="120" w:line="240" w:lineRule="auto"/>
              <w:ind w:left="0"/>
              <w:rPr>
                <w:b/>
                <w:szCs w:val="20"/>
              </w:rPr>
            </w:pPr>
            <w:r>
              <w:rPr>
                <w:b/>
                <w:szCs w:val="20"/>
              </w:rPr>
              <w:t>Acupressure</w:t>
            </w:r>
          </w:p>
        </w:tc>
        <w:tc>
          <w:tcPr>
            <w:tcW w:w="6394" w:type="dxa"/>
            <w:vAlign w:val="center"/>
          </w:tcPr>
          <w:p w14:paraId="083628C2" w14:textId="3D20C702" w:rsidR="00DC5C61" w:rsidRPr="0036299B" w:rsidRDefault="00C33DCE" w:rsidP="00870AEA">
            <w:pPr>
              <w:pStyle w:val="AHPRABulletlevel1"/>
              <w:numPr>
                <w:ilvl w:val="0"/>
                <w:numId w:val="0"/>
              </w:numPr>
              <w:ind w:left="40"/>
              <w:rPr>
                <w:rFonts w:cs="Arial"/>
                <w:szCs w:val="20"/>
              </w:rPr>
            </w:pPr>
            <w:r>
              <w:rPr>
                <w:rFonts w:cs="Arial"/>
                <w:szCs w:val="20"/>
              </w:rPr>
              <w:t>The application of pressure (as with the thumbs or fingertips) to the same discrete points on the body stimulated in acupuncture that is used for its therapeutic effects (such as the relief of tension or pain).</w:t>
            </w:r>
            <w:r>
              <w:rPr>
                <w:rStyle w:val="FootnoteReference"/>
                <w:szCs w:val="20"/>
              </w:rPr>
              <w:footnoteReference w:id="13"/>
            </w:r>
          </w:p>
        </w:tc>
      </w:tr>
      <w:tr w:rsidR="00144706" w:rsidRPr="0036299B" w14:paraId="70C0ECE6" w14:textId="77777777" w:rsidTr="00870AEA">
        <w:trPr>
          <w:trHeight w:val="844"/>
        </w:trPr>
        <w:tc>
          <w:tcPr>
            <w:tcW w:w="2547" w:type="dxa"/>
            <w:vAlign w:val="center"/>
          </w:tcPr>
          <w:p w14:paraId="232EBC63" w14:textId="3CAC6FB4" w:rsidR="00144706" w:rsidRPr="0036299B" w:rsidRDefault="00144706" w:rsidP="00870AEA">
            <w:pPr>
              <w:pStyle w:val="ListParagraph"/>
              <w:spacing w:before="120" w:after="120" w:line="240" w:lineRule="auto"/>
              <w:ind w:left="0"/>
              <w:rPr>
                <w:b/>
                <w:szCs w:val="20"/>
                <w:lang w:val="en-AU"/>
              </w:rPr>
            </w:pPr>
            <w:r w:rsidRPr="0036299B">
              <w:rPr>
                <w:b/>
                <w:szCs w:val="20"/>
                <w:lang w:val="en-AU"/>
              </w:rPr>
              <w:t>Acupuncturist</w:t>
            </w:r>
          </w:p>
        </w:tc>
        <w:tc>
          <w:tcPr>
            <w:tcW w:w="6394" w:type="dxa"/>
            <w:vAlign w:val="center"/>
          </w:tcPr>
          <w:p w14:paraId="2EA479BE" w14:textId="455ECF35" w:rsidR="000659F2" w:rsidRPr="0036299B" w:rsidRDefault="000659F2" w:rsidP="00870AEA">
            <w:pPr>
              <w:pStyle w:val="AHPRABulletlevel1"/>
              <w:numPr>
                <w:ilvl w:val="0"/>
                <w:numId w:val="0"/>
              </w:numPr>
              <w:ind w:left="40"/>
              <w:rPr>
                <w:rFonts w:cs="Arial"/>
                <w:szCs w:val="20"/>
                <w:lang w:val="en-AU"/>
              </w:rPr>
            </w:pPr>
            <w:r w:rsidRPr="0036299B">
              <w:rPr>
                <w:rFonts w:cs="Arial"/>
                <w:szCs w:val="20"/>
                <w:lang w:val="en-AU"/>
              </w:rPr>
              <w:t>A person registered by the Chinese Medicine Board of Australia in the acupuncturist</w:t>
            </w:r>
            <w:r w:rsidR="00B57ED7">
              <w:rPr>
                <w:rFonts w:cs="Arial"/>
                <w:szCs w:val="20"/>
                <w:lang w:val="en-AU"/>
              </w:rPr>
              <w:t>s</w:t>
            </w:r>
            <w:r w:rsidRPr="0036299B">
              <w:rPr>
                <w:rFonts w:cs="Arial"/>
                <w:szCs w:val="20"/>
                <w:lang w:val="en-AU"/>
              </w:rPr>
              <w:t xml:space="preserve"> division of </w:t>
            </w:r>
            <w:r w:rsidR="00B57ED7">
              <w:rPr>
                <w:rFonts w:cs="Arial"/>
                <w:szCs w:val="20"/>
                <w:lang w:val="en-AU"/>
              </w:rPr>
              <w:t xml:space="preserve">the register of </w:t>
            </w:r>
            <w:r w:rsidRPr="0036299B">
              <w:rPr>
                <w:rFonts w:cs="Arial"/>
                <w:szCs w:val="20"/>
                <w:lang w:val="en-AU"/>
              </w:rPr>
              <w:t>Chinese medicine practitioner</w:t>
            </w:r>
            <w:r w:rsidR="00B57ED7">
              <w:rPr>
                <w:rFonts w:cs="Arial"/>
                <w:szCs w:val="20"/>
                <w:lang w:val="en-AU"/>
              </w:rPr>
              <w:t>s</w:t>
            </w:r>
            <w:r w:rsidRPr="0036299B">
              <w:rPr>
                <w:rFonts w:cs="Arial"/>
                <w:szCs w:val="20"/>
                <w:lang w:val="en-AU"/>
              </w:rPr>
              <w:t>.</w:t>
            </w:r>
          </w:p>
          <w:p w14:paraId="52FDE181" w14:textId="67A352CC" w:rsidR="00144706" w:rsidRPr="0036299B" w:rsidRDefault="0015478C" w:rsidP="00870AEA">
            <w:pPr>
              <w:pStyle w:val="AHPRABulletlevel1"/>
              <w:numPr>
                <w:ilvl w:val="0"/>
                <w:numId w:val="0"/>
              </w:numPr>
              <w:ind w:left="40"/>
              <w:rPr>
                <w:rFonts w:cs="Arial"/>
                <w:szCs w:val="20"/>
                <w:lang w:val="en-AU"/>
              </w:rPr>
            </w:pPr>
            <w:r w:rsidRPr="0036299B">
              <w:rPr>
                <w:rFonts w:cs="Arial"/>
                <w:szCs w:val="20"/>
                <w:lang w:val="en-AU"/>
              </w:rPr>
              <w:t>Acupuncturists provide the full range of acupuncture-related intervention methods</w:t>
            </w:r>
            <w:r w:rsidR="00411BBF" w:rsidRPr="0036299B">
              <w:rPr>
                <w:rFonts w:cs="Arial"/>
                <w:szCs w:val="20"/>
                <w:lang w:val="en-AU"/>
              </w:rPr>
              <w:t xml:space="preserve"> (such as acupuncture, </w:t>
            </w:r>
            <w:r w:rsidR="00B57ED7">
              <w:rPr>
                <w:rFonts w:cs="Arial"/>
                <w:szCs w:val="20"/>
                <w:lang w:val="en-AU"/>
              </w:rPr>
              <w:t xml:space="preserve">electro-acupuncture, </w:t>
            </w:r>
            <w:r w:rsidR="00963C79" w:rsidRPr="00AC5CA9">
              <w:rPr>
                <w:rFonts w:cs="Arial"/>
                <w:szCs w:val="20"/>
                <w:lang w:val="en-AU"/>
              </w:rPr>
              <w:t xml:space="preserve">laser acupuncture, </w:t>
            </w:r>
            <w:r w:rsidR="00411BBF" w:rsidRPr="00AC5CA9">
              <w:rPr>
                <w:rFonts w:cs="Arial"/>
                <w:szCs w:val="20"/>
                <w:lang w:val="en-AU"/>
              </w:rPr>
              <w:t>moxibustion, cupping</w:t>
            </w:r>
            <w:r w:rsidR="008778FA">
              <w:rPr>
                <w:rFonts w:cs="Arial"/>
                <w:szCs w:val="20"/>
                <w:lang w:val="en-AU"/>
              </w:rPr>
              <w:t xml:space="preserve">, </w:t>
            </w:r>
            <w:r w:rsidR="006D17AE" w:rsidRPr="00AC5CA9">
              <w:rPr>
                <w:rFonts w:cs="Arial"/>
                <w:szCs w:val="20"/>
                <w:lang w:val="en-AU"/>
              </w:rPr>
              <w:t>ear acupuncture</w:t>
            </w:r>
            <w:r w:rsidR="00411BBF" w:rsidRPr="00AC5CA9">
              <w:rPr>
                <w:rFonts w:cs="Arial"/>
                <w:szCs w:val="20"/>
                <w:lang w:val="en-AU"/>
              </w:rPr>
              <w:t xml:space="preserve"> and </w:t>
            </w:r>
            <w:r w:rsidR="00731143" w:rsidRPr="00AC5CA9">
              <w:rPr>
                <w:rFonts w:cs="Arial"/>
                <w:szCs w:val="20"/>
              </w:rPr>
              <w:t>plum-blossom needle</w:t>
            </w:r>
            <w:r w:rsidR="00411BBF" w:rsidRPr="00AC5CA9">
              <w:rPr>
                <w:rFonts w:cs="Arial"/>
                <w:szCs w:val="20"/>
              </w:rPr>
              <w:t>)</w:t>
            </w:r>
            <w:r w:rsidRPr="00AC5CA9">
              <w:rPr>
                <w:rFonts w:cs="Arial"/>
                <w:szCs w:val="20"/>
              </w:rPr>
              <w:t xml:space="preserve"> to members of the public who</w:t>
            </w:r>
            <w:r w:rsidRPr="0036299B">
              <w:rPr>
                <w:rFonts w:cs="Arial"/>
                <w:szCs w:val="20"/>
                <w:lang w:val="en-AU"/>
              </w:rPr>
              <w:t xml:space="preserve"> consult them for such a service. This includes the differential diagnosis of the patient’s/client’s condition and the design and implementation of treatment specific to the patient’s/client’s condition.</w:t>
            </w:r>
          </w:p>
        </w:tc>
      </w:tr>
      <w:tr w:rsidR="00471B7C" w:rsidRPr="0036299B" w14:paraId="4B2C1C76" w14:textId="77777777" w:rsidTr="00870AEA">
        <w:trPr>
          <w:trHeight w:val="844"/>
        </w:trPr>
        <w:tc>
          <w:tcPr>
            <w:tcW w:w="2547" w:type="dxa"/>
            <w:vAlign w:val="center"/>
          </w:tcPr>
          <w:p w14:paraId="7FEEE10B" w14:textId="482EDFBC" w:rsidR="00471B7C" w:rsidRPr="0036299B" w:rsidRDefault="00471B7C" w:rsidP="00870AEA">
            <w:pPr>
              <w:pStyle w:val="ListParagraph"/>
              <w:spacing w:before="120" w:after="120" w:line="240" w:lineRule="auto"/>
              <w:ind w:left="0"/>
              <w:rPr>
                <w:b/>
                <w:szCs w:val="20"/>
                <w:lang w:val="en-AU"/>
              </w:rPr>
            </w:pPr>
            <w:r w:rsidRPr="0036299B">
              <w:rPr>
                <w:b/>
                <w:szCs w:val="20"/>
                <w:lang w:val="en-AU"/>
              </w:rPr>
              <w:t>Adverse events</w:t>
            </w:r>
          </w:p>
        </w:tc>
        <w:tc>
          <w:tcPr>
            <w:tcW w:w="6394" w:type="dxa"/>
            <w:vAlign w:val="center"/>
          </w:tcPr>
          <w:p w14:paraId="0A3C6CF1" w14:textId="5DAA39F0" w:rsidR="00405C66" w:rsidRPr="0036299B" w:rsidRDefault="00471B7C" w:rsidP="00471B7C">
            <w:pPr>
              <w:pStyle w:val="AHPRABulletlevel1"/>
              <w:numPr>
                <w:ilvl w:val="0"/>
                <w:numId w:val="0"/>
              </w:numPr>
              <w:ind w:left="40"/>
              <w:rPr>
                <w:rFonts w:ascii="Verdana" w:hAnsi="Verdana"/>
                <w:color w:val="000000"/>
                <w:sz w:val="22"/>
                <w:szCs w:val="22"/>
                <w:lang w:val="en-AU"/>
              </w:rPr>
            </w:pPr>
            <w:r w:rsidRPr="0036299B">
              <w:rPr>
                <w:rFonts w:cs="Arial"/>
                <w:szCs w:val="20"/>
                <w:lang w:val="en-AU"/>
              </w:rPr>
              <w:t>Adverse events are unintended and sometimes harmful occurrences associated with the use of a medicine</w:t>
            </w:r>
            <w:r w:rsidR="00132077" w:rsidRPr="0036299B">
              <w:rPr>
                <w:rFonts w:cs="Arial"/>
                <w:szCs w:val="20"/>
                <w:lang w:val="en-AU"/>
              </w:rPr>
              <w:t xml:space="preserve"> </w:t>
            </w:r>
            <w:r w:rsidRPr="0036299B">
              <w:rPr>
                <w:rFonts w:cs="Arial"/>
                <w:szCs w:val="20"/>
                <w:lang w:val="en-AU"/>
              </w:rPr>
              <w:t>or medical device (collectively known as therapeutic goods). Adverse events include side effects to medicines and problems or incidents involving medical devices</w:t>
            </w:r>
            <w:r w:rsidR="0067349C" w:rsidRPr="0036299B">
              <w:rPr>
                <w:rFonts w:cs="Arial"/>
                <w:szCs w:val="20"/>
                <w:lang w:val="en-AU"/>
              </w:rPr>
              <w:t>.</w:t>
            </w:r>
            <w:r w:rsidR="000054FF" w:rsidRPr="0036299B">
              <w:rPr>
                <w:rStyle w:val="FootnoteReference"/>
                <w:szCs w:val="20"/>
                <w:lang w:val="en-AU"/>
              </w:rPr>
              <w:footnoteReference w:id="14"/>
            </w:r>
          </w:p>
        </w:tc>
      </w:tr>
      <w:tr w:rsidR="00144706" w:rsidRPr="0036299B" w14:paraId="6B31616F" w14:textId="77777777" w:rsidTr="00870AEA">
        <w:trPr>
          <w:trHeight w:val="844"/>
        </w:trPr>
        <w:tc>
          <w:tcPr>
            <w:tcW w:w="2547" w:type="dxa"/>
            <w:vAlign w:val="center"/>
          </w:tcPr>
          <w:p w14:paraId="71B02297" w14:textId="1CBB0D07" w:rsidR="00144706" w:rsidRPr="0036299B" w:rsidRDefault="00144706" w:rsidP="00870AEA">
            <w:pPr>
              <w:pStyle w:val="ListParagraph"/>
              <w:spacing w:before="120" w:after="120" w:line="240" w:lineRule="auto"/>
              <w:ind w:left="0"/>
              <w:rPr>
                <w:b/>
                <w:szCs w:val="20"/>
                <w:lang w:val="en-AU"/>
              </w:rPr>
            </w:pPr>
            <w:r w:rsidRPr="0036299B">
              <w:rPr>
                <w:b/>
                <w:szCs w:val="20"/>
                <w:lang w:val="en-AU"/>
              </w:rPr>
              <w:t>Chinese herbal dispenser</w:t>
            </w:r>
          </w:p>
        </w:tc>
        <w:tc>
          <w:tcPr>
            <w:tcW w:w="6394" w:type="dxa"/>
            <w:vAlign w:val="center"/>
          </w:tcPr>
          <w:p w14:paraId="7F92F148" w14:textId="71201813" w:rsidR="005514F0" w:rsidRPr="0036299B" w:rsidRDefault="005514F0" w:rsidP="00840677">
            <w:pPr>
              <w:spacing w:before="120" w:after="120"/>
              <w:rPr>
                <w:rFonts w:cs="Arial"/>
                <w:sz w:val="20"/>
                <w:szCs w:val="20"/>
                <w:lang w:val="en-AU"/>
              </w:rPr>
            </w:pPr>
            <w:r w:rsidRPr="0036299B">
              <w:rPr>
                <w:rFonts w:cs="Arial"/>
                <w:sz w:val="20"/>
                <w:szCs w:val="20"/>
                <w:lang w:val="en-AU"/>
              </w:rPr>
              <w:t>A person registered by the Chinese Medicine Board of Australia in the Chinese herbal dispenser</w:t>
            </w:r>
            <w:r w:rsidR="00A76139">
              <w:rPr>
                <w:rFonts w:cs="Arial"/>
                <w:sz w:val="20"/>
                <w:szCs w:val="20"/>
                <w:lang w:val="en-AU"/>
              </w:rPr>
              <w:t>s</w:t>
            </w:r>
            <w:r w:rsidRPr="0036299B">
              <w:rPr>
                <w:rFonts w:cs="Arial"/>
                <w:sz w:val="20"/>
                <w:szCs w:val="20"/>
                <w:lang w:val="en-AU"/>
              </w:rPr>
              <w:t xml:space="preserve"> division of </w:t>
            </w:r>
            <w:r w:rsidR="00A76139">
              <w:rPr>
                <w:rFonts w:cs="Arial"/>
                <w:sz w:val="20"/>
                <w:szCs w:val="20"/>
                <w:lang w:val="en-AU"/>
              </w:rPr>
              <w:t xml:space="preserve">the register of </w:t>
            </w:r>
            <w:r w:rsidRPr="0036299B">
              <w:rPr>
                <w:rFonts w:cs="Arial"/>
                <w:sz w:val="20"/>
                <w:szCs w:val="20"/>
                <w:lang w:val="en-AU"/>
              </w:rPr>
              <w:t>Chinese medicine practitioner</w:t>
            </w:r>
            <w:r w:rsidR="00A76139">
              <w:rPr>
                <w:rFonts w:cs="Arial"/>
                <w:sz w:val="20"/>
                <w:szCs w:val="20"/>
                <w:lang w:val="en-AU"/>
              </w:rPr>
              <w:t>s</w:t>
            </w:r>
            <w:r w:rsidRPr="0036299B">
              <w:rPr>
                <w:rFonts w:cs="Arial"/>
                <w:sz w:val="20"/>
                <w:szCs w:val="20"/>
                <w:lang w:val="en-AU"/>
              </w:rPr>
              <w:t xml:space="preserve">. </w:t>
            </w:r>
          </w:p>
          <w:p w14:paraId="0D2BFA63" w14:textId="34B93A3C" w:rsidR="00144706" w:rsidRPr="0036299B" w:rsidRDefault="0015478C" w:rsidP="00870AEA">
            <w:pPr>
              <w:pStyle w:val="AHPRABulletlevel1"/>
              <w:numPr>
                <w:ilvl w:val="0"/>
                <w:numId w:val="0"/>
              </w:numPr>
              <w:ind w:left="40"/>
              <w:rPr>
                <w:rFonts w:cs="Arial"/>
                <w:szCs w:val="20"/>
                <w:lang w:val="en-AU"/>
              </w:rPr>
            </w:pPr>
            <w:r w:rsidRPr="0036299B">
              <w:rPr>
                <w:rFonts w:cs="Arial"/>
                <w:szCs w:val="20"/>
                <w:lang w:val="en-AU"/>
              </w:rPr>
              <w:t xml:space="preserve">Chinese herbal dispensers operate in dispensary clinics or shops and dispense </w:t>
            </w:r>
            <w:r w:rsidR="00566A8B" w:rsidRPr="0036299B">
              <w:rPr>
                <w:rFonts w:cs="Arial"/>
                <w:szCs w:val="20"/>
                <w:lang w:val="en-AU"/>
              </w:rPr>
              <w:t xml:space="preserve">Chinese </w:t>
            </w:r>
            <w:r w:rsidRPr="0036299B">
              <w:rPr>
                <w:rFonts w:cs="Arial"/>
                <w:szCs w:val="20"/>
                <w:lang w:val="en-AU"/>
              </w:rPr>
              <w:t>medicin</w:t>
            </w:r>
            <w:r w:rsidR="00566A8B" w:rsidRPr="0036299B">
              <w:rPr>
                <w:rFonts w:cs="Arial"/>
                <w:szCs w:val="20"/>
                <w:lang w:val="en-AU"/>
              </w:rPr>
              <w:t>al materials</w:t>
            </w:r>
            <w:r w:rsidRPr="0036299B">
              <w:rPr>
                <w:rFonts w:cs="Arial"/>
                <w:szCs w:val="20"/>
                <w:lang w:val="en-AU"/>
              </w:rPr>
              <w:t xml:space="preserve"> according to prescriptions from </w:t>
            </w:r>
            <w:r w:rsidR="00685F0A" w:rsidRPr="0036299B">
              <w:rPr>
                <w:rFonts w:cs="Arial"/>
                <w:szCs w:val="20"/>
                <w:lang w:val="en-AU"/>
              </w:rPr>
              <w:t>Chinese herbal medicine practitioners</w:t>
            </w:r>
            <w:r w:rsidRPr="0036299B">
              <w:rPr>
                <w:rFonts w:cs="Arial"/>
                <w:szCs w:val="20"/>
                <w:lang w:val="en-AU"/>
              </w:rPr>
              <w:t>.</w:t>
            </w:r>
            <w:r w:rsidR="000C1A20" w:rsidRPr="0036299B">
              <w:rPr>
                <w:rFonts w:cs="Arial"/>
                <w:szCs w:val="20"/>
                <w:lang w:val="en-AU"/>
              </w:rPr>
              <w:t xml:space="preserve"> </w:t>
            </w:r>
          </w:p>
        </w:tc>
      </w:tr>
      <w:tr w:rsidR="00754F48" w:rsidRPr="0036299B" w14:paraId="30778A35" w14:textId="77777777" w:rsidTr="00870AEA">
        <w:trPr>
          <w:trHeight w:val="844"/>
        </w:trPr>
        <w:tc>
          <w:tcPr>
            <w:tcW w:w="2547" w:type="dxa"/>
            <w:vAlign w:val="center"/>
          </w:tcPr>
          <w:p w14:paraId="226F42B0" w14:textId="748B4CB5" w:rsidR="00754F48" w:rsidRPr="0036299B" w:rsidRDefault="00754F48" w:rsidP="00870AEA">
            <w:pPr>
              <w:pStyle w:val="ListParagraph"/>
              <w:spacing w:before="120" w:after="120" w:line="240" w:lineRule="auto"/>
              <w:ind w:left="0"/>
              <w:rPr>
                <w:b/>
                <w:szCs w:val="20"/>
              </w:rPr>
            </w:pPr>
            <w:r w:rsidRPr="0036299B">
              <w:rPr>
                <w:b/>
                <w:szCs w:val="20"/>
              </w:rPr>
              <w:t>Chinese herbal medicine</w:t>
            </w:r>
            <w:r w:rsidR="00B24F84" w:rsidRPr="0036299B">
              <w:rPr>
                <w:b/>
                <w:szCs w:val="20"/>
              </w:rPr>
              <w:t>s</w:t>
            </w:r>
          </w:p>
        </w:tc>
        <w:tc>
          <w:tcPr>
            <w:tcW w:w="6394" w:type="dxa"/>
            <w:vAlign w:val="center"/>
          </w:tcPr>
          <w:p w14:paraId="5CCE7637" w14:textId="107DF49D" w:rsidR="00754F48" w:rsidRPr="0036299B" w:rsidRDefault="00754B7E" w:rsidP="00840677">
            <w:pPr>
              <w:spacing w:before="120" w:after="120"/>
              <w:rPr>
                <w:rFonts w:cs="Arial"/>
                <w:sz w:val="20"/>
                <w:szCs w:val="20"/>
              </w:rPr>
            </w:pPr>
            <w:r w:rsidRPr="0036299B">
              <w:rPr>
                <w:sz w:val="20"/>
                <w:szCs w:val="20"/>
              </w:rPr>
              <w:t>Chinese herbal medicines include the following product types:</w:t>
            </w:r>
          </w:p>
          <w:p w14:paraId="075E1DC6" w14:textId="77777777" w:rsidR="00754B7E" w:rsidRPr="0036299B" w:rsidRDefault="00754B7E" w:rsidP="00CB725C">
            <w:pPr>
              <w:pStyle w:val="ListParagraph"/>
              <w:numPr>
                <w:ilvl w:val="0"/>
                <w:numId w:val="64"/>
              </w:numPr>
              <w:spacing w:line="240" w:lineRule="auto"/>
              <w:rPr>
                <w:rFonts w:cs="Arial"/>
                <w:szCs w:val="20"/>
              </w:rPr>
            </w:pPr>
            <w:r w:rsidRPr="0036299B">
              <w:rPr>
                <w:szCs w:val="20"/>
              </w:rPr>
              <w:t xml:space="preserve">raw herbs (fresh, dried and/or traditionally processed) </w:t>
            </w:r>
          </w:p>
          <w:p w14:paraId="0FAD5AE0" w14:textId="77777777" w:rsidR="00754B7E" w:rsidRPr="0036299B" w:rsidRDefault="00754B7E" w:rsidP="00CB725C">
            <w:pPr>
              <w:pStyle w:val="ListParagraph"/>
              <w:numPr>
                <w:ilvl w:val="0"/>
                <w:numId w:val="64"/>
              </w:numPr>
              <w:spacing w:line="240" w:lineRule="auto"/>
              <w:rPr>
                <w:rFonts w:cs="Arial"/>
                <w:szCs w:val="20"/>
              </w:rPr>
            </w:pPr>
            <w:r w:rsidRPr="0036299B">
              <w:rPr>
                <w:szCs w:val="20"/>
              </w:rPr>
              <w:t>decoctions of single or multiple ingredients</w:t>
            </w:r>
          </w:p>
          <w:p w14:paraId="414F201A" w14:textId="77777777" w:rsidR="00754B7E" w:rsidRPr="0036299B" w:rsidRDefault="00754B7E" w:rsidP="00CB725C">
            <w:pPr>
              <w:pStyle w:val="ListParagraph"/>
              <w:numPr>
                <w:ilvl w:val="0"/>
                <w:numId w:val="64"/>
              </w:numPr>
              <w:spacing w:line="240" w:lineRule="auto"/>
              <w:rPr>
                <w:rFonts w:cs="Arial"/>
                <w:szCs w:val="20"/>
              </w:rPr>
            </w:pPr>
            <w:r w:rsidRPr="0036299B">
              <w:rPr>
                <w:szCs w:val="20"/>
              </w:rPr>
              <w:t xml:space="preserve">extracts (powders, granules or liquids) </w:t>
            </w:r>
          </w:p>
          <w:p w14:paraId="2BB891AF" w14:textId="3C8D5BDF" w:rsidR="00754B7E" w:rsidRPr="0036299B" w:rsidRDefault="00754B7E" w:rsidP="00CB725C">
            <w:pPr>
              <w:pStyle w:val="ListParagraph"/>
              <w:numPr>
                <w:ilvl w:val="0"/>
                <w:numId w:val="64"/>
              </w:numPr>
              <w:spacing w:line="240" w:lineRule="auto"/>
              <w:rPr>
                <w:rFonts w:cs="Arial"/>
                <w:szCs w:val="20"/>
              </w:rPr>
            </w:pPr>
            <w:r w:rsidRPr="0036299B">
              <w:rPr>
                <w:szCs w:val="20"/>
              </w:rPr>
              <w:t>pills, tablets or capsules</w:t>
            </w:r>
            <w:r w:rsidR="00287ECD">
              <w:rPr>
                <w:szCs w:val="20"/>
              </w:rPr>
              <w:t>, and</w:t>
            </w:r>
          </w:p>
          <w:p w14:paraId="215E0F24" w14:textId="62A8501B" w:rsidR="00754B7E" w:rsidRPr="0036299B" w:rsidRDefault="00754B7E" w:rsidP="00CB725C">
            <w:pPr>
              <w:pStyle w:val="ListParagraph"/>
              <w:numPr>
                <w:ilvl w:val="0"/>
                <w:numId w:val="64"/>
              </w:numPr>
              <w:spacing w:line="240" w:lineRule="auto"/>
              <w:rPr>
                <w:rFonts w:cs="Arial"/>
                <w:szCs w:val="20"/>
              </w:rPr>
            </w:pPr>
            <w:r w:rsidRPr="0036299B">
              <w:rPr>
                <w:szCs w:val="20"/>
              </w:rPr>
              <w:t>compounded topical preparations including, washes, liniments, ointments etc</w:t>
            </w:r>
            <w:r w:rsidR="00A50811" w:rsidRPr="0036299B">
              <w:rPr>
                <w:szCs w:val="20"/>
              </w:rPr>
              <w:t>.</w:t>
            </w:r>
            <w:r w:rsidR="002E1410" w:rsidRPr="0036299B">
              <w:rPr>
                <w:rStyle w:val="FootnoteReference"/>
                <w:szCs w:val="20"/>
              </w:rPr>
              <w:footnoteReference w:id="15"/>
            </w:r>
          </w:p>
        </w:tc>
      </w:tr>
      <w:tr w:rsidR="00144706" w:rsidRPr="0036299B" w14:paraId="5F76BA7B" w14:textId="77777777" w:rsidTr="00870AEA">
        <w:trPr>
          <w:trHeight w:val="844"/>
        </w:trPr>
        <w:tc>
          <w:tcPr>
            <w:tcW w:w="2547" w:type="dxa"/>
            <w:vAlign w:val="center"/>
          </w:tcPr>
          <w:p w14:paraId="068BD9EA" w14:textId="1272CC29" w:rsidR="00144706" w:rsidRPr="0036299B" w:rsidRDefault="00144706" w:rsidP="00870AEA">
            <w:pPr>
              <w:pStyle w:val="ListParagraph"/>
              <w:spacing w:before="120" w:after="120" w:line="240" w:lineRule="auto"/>
              <w:ind w:left="0"/>
              <w:rPr>
                <w:b/>
                <w:szCs w:val="20"/>
                <w:lang w:val="en-AU"/>
              </w:rPr>
            </w:pPr>
            <w:r w:rsidRPr="0036299B">
              <w:rPr>
                <w:b/>
                <w:szCs w:val="20"/>
                <w:lang w:val="en-AU"/>
              </w:rPr>
              <w:lastRenderedPageBreak/>
              <w:t>Chinese herbal medicine practitioner</w:t>
            </w:r>
          </w:p>
        </w:tc>
        <w:tc>
          <w:tcPr>
            <w:tcW w:w="6394" w:type="dxa"/>
            <w:vAlign w:val="center"/>
          </w:tcPr>
          <w:p w14:paraId="7126A93C" w14:textId="77488929" w:rsidR="005514F0" w:rsidRPr="0036299B" w:rsidRDefault="005514F0" w:rsidP="006C4E57">
            <w:pPr>
              <w:spacing w:before="120" w:after="120"/>
              <w:rPr>
                <w:rFonts w:cs="Arial"/>
                <w:sz w:val="20"/>
                <w:szCs w:val="20"/>
                <w:lang w:val="en-AU"/>
              </w:rPr>
            </w:pPr>
            <w:r w:rsidRPr="0036299B">
              <w:rPr>
                <w:rFonts w:cs="Arial"/>
                <w:sz w:val="20"/>
                <w:szCs w:val="20"/>
                <w:lang w:val="en-AU"/>
              </w:rPr>
              <w:t>A person registered by the Chinese Medicine Board of Australia in the Chinese herbal medicine practitioner</w:t>
            </w:r>
            <w:r w:rsidR="00A76139">
              <w:rPr>
                <w:rFonts w:cs="Arial"/>
                <w:sz w:val="20"/>
                <w:szCs w:val="20"/>
                <w:lang w:val="en-AU"/>
              </w:rPr>
              <w:t>s</w:t>
            </w:r>
            <w:r w:rsidRPr="0036299B">
              <w:rPr>
                <w:rFonts w:cs="Arial"/>
                <w:sz w:val="20"/>
                <w:szCs w:val="20"/>
                <w:lang w:val="en-AU"/>
              </w:rPr>
              <w:t xml:space="preserve"> division of </w:t>
            </w:r>
            <w:r w:rsidR="00A76139">
              <w:rPr>
                <w:rFonts w:cs="Arial"/>
                <w:sz w:val="20"/>
                <w:szCs w:val="20"/>
                <w:lang w:val="en-AU"/>
              </w:rPr>
              <w:t xml:space="preserve">the register of </w:t>
            </w:r>
            <w:r w:rsidRPr="0036299B">
              <w:rPr>
                <w:rFonts w:cs="Arial"/>
                <w:sz w:val="20"/>
                <w:szCs w:val="20"/>
                <w:lang w:val="en-AU"/>
              </w:rPr>
              <w:t>Chinese medicine practitioner</w:t>
            </w:r>
            <w:r w:rsidR="00A76139">
              <w:rPr>
                <w:rFonts w:cs="Arial"/>
                <w:sz w:val="20"/>
                <w:szCs w:val="20"/>
                <w:lang w:val="en-AU"/>
              </w:rPr>
              <w:t>s</w:t>
            </w:r>
            <w:r w:rsidRPr="0036299B">
              <w:rPr>
                <w:rFonts w:cs="Arial"/>
                <w:sz w:val="20"/>
                <w:szCs w:val="20"/>
                <w:lang w:val="en-AU"/>
              </w:rPr>
              <w:t xml:space="preserve">. </w:t>
            </w:r>
          </w:p>
          <w:p w14:paraId="3F7E1B10" w14:textId="77777777" w:rsidR="0015478C" w:rsidRPr="0036299B" w:rsidRDefault="0015478C" w:rsidP="0015478C">
            <w:pPr>
              <w:pStyle w:val="AHPRABulletlevel1"/>
              <w:numPr>
                <w:ilvl w:val="0"/>
                <w:numId w:val="0"/>
              </w:numPr>
              <w:ind w:left="40"/>
              <w:rPr>
                <w:rFonts w:cs="Arial"/>
                <w:szCs w:val="20"/>
                <w:lang w:val="en-AU"/>
              </w:rPr>
            </w:pPr>
            <w:r w:rsidRPr="0036299B">
              <w:rPr>
                <w:rFonts w:cs="Arial"/>
                <w:szCs w:val="20"/>
                <w:lang w:val="en-AU"/>
              </w:rPr>
              <w:t>Chinese herbal medicine practitioners provide the full range of administration methods and routes in Chinese herbal medicine to members of the public who consult them for such a service. This includes diagnosing the patient’s/client’s condition, designing and prescribing herbal formulae specific to each patient’s/client’s condition and/or prescribing manufactured herbal medicines.</w:t>
            </w:r>
          </w:p>
          <w:p w14:paraId="3E33ACBE" w14:textId="667D89C5" w:rsidR="00144706" w:rsidRPr="0036299B" w:rsidRDefault="0015478C" w:rsidP="0015478C">
            <w:pPr>
              <w:pStyle w:val="AHPRABulletlevel1"/>
              <w:numPr>
                <w:ilvl w:val="0"/>
                <w:numId w:val="0"/>
              </w:numPr>
              <w:ind w:left="40"/>
              <w:rPr>
                <w:rFonts w:cs="Arial"/>
                <w:szCs w:val="20"/>
                <w:lang w:val="en-AU"/>
              </w:rPr>
            </w:pPr>
            <w:r w:rsidRPr="0036299B">
              <w:rPr>
                <w:rFonts w:cs="Arial"/>
                <w:szCs w:val="20"/>
                <w:lang w:val="en-AU"/>
              </w:rPr>
              <w:t>Registered Chinese herbal medicine practitioners can dispense Chinese herbal medicines to their own patients</w:t>
            </w:r>
            <w:r w:rsidR="00D20FEE" w:rsidRPr="0036299B">
              <w:rPr>
                <w:rFonts w:cs="Arial"/>
                <w:szCs w:val="20"/>
                <w:lang w:val="en-AU"/>
              </w:rPr>
              <w:t>/clients</w:t>
            </w:r>
            <w:r w:rsidRPr="0036299B">
              <w:rPr>
                <w:rFonts w:cs="Arial"/>
                <w:szCs w:val="20"/>
                <w:lang w:val="en-AU"/>
              </w:rPr>
              <w:t xml:space="preserve"> as part of normal practice, and can supply </w:t>
            </w:r>
            <w:r w:rsidR="006F1802" w:rsidRPr="0036299B">
              <w:rPr>
                <w:rFonts w:cs="Arial"/>
                <w:szCs w:val="20"/>
                <w:lang w:val="en-AU"/>
              </w:rPr>
              <w:t>and</w:t>
            </w:r>
            <w:r w:rsidRPr="0036299B">
              <w:rPr>
                <w:rFonts w:cs="Arial"/>
                <w:szCs w:val="20"/>
                <w:lang w:val="en-AU"/>
              </w:rPr>
              <w:t xml:space="preserve"> sell TGA-listed products to patients</w:t>
            </w:r>
            <w:r w:rsidR="00D20FEE" w:rsidRPr="0036299B">
              <w:rPr>
                <w:rFonts w:cs="Arial"/>
                <w:szCs w:val="20"/>
                <w:lang w:val="en-AU"/>
              </w:rPr>
              <w:t>/clients</w:t>
            </w:r>
            <w:r w:rsidRPr="0036299B">
              <w:rPr>
                <w:rFonts w:cs="Arial"/>
                <w:szCs w:val="20"/>
                <w:lang w:val="en-AU"/>
              </w:rPr>
              <w:t>. They are not required to be separately registered as a Chinese herbal dispenser in these circumstances.</w:t>
            </w:r>
          </w:p>
        </w:tc>
      </w:tr>
      <w:tr w:rsidR="00CC7DD8" w:rsidRPr="0036299B" w14:paraId="6F9DD837" w14:textId="77777777" w:rsidTr="00870AEA">
        <w:trPr>
          <w:trHeight w:val="844"/>
        </w:trPr>
        <w:tc>
          <w:tcPr>
            <w:tcW w:w="2547" w:type="dxa"/>
            <w:vAlign w:val="center"/>
          </w:tcPr>
          <w:p w14:paraId="436DA304" w14:textId="428511AF" w:rsidR="00CC7DD8" w:rsidRPr="0036299B" w:rsidRDefault="00CC7DD8" w:rsidP="00870AEA">
            <w:pPr>
              <w:pStyle w:val="ListParagraph"/>
              <w:spacing w:before="120" w:after="120" w:line="240" w:lineRule="auto"/>
              <w:ind w:left="0"/>
              <w:rPr>
                <w:b/>
                <w:szCs w:val="20"/>
                <w:lang w:val="en-AU"/>
              </w:rPr>
            </w:pPr>
            <w:r w:rsidRPr="0036299B">
              <w:rPr>
                <w:b/>
                <w:szCs w:val="20"/>
                <w:lang w:val="en-AU"/>
              </w:rPr>
              <w:t>Common</w:t>
            </w:r>
            <w:r w:rsidR="00D62DBB" w:rsidRPr="0036299B">
              <w:rPr>
                <w:b/>
                <w:szCs w:val="20"/>
                <w:lang w:val="en-AU"/>
              </w:rPr>
              <w:t xml:space="preserve"> </w:t>
            </w:r>
            <w:r w:rsidRPr="0036299B">
              <w:rPr>
                <w:b/>
                <w:szCs w:val="20"/>
                <w:lang w:val="en-AU"/>
              </w:rPr>
              <w:t>good</w:t>
            </w:r>
          </w:p>
        </w:tc>
        <w:tc>
          <w:tcPr>
            <w:tcW w:w="6394" w:type="dxa"/>
            <w:vAlign w:val="center"/>
          </w:tcPr>
          <w:p w14:paraId="6013B89A" w14:textId="5FFFA8B2" w:rsidR="00DD3A4A" w:rsidRPr="0036299B" w:rsidRDefault="000659F2" w:rsidP="00DD3A4A">
            <w:pPr>
              <w:pStyle w:val="AHPRABulletlevel1"/>
              <w:numPr>
                <w:ilvl w:val="0"/>
                <w:numId w:val="0"/>
              </w:numPr>
              <w:ind w:left="40"/>
              <w:rPr>
                <w:rFonts w:cs="Arial"/>
                <w:i/>
                <w:szCs w:val="20"/>
                <w:lang w:val="en-AU"/>
              </w:rPr>
            </w:pPr>
            <w:r w:rsidRPr="0036299B">
              <w:rPr>
                <w:rFonts w:cs="Arial"/>
                <w:szCs w:val="20"/>
                <w:lang w:val="en-AU"/>
              </w:rPr>
              <w:t>T</w:t>
            </w:r>
            <w:r w:rsidR="00DD3A4A" w:rsidRPr="0036299B">
              <w:rPr>
                <w:rFonts w:cs="Arial"/>
                <w:szCs w:val="20"/>
                <w:lang w:val="en-AU"/>
              </w:rPr>
              <w:t>hose facilities</w:t>
            </w:r>
            <w:r w:rsidR="0087191C" w:rsidRPr="0036299B">
              <w:rPr>
                <w:rFonts w:cs="Arial"/>
                <w:szCs w:val="20"/>
                <w:lang w:val="en-AU"/>
              </w:rPr>
              <w:t xml:space="preserve"> – </w:t>
            </w:r>
            <w:r w:rsidR="00DD3A4A" w:rsidRPr="0036299B">
              <w:rPr>
                <w:rFonts w:cs="Arial"/>
                <w:szCs w:val="20"/>
                <w:lang w:val="en-AU"/>
              </w:rPr>
              <w:t>whether material, cultural or institutional</w:t>
            </w:r>
            <w:r w:rsidR="0087191C" w:rsidRPr="0036299B">
              <w:rPr>
                <w:rFonts w:cs="Arial"/>
                <w:szCs w:val="20"/>
                <w:lang w:val="en-AU"/>
              </w:rPr>
              <w:t xml:space="preserve"> -– </w:t>
            </w:r>
            <w:r w:rsidR="00DD3A4A" w:rsidRPr="0036299B">
              <w:rPr>
                <w:rFonts w:cs="Arial"/>
                <w:szCs w:val="20"/>
                <w:lang w:val="en-AU"/>
              </w:rPr>
              <w:t>that the members of a community provide to all members to fulfil a relational obligation they all have to care for certain interests that they have in common</w:t>
            </w:r>
            <w:r w:rsidR="00113729" w:rsidRPr="0036299B">
              <w:rPr>
                <w:rFonts w:cs="Arial"/>
                <w:szCs w:val="20"/>
                <w:lang w:val="en-AU"/>
              </w:rPr>
              <w:t>.</w:t>
            </w:r>
            <w:r w:rsidR="000054FF" w:rsidRPr="0036299B">
              <w:rPr>
                <w:rStyle w:val="FootnoteReference"/>
                <w:szCs w:val="20"/>
                <w:lang w:val="en-AU"/>
              </w:rPr>
              <w:footnoteReference w:id="16"/>
            </w:r>
          </w:p>
        </w:tc>
      </w:tr>
      <w:tr w:rsidR="003D6A14" w:rsidRPr="0036299B" w14:paraId="7467D009" w14:textId="77777777" w:rsidTr="00870AEA">
        <w:trPr>
          <w:trHeight w:val="844"/>
        </w:trPr>
        <w:tc>
          <w:tcPr>
            <w:tcW w:w="2547" w:type="dxa"/>
            <w:vAlign w:val="center"/>
          </w:tcPr>
          <w:p w14:paraId="39E5F03C" w14:textId="615C2367" w:rsidR="003D6A14" w:rsidRPr="0036299B" w:rsidRDefault="003D6A14" w:rsidP="00870AEA">
            <w:pPr>
              <w:pStyle w:val="ListParagraph"/>
              <w:spacing w:before="120" w:after="120" w:line="240" w:lineRule="auto"/>
              <w:ind w:left="0"/>
              <w:rPr>
                <w:b/>
                <w:szCs w:val="20"/>
              </w:rPr>
            </w:pPr>
            <w:r w:rsidRPr="0036299B">
              <w:rPr>
                <w:b/>
                <w:szCs w:val="20"/>
              </w:rPr>
              <w:t>Compounding</w:t>
            </w:r>
          </w:p>
        </w:tc>
        <w:tc>
          <w:tcPr>
            <w:tcW w:w="6394" w:type="dxa"/>
            <w:vAlign w:val="center"/>
          </w:tcPr>
          <w:p w14:paraId="453DF188" w14:textId="21DBFCB9" w:rsidR="003D6A14" w:rsidRPr="0036299B" w:rsidRDefault="007D2AA7" w:rsidP="005A68BF">
            <w:pPr>
              <w:pStyle w:val="AHPRABulletlevel1"/>
              <w:numPr>
                <w:ilvl w:val="0"/>
                <w:numId w:val="0"/>
              </w:numPr>
              <w:ind w:left="28"/>
              <w:rPr>
                <w:rFonts w:cs="Arial"/>
                <w:szCs w:val="20"/>
              </w:rPr>
            </w:pPr>
            <w:r w:rsidRPr="0036299B">
              <w:rPr>
                <w:rFonts w:cs="Arial"/>
                <w:szCs w:val="20"/>
              </w:rPr>
              <w:t>The extemporaneous preparation of a medicine for a specific person in response to an identified clinical need</w:t>
            </w:r>
            <w:r w:rsidR="005808E3" w:rsidRPr="0036299B">
              <w:rPr>
                <w:rFonts w:cs="Arial"/>
                <w:szCs w:val="20"/>
              </w:rPr>
              <w:t>.</w:t>
            </w:r>
            <w:r w:rsidR="005808E3" w:rsidRPr="0036299B">
              <w:rPr>
                <w:rStyle w:val="FootnoteReference"/>
                <w:szCs w:val="20"/>
              </w:rPr>
              <w:footnoteReference w:id="17"/>
            </w:r>
          </w:p>
        </w:tc>
      </w:tr>
      <w:tr w:rsidR="005A3B67" w:rsidRPr="0036299B" w14:paraId="29B266B5" w14:textId="77777777" w:rsidTr="00870AEA">
        <w:trPr>
          <w:trHeight w:val="844"/>
        </w:trPr>
        <w:tc>
          <w:tcPr>
            <w:tcW w:w="2547" w:type="dxa"/>
            <w:vAlign w:val="center"/>
          </w:tcPr>
          <w:p w14:paraId="2279B9AC" w14:textId="68B9A2FE" w:rsidR="005A3B67" w:rsidRPr="0036299B" w:rsidRDefault="005A3B67" w:rsidP="00870AEA">
            <w:pPr>
              <w:pStyle w:val="ListParagraph"/>
              <w:spacing w:before="120" w:after="120" w:line="240" w:lineRule="auto"/>
              <w:ind w:left="0"/>
              <w:rPr>
                <w:b/>
                <w:szCs w:val="20"/>
              </w:rPr>
            </w:pPr>
            <w:r>
              <w:rPr>
                <w:b/>
                <w:szCs w:val="20"/>
              </w:rPr>
              <w:t>Dispens</w:t>
            </w:r>
            <w:r w:rsidR="00B1082A">
              <w:rPr>
                <w:b/>
                <w:szCs w:val="20"/>
              </w:rPr>
              <w:t>ing medicines</w:t>
            </w:r>
          </w:p>
        </w:tc>
        <w:tc>
          <w:tcPr>
            <w:tcW w:w="6394" w:type="dxa"/>
            <w:vAlign w:val="center"/>
          </w:tcPr>
          <w:p w14:paraId="32D4D314" w14:textId="1D5EEF50" w:rsidR="005A3B67" w:rsidRPr="00B1082A" w:rsidRDefault="00B1082A" w:rsidP="006C4E57">
            <w:pPr>
              <w:spacing w:before="120" w:after="120"/>
              <w:rPr>
                <w:rFonts w:eastAsiaTheme="minorHAnsi" w:cstheme="minorBidi"/>
                <w:sz w:val="20"/>
                <w:szCs w:val="22"/>
              </w:rPr>
            </w:pPr>
            <w:r>
              <w:rPr>
                <w:rFonts w:eastAsiaTheme="minorHAnsi" w:cstheme="minorBidi"/>
                <w:sz w:val="20"/>
                <w:szCs w:val="22"/>
              </w:rPr>
              <w:t>T</w:t>
            </w:r>
            <w:r w:rsidRPr="00D716F5">
              <w:rPr>
                <w:rFonts w:eastAsiaTheme="minorHAnsi" w:cstheme="minorBidi"/>
                <w:sz w:val="20"/>
                <w:szCs w:val="22"/>
              </w:rPr>
              <w:t xml:space="preserve">o prepare, and distribute for administration, medicines to those who are to use them. Dispensing includes: the assessment of the medicine prescribed in the context of the person’s other medicines, medical history, and the results of relevant clinical investigations available to the </w:t>
            </w:r>
            <w:r w:rsidR="00BE5567">
              <w:rPr>
                <w:rFonts w:eastAsiaTheme="minorHAnsi" w:cstheme="minorBidi"/>
                <w:sz w:val="20"/>
                <w:szCs w:val="22"/>
              </w:rPr>
              <w:t>Chinese medicine practitioner</w:t>
            </w:r>
            <w:r w:rsidRPr="00D716F5">
              <w:rPr>
                <w:rFonts w:eastAsiaTheme="minorHAnsi" w:cstheme="minorBidi"/>
                <w:sz w:val="20"/>
                <w:szCs w:val="22"/>
              </w:rPr>
              <w:t>; the selection and supply of the correct medicine; appropriate labelling and recording; and counselling the person on the medicine and its use.</w:t>
            </w:r>
            <w:r>
              <w:rPr>
                <w:rStyle w:val="FootnoteReference"/>
                <w:rFonts w:eastAsiaTheme="minorHAnsi"/>
                <w:szCs w:val="22"/>
              </w:rPr>
              <w:footnoteReference w:id="18"/>
            </w:r>
          </w:p>
        </w:tc>
      </w:tr>
      <w:tr w:rsidR="00CC7DD8" w:rsidRPr="0036299B" w14:paraId="65A7ED63" w14:textId="77777777" w:rsidTr="00870AEA">
        <w:trPr>
          <w:trHeight w:val="844"/>
        </w:trPr>
        <w:tc>
          <w:tcPr>
            <w:tcW w:w="2547" w:type="dxa"/>
            <w:vAlign w:val="center"/>
          </w:tcPr>
          <w:p w14:paraId="414A4E64" w14:textId="6C32057C" w:rsidR="00CC7DD8" w:rsidRPr="0036299B" w:rsidRDefault="00144706" w:rsidP="00870AEA">
            <w:pPr>
              <w:pStyle w:val="ListParagraph"/>
              <w:spacing w:before="120" w:after="120" w:line="240" w:lineRule="auto"/>
              <w:ind w:left="0"/>
              <w:rPr>
                <w:b/>
                <w:szCs w:val="20"/>
                <w:lang w:val="en-AU"/>
              </w:rPr>
            </w:pPr>
            <w:r w:rsidRPr="0036299B">
              <w:rPr>
                <w:b/>
                <w:szCs w:val="20"/>
                <w:lang w:val="en-AU"/>
              </w:rPr>
              <w:t>Education provider</w:t>
            </w:r>
          </w:p>
        </w:tc>
        <w:tc>
          <w:tcPr>
            <w:tcW w:w="6394" w:type="dxa"/>
            <w:vAlign w:val="center"/>
          </w:tcPr>
          <w:p w14:paraId="5AAE2400" w14:textId="41345BF7" w:rsidR="00DD3A4A" w:rsidRPr="0036299B" w:rsidRDefault="00144706" w:rsidP="00870AEA">
            <w:pPr>
              <w:pStyle w:val="AHPRABulletlevel1"/>
              <w:numPr>
                <w:ilvl w:val="0"/>
                <w:numId w:val="0"/>
              </w:numPr>
              <w:ind w:left="40"/>
              <w:rPr>
                <w:rFonts w:cs="Arial"/>
                <w:szCs w:val="20"/>
                <w:lang w:val="en-AU"/>
              </w:rPr>
            </w:pPr>
            <w:r w:rsidRPr="0036299B">
              <w:rPr>
                <w:rFonts w:cs="Arial"/>
                <w:szCs w:val="20"/>
                <w:lang w:val="en-AU"/>
              </w:rPr>
              <w:t>The term used by National Law to describe universities; tertiary education institutions or other institutions or organisations that provide vocational training; or specialist medical colleges or health professional colleges.</w:t>
            </w:r>
          </w:p>
        </w:tc>
      </w:tr>
      <w:tr w:rsidR="0009310E" w:rsidRPr="0036299B" w14:paraId="7DFAE5A7" w14:textId="77777777" w:rsidTr="00870AEA">
        <w:trPr>
          <w:trHeight w:val="702"/>
        </w:trPr>
        <w:tc>
          <w:tcPr>
            <w:tcW w:w="2547" w:type="dxa"/>
            <w:vAlign w:val="center"/>
          </w:tcPr>
          <w:p w14:paraId="099CBEA2" w14:textId="77777777" w:rsidR="0009310E" w:rsidRPr="0036299B" w:rsidRDefault="0009310E" w:rsidP="00870AEA">
            <w:pPr>
              <w:pStyle w:val="ListParagraph"/>
              <w:spacing w:before="120" w:after="120" w:line="240" w:lineRule="auto"/>
              <w:ind w:left="0"/>
              <w:rPr>
                <w:b/>
                <w:szCs w:val="20"/>
                <w:lang w:val="en-AU"/>
              </w:rPr>
            </w:pPr>
            <w:r w:rsidRPr="0036299B">
              <w:rPr>
                <w:b/>
                <w:szCs w:val="20"/>
                <w:lang w:val="en-AU"/>
              </w:rPr>
              <w:t>Enabling components</w:t>
            </w:r>
          </w:p>
        </w:tc>
        <w:tc>
          <w:tcPr>
            <w:tcW w:w="6394" w:type="dxa"/>
            <w:vAlign w:val="center"/>
          </w:tcPr>
          <w:p w14:paraId="5D4A1455" w14:textId="77777777" w:rsidR="0009310E" w:rsidRPr="0036299B" w:rsidRDefault="0009310E" w:rsidP="00870AEA">
            <w:pPr>
              <w:pStyle w:val="AHPRAbody"/>
              <w:spacing w:before="120" w:after="120"/>
              <w:ind w:left="40"/>
              <w:rPr>
                <w:szCs w:val="20"/>
                <w:lang w:val="en-AU"/>
              </w:rPr>
            </w:pPr>
            <w:r w:rsidRPr="0036299B">
              <w:rPr>
                <w:szCs w:val="20"/>
                <w:lang w:val="en-AU"/>
              </w:rPr>
              <w:t>Describe the essential and measurable characteristics of the corresponding key capabilities and facilitate assessment of performance in the practice setting. Chinese medicine practitioners are expected to demonstrate all enabling components for all key capabilities for safe and competent practice. This includes applying, adapting and synthesising new knowledge and skills gained from experience to continually improve performance.</w:t>
            </w:r>
          </w:p>
        </w:tc>
      </w:tr>
      <w:tr w:rsidR="00144706" w:rsidRPr="0036299B" w14:paraId="14E8BE7A" w14:textId="77777777" w:rsidTr="00870AEA">
        <w:trPr>
          <w:trHeight w:val="702"/>
        </w:trPr>
        <w:tc>
          <w:tcPr>
            <w:tcW w:w="2547" w:type="dxa"/>
            <w:vAlign w:val="center"/>
          </w:tcPr>
          <w:p w14:paraId="0BA3B98F" w14:textId="5CE4BD87" w:rsidR="00144706" w:rsidRPr="0036299B" w:rsidRDefault="00144706" w:rsidP="00870AEA">
            <w:pPr>
              <w:pStyle w:val="ListParagraph"/>
              <w:spacing w:before="120" w:after="120" w:line="240" w:lineRule="auto"/>
              <w:ind w:left="0"/>
              <w:rPr>
                <w:b/>
                <w:szCs w:val="20"/>
                <w:lang w:val="en-AU"/>
              </w:rPr>
            </w:pPr>
            <w:r w:rsidRPr="0036299B">
              <w:rPr>
                <w:b/>
                <w:szCs w:val="20"/>
                <w:lang w:val="en-AU"/>
              </w:rPr>
              <w:t>Impairment</w:t>
            </w:r>
          </w:p>
        </w:tc>
        <w:tc>
          <w:tcPr>
            <w:tcW w:w="6394" w:type="dxa"/>
            <w:vAlign w:val="center"/>
          </w:tcPr>
          <w:p w14:paraId="23126CE8" w14:textId="01FEDF3B" w:rsidR="00144706" w:rsidRPr="0036299B" w:rsidRDefault="00144706" w:rsidP="00481850">
            <w:pPr>
              <w:pStyle w:val="AHPRAbody"/>
              <w:spacing w:before="120" w:after="120"/>
              <w:ind w:left="40"/>
              <w:rPr>
                <w:szCs w:val="20"/>
                <w:lang w:val="en-AU"/>
              </w:rPr>
            </w:pPr>
            <w:r w:rsidRPr="0036299B">
              <w:rPr>
                <w:szCs w:val="20"/>
                <w:lang w:val="en-AU"/>
              </w:rPr>
              <w:t xml:space="preserve">The term </w:t>
            </w:r>
            <w:r w:rsidR="00C043A5" w:rsidRPr="0036299B">
              <w:rPr>
                <w:szCs w:val="20"/>
                <w:lang w:val="en-AU"/>
              </w:rPr>
              <w:t>‘</w:t>
            </w:r>
            <w:r w:rsidRPr="0036299B">
              <w:rPr>
                <w:szCs w:val="20"/>
                <w:lang w:val="en-AU"/>
              </w:rPr>
              <w:t>impairment</w:t>
            </w:r>
            <w:r w:rsidR="00C043A5" w:rsidRPr="0036299B">
              <w:rPr>
                <w:szCs w:val="20"/>
                <w:lang w:val="en-AU"/>
              </w:rPr>
              <w:t>’</w:t>
            </w:r>
            <w:r w:rsidRPr="0036299B">
              <w:rPr>
                <w:szCs w:val="20"/>
                <w:lang w:val="en-AU"/>
              </w:rPr>
              <w:t xml:space="preserve"> has a specific meaning under the National Law in Australia. It refers to a physical or mental impairment, disability, condition or disorder that is linked to a practitioner’s capacity to practise or a student’s capacity to undertake clinical training. </w:t>
            </w:r>
            <w:r w:rsidR="006F1802" w:rsidRPr="0036299B">
              <w:rPr>
                <w:szCs w:val="20"/>
                <w:lang w:val="en-AU"/>
              </w:rPr>
              <w:t>A</w:t>
            </w:r>
            <w:r w:rsidRPr="0036299B">
              <w:rPr>
                <w:szCs w:val="20"/>
                <w:lang w:val="en-AU"/>
              </w:rPr>
              <w:t xml:space="preserve"> person’s physical or mental impairment, disability, condition or </w:t>
            </w:r>
            <w:r w:rsidRPr="0036299B">
              <w:rPr>
                <w:szCs w:val="20"/>
                <w:lang w:val="en-AU"/>
              </w:rPr>
              <w:lastRenderedPageBreak/>
              <w:t xml:space="preserve">disorder is only a matter of interest to the </w:t>
            </w:r>
            <w:r w:rsidR="00EE477A" w:rsidRPr="0036299B">
              <w:rPr>
                <w:szCs w:val="20"/>
                <w:lang w:val="en-AU"/>
              </w:rPr>
              <w:t xml:space="preserve">Chinese Medicine </w:t>
            </w:r>
            <w:r w:rsidRPr="0036299B">
              <w:rPr>
                <w:szCs w:val="20"/>
                <w:lang w:val="en-AU"/>
              </w:rPr>
              <w:t>Board</w:t>
            </w:r>
            <w:r w:rsidR="00EE477A" w:rsidRPr="0036299B">
              <w:rPr>
                <w:szCs w:val="20"/>
                <w:lang w:val="en-AU"/>
              </w:rPr>
              <w:t xml:space="preserve"> of Australia</w:t>
            </w:r>
            <w:r w:rsidRPr="0036299B">
              <w:rPr>
                <w:szCs w:val="20"/>
                <w:lang w:val="en-AU"/>
              </w:rPr>
              <w:t xml:space="preserve"> (includ</w:t>
            </w:r>
            <w:r w:rsidR="006F1802" w:rsidRPr="0036299B">
              <w:rPr>
                <w:szCs w:val="20"/>
                <w:lang w:val="en-AU"/>
              </w:rPr>
              <w:t>ing</w:t>
            </w:r>
            <w:r w:rsidRPr="0036299B">
              <w:rPr>
                <w:szCs w:val="20"/>
                <w:lang w:val="en-AU"/>
              </w:rPr>
              <w:t xml:space="preserve"> its delegated decision-maker) if it detrimentally affects</w:t>
            </w:r>
            <w:r w:rsidR="006F1802" w:rsidRPr="0036299B">
              <w:rPr>
                <w:szCs w:val="20"/>
                <w:lang w:val="en-AU"/>
              </w:rPr>
              <w:t>,</w:t>
            </w:r>
            <w:r w:rsidRPr="0036299B">
              <w:rPr>
                <w:szCs w:val="20"/>
                <w:lang w:val="en-AU"/>
              </w:rPr>
              <w:t xml:space="preserve"> or is likely to detrimentally affect</w:t>
            </w:r>
            <w:r w:rsidR="006F1802" w:rsidRPr="0036299B">
              <w:rPr>
                <w:szCs w:val="20"/>
                <w:lang w:val="en-AU"/>
              </w:rPr>
              <w:t>,</w:t>
            </w:r>
            <w:r w:rsidRPr="0036299B">
              <w:rPr>
                <w:szCs w:val="20"/>
                <w:lang w:val="en-AU"/>
              </w:rPr>
              <w:t xml:space="preserve"> a practitioner’s capacity to practise or a student’s capacity to undertake clinical training</w:t>
            </w:r>
            <w:r w:rsidR="00113729" w:rsidRPr="0036299B">
              <w:rPr>
                <w:szCs w:val="20"/>
                <w:lang w:val="en-AU"/>
              </w:rPr>
              <w:t>.</w:t>
            </w:r>
            <w:r w:rsidR="000054FF" w:rsidRPr="0036299B">
              <w:rPr>
                <w:rStyle w:val="FootnoteReference"/>
                <w:szCs w:val="20"/>
                <w:lang w:val="en-AU"/>
              </w:rPr>
              <w:footnoteReference w:id="19"/>
            </w:r>
          </w:p>
        </w:tc>
      </w:tr>
      <w:tr w:rsidR="00144706" w:rsidRPr="0036299B" w14:paraId="02173F03" w14:textId="77777777" w:rsidTr="00870AEA">
        <w:trPr>
          <w:trHeight w:val="702"/>
        </w:trPr>
        <w:tc>
          <w:tcPr>
            <w:tcW w:w="2547" w:type="dxa"/>
            <w:vAlign w:val="center"/>
          </w:tcPr>
          <w:p w14:paraId="6E5D0547" w14:textId="6FB72172" w:rsidR="00144706" w:rsidRPr="0036299B" w:rsidRDefault="00144706" w:rsidP="00144706">
            <w:pPr>
              <w:pStyle w:val="ListParagraph"/>
              <w:spacing w:before="120" w:after="120" w:line="240" w:lineRule="auto"/>
              <w:ind w:left="0"/>
              <w:rPr>
                <w:b/>
                <w:szCs w:val="20"/>
                <w:lang w:val="en-AU"/>
              </w:rPr>
            </w:pPr>
            <w:r w:rsidRPr="0036299B">
              <w:rPr>
                <w:b/>
                <w:szCs w:val="20"/>
                <w:lang w:val="en-AU"/>
              </w:rPr>
              <w:lastRenderedPageBreak/>
              <w:t>Jurisdiction</w:t>
            </w:r>
          </w:p>
        </w:tc>
        <w:tc>
          <w:tcPr>
            <w:tcW w:w="6394" w:type="dxa"/>
            <w:vAlign w:val="center"/>
          </w:tcPr>
          <w:p w14:paraId="01A06A36" w14:textId="29C68C6A" w:rsidR="00144706" w:rsidRPr="0036299B" w:rsidRDefault="00144706" w:rsidP="00481850">
            <w:pPr>
              <w:pStyle w:val="AHPRAbody"/>
              <w:spacing w:before="120" w:after="120"/>
              <w:ind w:left="40"/>
              <w:rPr>
                <w:szCs w:val="20"/>
                <w:lang w:val="en-AU"/>
              </w:rPr>
            </w:pPr>
            <w:r w:rsidRPr="0036299B">
              <w:rPr>
                <w:szCs w:val="20"/>
                <w:lang w:val="en-AU"/>
              </w:rPr>
              <w:t xml:space="preserve">In the context of the Australian healthcare system, a jurisdiction refers to the </w:t>
            </w:r>
            <w:r w:rsidR="00C069D9" w:rsidRPr="0036299B">
              <w:rPr>
                <w:szCs w:val="20"/>
                <w:lang w:val="en-AU"/>
              </w:rPr>
              <w:t>C</w:t>
            </w:r>
            <w:r w:rsidRPr="0036299B">
              <w:rPr>
                <w:szCs w:val="20"/>
                <w:lang w:val="en-AU"/>
              </w:rPr>
              <w:t>ommonwealth or a state or territory</w:t>
            </w:r>
            <w:r w:rsidR="00E54F9A" w:rsidRPr="0036299B">
              <w:rPr>
                <w:szCs w:val="20"/>
                <w:lang w:val="en-AU"/>
              </w:rPr>
              <w:t>.</w:t>
            </w:r>
          </w:p>
        </w:tc>
      </w:tr>
      <w:tr w:rsidR="0009310E" w:rsidRPr="0036299B" w14:paraId="0E20FECD" w14:textId="77777777" w:rsidTr="00870AEA">
        <w:trPr>
          <w:trHeight w:val="1695"/>
        </w:trPr>
        <w:tc>
          <w:tcPr>
            <w:tcW w:w="2547" w:type="dxa"/>
            <w:vAlign w:val="center"/>
          </w:tcPr>
          <w:p w14:paraId="1D4943A3" w14:textId="77777777" w:rsidR="0009310E" w:rsidRPr="0036299B" w:rsidRDefault="0009310E" w:rsidP="00870AEA">
            <w:pPr>
              <w:pStyle w:val="ListParagraph"/>
              <w:spacing w:before="120" w:after="120" w:line="240" w:lineRule="auto"/>
              <w:ind w:left="0"/>
              <w:rPr>
                <w:b/>
                <w:szCs w:val="20"/>
                <w:lang w:val="en-AU"/>
              </w:rPr>
            </w:pPr>
            <w:r w:rsidRPr="0036299B">
              <w:rPr>
                <w:b/>
                <w:szCs w:val="20"/>
                <w:lang w:val="en-AU"/>
              </w:rPr>
              <w:t>Key capabilities</w:t>
            </w:r>
          </w:p>
        </w:tc>
        <w:tc>
          <w:tcPr>
            <w:tcW w:w="6394" w:type="dxa"/>
            <w:vAlign w:val="center"/>
          </w:tcPr>
          <w:p w14:paraId="1EB48362" w14:textId="77777777" w:rsidR="0009310E" w:rsidRPr="0036299B" w:rsidRDefault="0009310E" w:rsidP="00481850">
            <w:pPr>
              <w:pStyle w:val="AHPRAbody"/>
              <w:spacing w:before="120" w:after="120"/>
              <w:ind w:left="40"/>
              <w:rPr>
                <w:szCs w:val="20"/>
                <w:lang w:val="en-AU"/>
              </w:rPr>
            </w:pPr>
            <w:r w:rsidRPr="0036299B">
              <w:rPr>
                <w:szCs w:val="20"/>
                <w:lang w:val="en-AU"/>
              </w:rPr>
              <w:t>Describe the key features of safe and competent practice in a range of contexts and situations of varied complexity and uncertainty. During any one procedure or treatment, practitioners are expected to demonstrate key capabilities from various domains. This recognises that competent professional practice is more than a sum of each discrete part and requires an ability to draw on and integrate the breadth of capabilities to support overall performance.</w:t>
            </w:r>
          </w:p>
        </w:tc>
      </w:tr>
      <w:tr w:rsidR="00144706" w:rsidRPr="0036299B" w14:paraId="14759647" w14:textId="77777777" w:rsidTr="005808E3">
        <w:trPr>
          <w:trHeight w:val="58"/>
        </w:trPr>
        <w:tc>
          <w:tcPr>
            <w:tcW w:w="2547" w:type="dxa"/>
            <w:vAlign w:val="center"/>
          </w:tcPr>
          <w:p w14:paraId="3E4CD91F" w14:textId="10B87AE8" w:rsidR="00144706" w:rsidRPr="0036299B" w:rsidRDefault="00144706" w:rsidP="00870AEA">
            <w:pPr>
              <w:pStyle w:val="ListParagraph"/>
              <w:spacing w:before="120" w:after="120" w:line="240" w:lineRule="auto"/>
              <w:ind w:left="0"/>
              <w:rPr>
                <w:b/>
                <w:szCs w:val="20"/>
                <w:lang w:val="en-AU"/>
              </w:rPr>
            </w:pPr>
            <w:r w:rsidRPr="0036299B">
              <w:rPr>
                <w:b/>
                <w:szCs w:val="20"/>
                <w:lang w:val="en-AU"/>
              </w:rPr>
              <w:t>Learning outcomes</w:t>
            </w:r>
          </w:p>
        </w:tc>
        <w:tc>
          <w:tcPr>
            <w:tcW w:w="6394" w:type="dxa"/>
            <w:vAlign w:val="center"/>
          </w:tcPr>
          <w:p w14:paraId="2532445E" w14:textId="3CAD02E6" w:rsidR="00144706" w:rsidRPr="0036299B" w:rsidRDefault="00144706" w:rsidP="005808E3">
            <w:pPr>
              <w:pStyle w:val="AHPRAbody"/>
              <w:spacing w:before="120" w:after="120"/>
              <w:ind w:left="40"/>
              <w:rPr>
                <w:szCs w:val="20"/>
                <w:lang w:val="en-AU"/>
              </w:rPr>
            </w:pPr>
            <w:r w:rsidRPr="0036299B">
              <w:rPr>
                <w:szCs w:val="20"/>
                <w:lang w:val="en-AU"/>
              </w:rPr>
              <w:t xml:space="preserve">The expression of the set of knowledge </w:t>
            </w:r>
            <w:r w:rsidR="006F1802" w:rsidRPr="0036299B">
              <w:rPr>
                <w:szCs w:val="20"/>
                <w:lang w:val="en-AU"/>
              </w:rPr>
              <w:t xml:space="preserve">and </w:t>
            </w:r>
            <w:r w:rsidRPr="0036299B">
              <w:rPr>
                <w:szCs w:val="20"/>
                <w:lang w:val="en-AU"/>
              </w:rPr>
              <w:t>skills and the application of the knowledge and skills a person has acquired and is able to demonstrate as a result of learning</w:t>
            </w:r>
            <w:r w:rsidR="005808E3" w:rsidRPr="0036299B">
              <w:rPr>
                <w:szCs w:val="20"/>
                <w:lang w:val="en-AU"/>
              </w:rPr>
              <w:t>.</w:t>
            </w:r>
            <w:r w:rsidR="005808E3" w:rsidRPr="0036299B">
              <w:rPr>
                <w:rStyle w:val="FootnoteReference"/>
                <w:szCs w:val="20"/>
                <w:lang w:val="en-AU"/>
              </w:rPr>
              <w:footnoteReference w:id="20"/>
            </w:r>
          </w:p>
        </w:tc>
      </w:tr>
      <w:tr w:rsidR="00F64B87" w:rsidRPr="0036299B" w14:paraId="4CA7EAF5" w14:textId="77777777" w:rsidTr="00513261">
        <w:trPr>
          <w:trHeight w:val="416"/>
        </w:trPr>
        <w:tc>
          <w:tcPr>
            <w:tcW w:w="2547" w:type="dxa"/>
            <w:vAlign w:val="center"/>
          </w:tcPr>
          <w:p w14:paraId="3019B735" w14:textId="1C8DAE80" w:rsidR="00F64B87" w:rsidRPr="0036299B" w:rsidRDefault="00F64B87" w:rsidP="00870AEA">
            <w:pPr>
              <w:pStyle w:val="ListParagraph"/>
              <w:spacing w:before="120" w:after="120" w:line="240" w:lineRule="auto"/>
              <w:ind w:left="0"/>
              <w:rPr>
                <w:b/>
                <w:szCs w:val="20"/>
                <w:lang w:val="en-AU"/>
              </w:rPr>
            </w:pPr>
            <w:r w:rsidRPr="0036299B">
              <w:rPr>
                <w:b/>
                <w:szCs w:val="20"/>
                <w:lang w:val="en-AU"/>
              </w:rPr>
              <w:t>Pharmacognosy</w:t>
            </w:r>
          </w:p>
        </w:tc>
        <w:tc>
          <w:tcPr>
            <w:tcW w:w="6394" w:type="dxa"/>
            <w:vAlign w:val="center"/>
          </w:tcPr>
          <w:p w14:paraId="659628CB" w14:textId="599F215D" w:rsidR="00F64B87" w:rsidRPr="0036299B" w:rsidRDefault="00F64B87" w:rsidP="00144706">
            <w:pPr>
              <w:pStyle w:val="AHPRAbody"/>
              <w:spacing w:before="120" w:after="120"/>
              <w:ind w:left="40"/>
              <w:rPr>
                <w:szCs w:val="20"/>
                <w:lang w:val="en-AU"/>
              </w:rPr>
            </w:pPr>
            <w:r w:rsidRPr="0036299B">
              <w:rPr>
                <w:szCs w:val="20"/>
                <w:lang w:val="en-AU"/>
              </w:rPr>
              <w:t>Pharmacognosy is the study of natural product molecules (typically secondary metabolites) that are useful for their medicinal, ecological, gustatory or other functional properties. The natural species that are the source of the compounds under study span all biological kingdoms, most notably marine invertebrates, plants, fungi and bacteria</w:t>
            </w:r>
            <w:r w:rsidR="00113729" w:rsidRPr="0036299B">
              <w:rPr>
                <w:szCs w:val="20"/>
                <w:lang w:val="en-AU"/>
              </w:rPr>
              <w:t>.</w:t>
            </w:r>
            <w:r w:rsidR="000054FF" w:rsidRPr="0036299B">
              <w:rPr>
                <w:rStyle w:val="FootnoteReference"/>
                <w:szCs w:val="20"/>
                <w:lang w:val="en-AU"/>
              </w:rPr>
              <w:footnoteReference w:id="21"/>
            </w:r>
          </w:p>
        </w:tc>
      </w:tr>
      <w:tr w:rsidR="005A3B67" w:rsidRPr="0036299B" w14:paraId="32FBC7DA" w14:textId="77777777" w:rsidTr="00513261">
        <w:trPr>
          <w:trHeight w:val="416"/>
        </w:trPr>
        <w:tc>
          <w:tcPr>
            <w:tcW w:w="2547" w:type="dxa"/>
            <w:vAlign w:val="center"/>
          </w:tcPr>
          <w:p w14:paraId="7A5C59FD" w14:textId="4D94D5BB" w:rsidR="005A3B67" w:rsidRPr="0036299B" w:rsidRDefault="005A3B67" w:rsidP="00870AEA">
            <w:pPr>
              <w:pStyle w:val="ListParagraph"/>
              <w:spacing w:before="120" w:after="120" w:line="240" w:lineRule="auto"/>
              <w:ind w:left="0"/>
              <w:rPr>
                <w:b/>
                <w:szCs w:val="20"/>
              </w:rPr>
            </w:pPr>
            <w:r>
              <w:rPr>
                <w:b/>
                <w:szCs w:val="20"/>
              </w:rPr>
              <w:t>Prescrib</w:t>
            </w:r>
            <w:r w:rsidR="00B1082A">
              <w:rPr>
                <w:b/>
                <w:szCs w:val="20"/>
              </w:rPr>
              <w:t>ing</w:t>
            </w:r>
            <w:r w:rsidR="00BE5567">
              <w:rPr>
                <w:b/>
                <w:szCs w:val="20"/>
              </w:rPr>
              <w:t xml:space="preserve"> medicines</w:t>
            </w:r>
          </w:p>
        </w:tc>
        <w:tc>
          <w:tcPr>
            <w:tcW w:w="6394" w:type="dxa"/>
            <w:vAlign w:val="center"/>
          </w:tcPr>
          <w:p w14:paraId="43F54242" w14:textId="27CB68EB" w:rsidR="005A3B67" w:rsidRPr="00B1082A" w:rsidRDefault="00B1082A" w:rsidP="006C4E57">
            <w:pPr>
              <w:spacing w:before="120" w:after="120"/>
              <w:rPr>
                <w:rFonts w:eastAsiaTheme="minorHAnsi" w:cstheme="minorBidi"/>
                <w:sz w:val="20"/>
                <w:szCs w:val="22"/>
              </w:rPr>
            </w:pPr>
            <w:r>
              <w:rPr>
                <w:rFonts w:eastAsiaTheme="minorHAnsi" w:cstheme="minorBidi"/>
                <w:sz w:val="20"/>
                <w:szCs w:val="22"/>
              </w:rPr>
              <w:t>A</w:t>
            </w:r>
            <w:r w:rsidR="0075407F" w:rsidRPr="00D716F5">
              <w:rPr>
                <w:rFonts w:eastAsiaTheme="minorHAnsi" w:cstheme="minorBidi"/>
                <w:sz w:val="20"/>
                <w:szCs w:val="22"/>
              </w:rPr>
              <w:t>n iterative process involving the steps of information gathering, clinical decision making, communication, and evaluation that results in the initiation, continuation, or cessation of a medicine.</w:t>
            </w:r>
            <w:r>
              <w:rPr>
                <w:rStyle w:val="FootnoteReference"/>
                <w:rFonts w:eastAsiaTheme="minorHAnsi"/>
                <w:szCs w:val="22"/>
              </w:rPr>
              <w:footnoteReference w:id="22"/>
            </w:r>
          </w:p>
        </w:tc>
      </w:tr>
      <w:tr w:rsidR="00144706" w:rsidRPr="0036299B" w14:paraId="5E8D8469" w14:textId="77777777" w:rsidTr="00144706">
        <w:trPr>
          <w:trHeight w:val="387"/>
        </w:trPr>
        <w:tc>
          <w:tcPr>
            <w:tcW w:w="2547" w:type="dxa"/>
            <w:vAlign w:val="center"/>
          </w:tcPr>
          <w:p w14:paraId="3EC0888C" w14:textId="2226A6D4" w:rsidR="00144706" w:rsidRPr="0036299B" w:rsidRDefault="00144706" w:rsidP="00870AEA">
            <w:pPr>
              <w:pStyle w:val="ListParagraph"/>
              <w:spacing w:before="120" w:after="120" w:line="240" w:lineRule="auto"/>
              <w:ind w:left="0"/>
              <w:rPr>
                <w:b/>
                <w:szCs w:val="20"/>
                <w:lang w:val="en-AU"/>
              </w:rPr>
            </w:pPr>
            <w:r w:rsidRPr="0036299B">
              <w:rPr>
                <w:b/>
                <w:szCs w:val="20"/>
                <w:lang w:val="en-AU"/>
              </w:rPr>
              <w:t>Program of study</w:t>
            </w:r>
          </w:p>
        </w:tc>
        <w:tc>
          <w:tcPr>
            <w:tcW w:w="6394" w:type="dxa"/>
            <w:vAlign w:val="center"/>
          </w:tcPr>
          <w:p w14:paraId="7B4343D0" w14:textId="48CFE0A0" w:rsidR="00144706" w:rsidRPr="0036299B" w:rsidRDefault="00144706" w:rsidP="00144706">
            <w:pPr>
              <w:pStyle w:val="AHPRAbody"/>
              <w:spacing w:before="120" w:after="120"/>
              <w:ind w:left="40"/>
              <w:rPr>
                <w:szCs w:val="20"/>
                <w:lang w:val="en-AU"/>
              </w:rPr>
            </w:pPr>
            <w:r w:rsidRPr="0036299B">
              <w:rPr>
                <w:szCs w:val="20"/>
                <w:lang w:val="en-AU"/>
              </w:rPr>
              <w:t xml:space="preserve">A program of study </w:t>
            </w:r>
            <w:r w:rsidR="00A80DDE" w:rsidRPr="0036299B">
              <w:rPr>
                <w:szCs w:val="20"/>
                <w:lang w:val="en-AU"/>
              </w:rPr>
              <w:t xml:space="preserve">consists of a set of structured units or subjects </w:t>
            </w:r>
            <w:r w:rsidRPr="0036299B">
              <w:rPr>
                <w:szCs w:val="20"/>
                <w:lang w:val="en-AU"/>
              </w:rPr>
              <w:t xml:space="preserve">provided by an education provider. </w:t>
            </w:r>
            <w:r w:rsidR="006F1802" w:rsidRPr="0036299B">
              <w:rPr>
                <w:szCs w:val="20"/>
                <w:lang w:val="en-AU"/>
              </w:rPr>
              <w:t>T</w:t>
            </w:r>
            <w:r w:rsidRPr="0036299B">
              <w:rPr>
                <w:szCs w:val="20"/>
                <w:lang w:val="en-AU"/>
              </w:rPr>
              <w:t>he term ‘course’ is used by many education providers.</w:t>
            </w:r>
          </w:p>
        </w:tc>
      </w:tr>
      <w:tr w:rsidR="005A3B67" w:rsidRPr="0036299B" w14:paraId="40C1C8F6" w14:textId="77777777" w:rsidTr="00144706">
        <w:trPr>
          <w:trHeight w:val="387"/>
        </w:trPr>
        <w:tc>
          <w:tcPr>
            <w:tcW w:w="2547" w:type="dxa"/>
            <w:vAlign w:val="center"/>
          </w:tcPr>
          <w:p w14:paraId="4C176CA9" w14:textId="57FF5053" w:rsidR="005A3B67" w:rsidRPr="0036299B" w:rsidRDefault="005A3B67" w:rsidP="00870AEA">
            <w:pPr>
              <w:pStyle w:val="ListParagraph"/>
              <w:spacing w:before="120" w:after="120" w:line="240" w:lineRule="auto"/>
              <w:ind w:left="0"/>
              <w:rPr>
                <w:b/>
                <w:szCs w:val="20"/>
              </w:rPr>
            </w:pPr>
            <w:r>
              <w:rPr>
                <w:b/>
                <w:szCs w:val="20"/>
              </w:rPr>
              <w:t>Supply</w:t>
            </w:r>
            <w:r w:rsidR="00B1082A">
              <w:rPr>
                <w:b/>
                <w:szCs w:val="20"/>
              </w:rPr>
              <w:t xml:space="preserve"> of medicines</w:t>
            </w:r>
          </w:p>
        </w:tc>
        <w:tc>
          <w:tcPr>
            <w:tcW w:w="6394" w:type="dxa"/>
            <w:vAlign w:val="center"/>
          </w:tcPr>
          <w:p w14:paraId="39B06FE7" w14:textId="2B2FAF40" w:rsidR="005A3B67" w:rsidRPr="00B1082A" w:rsidRDefault="00B1082A" w:rsidP="006C4E57">
            <w:pPr>
              <w:spacing w:before="120" w:after="120"/>
              <w:rPr>
                <w:rFonts w:eastAsiaTheme="minorHAnsi" w:cstheme="minorBidi"/>
                <w:sz w:val="20"/>
                <w:szCs w:val="22"/>
              </w:rPr>
            </w:pPr>
            <w:r>
              <w:rPr>
                <w:rFonts w:eastAsiaTheme="minorHAnsi" w:cstheme="minorBidi"/>
                <w:sz w:val="20"/>
                <w:szCs w:val="22"/>
              </w:rPr>
              <w:t>T</w:t>
            </w:r>
            <w:r w:rsidRPr="00D716F5">
              <w:rPr>
                <w:rFonts w:eastAsiaTheme="minorHAnsi" w:cstheme="minorBidi"/>
                <w:sz w:val="20"/>
                <w:szCs w:val="22"/>
              </w:rPr>
              <w:t>he act of providing medicines to a person or third party for the use by the person only</w:t>
            </w:r>
            <w:r>
              <w:rPr>
                <w:rFonts w:eastAsiaTheme="minorHAnsi" w:cstheme="minorBidi"/>
                <w:sz w:val="20"/>
                <w:szCs w:val="22"/>
              </w:rPr>
              <w:t>.</w:t>
            </w:r>
            <w:r>
              <w:rPr>
                <w:rStyle w:val="FootnoteReference"/>
                <w:rFonts w:eastAsiaTheme="minorHAnsi"/>
                <w:szCs w:val="22"/>
              </w:rPr>
              <w:footnoteReference w:id="23"/>
            </w:r>
          </w:p>
        </w:tc>
      </w:tr>
    </w:tbl>
    <w:p w14:paraId="0415009E" w14:textId="7E3C4E64" w:rsidR="00D17AA3" w:rsidRPr="0036299B" w:rsidRDefault="00D17AA3" w:rsidP="00E54F9A">
      <w:pPr>
        <w:pStyle w:val="AHPRAbody"/>
        <w:spacing w:after="0"/>
        <w:rPr>
          <w:szCs w:val="20"/>
        </w:rPr>
      </w:pPr>
    </w:p>
    <w:p w14:paraId="570BD09B" w14:textId="77777777" w:rsidR="00200CC6" w:rsidRDefault="00200CC6">
      <w:pPr>
        <w:spacing w:after="160" w:line="259" w:lineRule="auto"/>
        <w:rPr>
          <w:rFonts w:eastAsia="Times New Roman"/>
          <w:bCs/>
          <w:color w:val="767171" w:themeColor="background2" w:themeShade="80"/>
          <w:kern w:val="32"/>
          <w:sz w:val="28"/>
          <w:szCs w:val="32"/>
        </w:rPr>
      </w:pPr>
      <w:bookmarkStart w:id="64" w:name="_Toc26877976"/>
      <w:r>
        <w:br w:type="page"/>
      </w:r>
    </w:p>
    <w:p w14:paraId="54AECCD7" w14:textId="524FB627" w:rsidR="00D17AA3" w:rsidRPr="0036299B" w:rsidRDefault="00D17AA3" w:rsidP="00A63541">
      <w:pPr>
        <w:pStyle w:val="Heading1"/>
      </w:pPr>
      <w:r w:rsidRPr="0036299B">
        <w:lastRenderedPageBreak/>
        <w:t>List of acronyms</w:t>
      </w:r>
      <w:bookmarkEnd w:id="6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39"/>
      </w:tblGrid>
      <w:tr w:rsidR="00D17AA3" w:rsidRPr="0036299B" w14:paraId="4E7F2FE1" w14:textId="77777777" w:rsidTr="00292693">
        <w:tc>
          <w:tcPr>
            <w:tcW w:w="1912" w:type="dxa"/>
            <w:shd w:val="clear" w:color="auto" w:fill="auto"/>
          </w:tcPr>
          <w:p w14:paraId="5A12EBAF" w14:textId="77777777" w:rsidR="00D17AA3" w:rsidRPr="0036299B" w:rsidRDefault="00D17AA3" w:rsidP="009E080B">
            <w:pPr>
              <w:spacing w:before="120" w:after="120"/>
              <w:rPr>
                <w:rFonts w:cs="Arial"/>
                <w:sz w:val="20"/>
                <w:szCs w:val="20"/>
              </w:rPr>
            </w:pPr>
            <w:r w:rsidRPr="0036299B">
              <w:rPr>
                <w:rFonts w:cs="Arial"/>
                <w:sz w:val="20"/>
                <w:szCs w:val="20"/>
              </w:rPr>
              <w:t>AQF</w:t>
            </w:r>
          </w:p>
        </w:tc>
        <w:tc>
          <w:tcPr>
            <w:tcW w:w="7439" w:type="dxa"/>
            <w:shd w:val="clear" w:color="auto" w:fill="auto"/>
          </w:tcPr>
          <w:p w14:paraId="22E88D3D" w14:textId="77777777" w:rsidR="00D17AA3" w:rsidRPr="0036299B" w:rsidRDefault="00D17AA3" w:rsidP="009E080B">
            <w:pPr>
              <w:spacing w:before="120" w:after="120"/>
              <w:rPr>
                <w:rFonts w:cs="Arial"/>
                <w:sz w:val="20"/>
                <w:szCs w:val="20"/>
              </w:rPr>
            </w:pPr>
            <w:r w:rsidRPr="0036299B">
              <w:rPr>
                <w:rFonts w:cs="Arial"/>
                <w:sz w:val="20"/>
                <w:szCs w:val="20"/>
              </w:rPr>
              <w:t>Australian Qualifications Framework</w:t>
            </w:r>
          </w:p>
        </w:tc>
      </w:tr>
      <w:tr w:rsidR="00222150" w:rsidRPr="0036299B" w14:paraId="3B17A978" w14:textId="77777777" w:rsidTr="00292693">
        <w:tc>
          <w:tcPr>
            <w:tcW w:w="1912" w:type="dxa"/>
            <w:shd w:val="clear" w:color="auto" w:fill="auto"/>
          </w:tcPr>
          <w:p w14:paraId="33A086AC" w14:textId="47852F50" w:rsidR="00222150" w:rsidRPr="0036299B" w:rsidRDefault="00222150" w:rsidP="009E080B">
            <w:pPr>
              <w:spacing w:before="120" w:after="120"/>
              <w:rPr>
                <w:rFonts w:cs="Arial"/>
                <w:sz w:val="20"/>
                <w:szCs w:val="20"/>
              </w:rPr>
            </w:pPr>
            <w:r w:rsidRPr="0036299B">
              <w:rPr>
                <w:rFonts w:cs="Arial"/>
                <w:sz w:val="20"/>
                <w:szCs w:val="20"/>
              </w:rPr>
              <w:t>CITES</w:t>
            </w:r>
          </w:p>
        </w:tc>
        <w:tc>
          <w:tcPr>
            <w:tcW w:w="7439" w:type="dxa"/>
            <w:shd w:val="clear" w:color="auto" w:fill="auto"/>
          </w:tcPr>
          <w:p w14:paraId="305B56A4" w14:textId="304D2323" w:rsidR="00222150" w:rsidRPr="0036299B" w:rsidRDefault="00222150" w:rsidP="009E080B">
            <w:pPr>
              <w:spacing w:before="120" w:after="120"/>
              <w:rPr>
                <w:rFonts w:cs="Arial"/>
                <w:sz w:val="20"/>
                <w:szCs w:val="20"/>
              </w:rPr>
            </w:pPr>
            <w:r w:rsidRPr="0036299B">
              <w:rPr>
                <w:sz w:val="20"/>
                <w:szCs w:val="20"/>
              </w:rPr>
              <w:t>Convention on International Trade in Endangered Species of Wild Fauna and Flora</w:t>
            </w:r>
          </w:p>
        </w:tc>
      </w:tr>
      <w:tr w:rsidR="00222150" w:rsidRPr="0036299B" w14:paraId="18EFE3C8" w14:textId="77777777" w:rsidTr="00292693">
        <w:tc>
          <w:tcPr>
            <w:tcW w:w="1912" w:type="dxa"/>
            <w:shd w:val="clear" w:color="auto" w:fill="auto"/>
          </w:tcPr>
          <w:p w14:paraId="34E182EA" w14:textId="7E79720B" w:rsidR="00222150" w:rsidRPr="0036299B" w:rsidRDefault="00222150" w:rsidP="009E080B">
            <w:pPr>
              <w:spacing w:before="120" w:after="120"/>
              <w:rPr>
                <w:rFonts w:cs="Arial"/>
                <w:sz w:val="20"/>
                <w:szCs w:val="20"/>
              </w:rPr>
            </w:pPr>
            <w:r w:rsidRPr="0036299B">
              <w:rPr>
                <w:rFonts w:cs="Arial"/>
                <w:sz w:val="20"/>
                <w:szCs w:val="20"/>
              </w:rPr>
              <w:t>CPD</w:t>
            </w:r>
          </w:p>
        </w:tc>
        <w:tc>
          <w:tcPr>
            <w:tcW w:w="7439" w:type="dxa"/>
            <w:shd w:val="clear" w:color="auto" w:fill="auto"/>
          </w:tcPr>
          <w:p w14:paraId="4A6828BE" w14:textId="6212AD02" w:rsidR="00222150" w:rsidRPr="0036299B" w:rsidRDefault="00222150" w:rsidP="009E080B">
            <w:pPr>
              <w:spacing w:before="120" w:after="120"/>
              <w:rPr>
                <w:rFonts w:cs="Arial"/>
                <w:sz w:val="20"/>
                <w:szCs w:val="20"/>
              </w:rPr>
            </w:pPr>
            <w:r w:rsidRPr="0036299B">
              <w:rPr>
                <w:rFonts w:cs="Arial"/>
                <w:sz w:val="20"/>
                <w:szCs w:val="20"/>
              </w:rPr>
              <w:t>Continuing professional development</w:t>
            </w:r>
          </w:p>
        </w:tc>
      </w:tr>
      <w:tr w:rsidR="00222150" w:rsidRPr="0036299B" w14:paraId="72297F03" w14:textId="77777777" w:rsidTr="00292693">
        <w:tc>
          <w:tcPr>
            <w:tcW w:w="1912" w:type="dxa"/>
            <w:shd w:val="clear" w:color="auto" w:fill="auto"/>
          </w:tcPr>
          <w:p w14:paraId="4BC10A1D" w14:textId="377F4DD8" w:rsidR="00222150" w:rsidRPr="0036299B" w:rsidRDefault="00222150" w:rsidP="009E080B">
            <w:pPr>
              <w:spacing w:before="120" w:after="120"/>
              <w:rPr>
                <w:rFonts w:cs="Arial"/>
                <w:sz w:val="20"/>
                <w:szCs w:val="20"/>
              </w:rPr>
            </w:pPr>
            <w:r w:rsidRPr="0036299B">
              <w:rPr>
                <w:rFonts w:cs="Arial"/>
                <w:sz w:val="20"/>
                <w:szCs w:val="20"/>
              </w:rPr>
              <w:t>NHMRC</w:t>
            </w:r>
          </w:p>
        </w:tc>
        <w:tc>
          <w:tcPr>
            <w:tcW w:w="7439" w:type="dxa"/>
            <w:shd w:val="clear" w:color="auto" w:fill="auto"/>
          </w:tcPr>
          <w:p w14:paraId="47ADD0A1" w14:textId="4CBF59D2" w:rsidR="00222150" w:rsidRPr="0036299B" w:rsidRDefault="00222150" w:rsidP="009E080B">
            <w:pPr>
              <w:spacing w:before="120" w:after="120"/>
              <w:rPr>
                <w:rFonts w:cs="Arial"/>
                <w:sz w:val="20"/>
                <w:szCs w:val="20"/>
              </w:rPr>
            </w:pPr>
            <w:r w:rsidRPr="0036299B">
              <w:rPr>
                <w:rFonts w:cs="Arial"/>
                <w:sz w:val="20"/>
                <w:szCs w:val="20"/>
              </w:rPr>
              <w:t>National Health and Medical Research Council</w:t>
            </w:r>
          </w:p>
        </w:tc>
      </w:tr>
      <w:tr w:rsidR="00D17AA3" w:rsidRPr="0036299B" w14:paraId="098D888A" w14:textId="77777777" w:rsidTr="00292693">
        <w:tc>
          <w:tcPr>
            <w:tcW w:w="1912" w:type="dxa"/>
            <w:shd w:val="clear" w:color="auto" w:fill="auto"/>
          </w:tcPr>
          <w:p w14:paraId="0A340451" w14:textId="77777777" w:rsidR="00D17AA3" w:rsidRPr="0036299B" w:rsidRDefault="00D17AA3" w:rsidP="009E080B">
            <w:pPr>
              <w:spacing w:before="120" w:after="120"/>
              <w:rPr>
                <w:rFonts w:cs="Arial"/>
                <w:sz w:val="20"/>
                <w:szCs w:val="20"/>
              </w:rPr>
            </w:pPr>
            <w:r w:rsidRPr="0036299B">
              <w:rPr>
                <w:rFonts w:cs="Arial"/>
                <w:sz w:val="20"/>
                <w:szCs w:val="20"/>
              </w:rPr>
              <w:t>NSQHS</w:t>
            </w:r>
          </w:p>
        </w:tc>
        <w:tc>
          <w:tcPr>
            <w:tcW w:w="7439" w:type="dxa"/>
            <w:shd w:val="clear" w:color="auto" w:fill="auto"/>
          </w:tcPr>
          <w:p w14:paraId="08965026" w14:textId="77777777" w:rsidR="00D17AA3" w:rsidRPr="0036299B" w:rsidRDefault="00D17AA3" w:rsidP="009E080B">
            <w:pPr>
              <w:spacing w:before="120" w:after="120"/>
              <w:rPr>
                <w:rFonts w:cs="Arial"/>
                <w:sz w:val="20"/>
                <w:szCs w:val="20"/>
              </w:rPr>
            </w:pPr>
            <w:r w:rsidRPr="0036299B">
              <w:rPr>
                <w:rFonts w:cs="Arial"/>
                <w:sz w:val="20"/>
                <w:szCs w:val="20"/>
              </w:rPr>
              <w:t>National Safety and Quality Health Service</w:t>
            </w:r>
          </w:p>
        </w:tc>
      </w:tr>
      <w:tr w:rsidR="00222150" w:rsidRPr="0036299B" w14:paraId="312A53C3" w14:textId="77777777" w:rsidTr="00292693">
        <w:tc>
          <w:tcPr>
            <w:tcW w:w="1912" w:type="dxa"/>
            <w:shd w:val="clear" w:color="auto" w:fill="auto"/>
          </w:tcPr>
          <w:p w14:paraId="048F09F4" w14:textId="0C7E31AB" w:rsidR="00222150" w:rsidRPr="0036299B" w:rsidRDefault="00222150" w:rsidP="009E080B">
            <w:pPr>
              <w:spacing w:before="120" w:after="120"/>
              <w:rPr>
                <w:rFonts w:cs="Arial"/>
                <w:sz w:val="20"/>
                <w:szCs w:val="20"/>
              </w:rPr>
            </w:pPr>
            <w:r w:rsidRPr="0036299B">
              <w:rPr>
                <w:rFonts w:cs="Arial"/>
                <w:sz w:val="20"/>
                <w:szCs w:val="20"/>
              </w:rPr>
              <w:t>SUSMP</w:t>
            </w:r>
          </w:p>
        </w:tc>
        <w:tc>
          <w:tcPr>
            <w:tcW w:w="7439" w:type="dxa"/>
            <w:shd w:val="clear" w:color="auto" w:fill="auto"/>
          </w:tcPr>
          <w:p w14:paraId="7E7D8A29" w14:textId="01389A27" w:rsidR="00222150" w:rsidRPr="0036299B" w:rsidRDefault="00222150" w:rsidP="009E080B">
            <w:pPr>
              <w:spacing w:before="120" w:after="120"/>
              <w:rPr>
                <w:rFonts w:cs="Arial"/>
                <w:sz w:val="20"/>
                <w:szCs w:val="20"/>
              </w:rPr>
            </w:pPr>
            <w:r w:rsidRPr="0036299B">
              <w:rPr>
                <w:rFonts w:cs="Arial"/>
                <w:sz w:val="20"/>
                <w:szCs w:val="20"/>
              </w:rPr>
              <w:t>Standard for Uniform Scheduling of Medicines and Poisons</w:t>
            </w:r>
          </w:p>
        </w:tc>
      </w:tr>
      <w:tr w:rsidR="00D17AA3" w:rsidRPr="0036299B" w14:paraId="682AE3F8" w14:textId="77777777" w:rsidTr="00292693">
        <w:tc>
          <w:tcPr>
            <w:tcW w:w="1912" w:type="dxa"/>
            <w:shd w:val="clear" w:color="auto" w:fill="auto"/>
          </w:tcPr>
          <w:p w14:paraId="0B793C51" w14:textId="77777777" w:rsidR="00D17AA3" w:rsidRPr="0036299B" w:rsidRDefault="00D17AA3" w:rsidP="009E080B">
            <w:pPr>
              <w:spacing w:before="120" w:after="120"/>
              <w:rPr>
                <w:rFonts w:cs="Arial"/>
                <w:sz w:val="20"/>
                <w:szCs w:val="20"/>
              </w:rPr>
            </w:pPr>
            <w:r w:rsidRPr="0036299B">
              <w:rPr>
                <w:rFonts w:cs="Arial"/>
                <w:sz w:val="20"/>
                <w:szCs w:val="20"/>
              </w:rPr>
              <w:t>TGA</w:t>
            </w:r>
          </w:p>
        </w:tc>
        <w:tc>
          <w:tcPr>
            <w:tcW w:w="7439" w:type="dxa"/>
            <w:shd w:val="clear" w:color="auto" w:fill="auto"/>
          </w:tcPr>
          <w:p w14:paraId="450B939E" w14:textId="77777777" w:rsidR="00D17AA3" w:rsidRPr="0036299B" w:rsidRDefault="00D17AA3" w:rsidP="009E080B">
            <w:pPr>
              <w:spacing w:before="120" w:after="120"/>
              <w:rPr>
                <w:rFonts w:cs="Arial"/>
                <w:sz w:val="20"/>
                <w:szCs w:val="20"/>
              </w:rPr>
            </w:pPr>
            <w:r w:rsidRPr="0036299B">
              <w:rPr>
                <w:rFonts w:cs="Arial"/>
                <w:sz w:val="20"/>
                <w:szCs w:val="20"/>
              </w:rPr>
              <w:t>Therapeutic Goods Administration</w:t>
            </w:r>
          </w:p>
        </w:tc>
      </w:tr>
      <w:tr w:rsidR="00D17AA3" w:rsidRPr="001F4C4D" w14:paraId="3D2C070B" w14:textId="77777777" w:rsidTr="00292693">
        <w:tc>
          <w:tcPr>
            <w:tcW w:w="1912" w:type="dxa"/>
            <w:shd w:val="clear" w:color="auto" w:fill="auto"/>
          </w:tcPr>
          <w:p w14:paraId="034817F3" w14:textId="77777777" w:rsidR="00D17AA3" w:rsidRPr="0036299B" w:rsidRDefault="00D17AA3" w:rsidP="009E080B">
            <w:pPr>
              <w:spacing w:before="120" w:after="120"/>
              <w:rPr>
                <w:rFonts w:cs="Arial"/>
                <w:sz w:val="20"/>
                <w:szCs w:val="20"/>
              </w:rPr>
            </w:pPr>
            <w:r w:rsidRPr="0036299B">
              <w:rPr>
                <w:rFonts w:cs="Arial"/>
                <w:sz w:val="20"/>
                <w:szCs w:val="20"/>
              </w:rPr>
              <w:t>WHO</w:t>
            </w:r>
          </w:p>
        </w:tc>
        <w:tc>
          <w:tcPr>
            <w:tcW w:w="7439" w:type="dxa"/>
            <w:shd w:val="clear" w:color="auto" w:fill="auto"/>
          </w:tcPr>
          <w:p w14:paraId="7FCB814B" w14:textId="77777777" w:rsidR="00D17AA3" w:rsidRPr="001F4C4D" w:rsidRDefault="00D17AA3" w:rsidP="009E080B">
            <w:pPr>
              <w:spacing w:before="120" w:after="120"/>
              <w:rPr>
                <w:rFonts w:cs="Arial"/>
                <w:sz w:val="20"/>
                <w:szCs w:val="20"/>
              </w:rPr>
            </w:pPr>
            <w:r w:rsidRPr="0036299B">
              <w:rPr>
                <w:rFonts w:cs="Arial"/>
                <w:sz w:val="20"/>
                <w:szCs w:val="20"/>
              </w:rPr>
              <w:t>World Health Organization</w:t>
            </w:r>
          </w:p>
        </w:tc>
      </w:tr>
    </w:tbl>
    <w:p w14:paraId="7C4F033E" w14:textId="01D38149" w:rsidR="0009310E" w:rsidRPr="001F4C4D" w:rsidRDefault="0009310E" w:rsidP="00E54F9A">
      <w:pPr>
        <w:pStyle w:val="AHPRAbody"/>
        <w:spacing w:after="0"/>
        <w:rPr>
          <w:szCs w:val="20"/>
        </w:rPr>
      </w:pPr>
    </w:p>
    <w:sectPr w:rsidR="0009310E" w:rsidRPr="001F4C4D" w:rsidSect="00870AEA">
      <w:footerReference w:type="first" r:id="rId23"/>
      <w:endnotePr>
        <w:numFmt w:val="decimal"/>
      </w:endnotePr>
      <w:pgSz w:w="11900" w:h="16840"/>
      <w:pgMar w:top="1440" w:right="1440" w:bottom="1440" w:left="1440" w:header="284" w:footer="685"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04BFD" w14:textId="77777777" w:rsidR="00446ACC" w:rsidRPr="007F54A4" w:rsidRDefault="00446ACC" w:rsidP="007F54A4">
      <w:pPr>
        <w:pStyle w:val="Footer"/>
      </w:pPr>
    </w:p>
  </w:endnote>
  <w:endnote w:type="continuationSeparator" w:id="0">
    <w:p w14:paraId="7A6D990C" w14:textId="77777777" w:rsidR="00446ACC" w:rsidRDefault="00446ACC" w:rsidP="0009310E">
      <w:pPr>
        <w:spacing w:after="0"/>
      </w:pPr>
      <w:r>
        <w:continuationSeparator/>
      </w:r>
    </w:p>
    <w:p w14:paraId="59956708" w14:textId="77777777" w:rsidR="00446ACC" w:rsidRDefault="00446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tis Serif St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A29BA" w14:textId="77777777" w:rsidR="005C17C4" w:rsidRDefault="005C17C4" w:rsidP="00870AEA">
    <w:pPr>
      <w:pStyle w:val="AHPRAfootnote"/>
    </w:pPr>
    <w:r>
      <w:fldChar w:fldCharType="begin"/>
    </w:r>
    <w:r>
      <w:instrText xml:space="preserve">PAGE  </w:instrText>
    </w:r>
    <w:r>
      <w:fldChar w:fldCharType="end"/>
    </w:r>
  </w:p>
  <w:p w14:paraId="5A5F9484" w14:textId="77777777" w:rsidR="005C17C4" w:rsidRDefault="005C17C4" w:rsidP="00870AEA">
    <w:pPr>
      <w:pStyle w:val="AHPRAfootnote"/>
    </w:pPr>
  </w:p>
  <w:p w14:paraId="1FD184E4" w14:textId="77777777" w:rsidR="005C17C4" w:rsidRDefault="005C17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00E3" w14:textId="44C11CA6" w:rsidR="005C17C4" w:rsidRPr="001C21EB" w:rsidRDefault="005C17C4" w:rsidP="00870AEA">
    <w:pPr>
      <w:pStyle w:val="AHPRAfooter"/>
      <w:tabs>
        <w:tab w:val="right" w:pos="9072"/>
      </w:tabs>
      <w:rPr>
        <w:szCs w:val="18"/>
      </w:rPr>
    </w:pPr>
    <w:r>
      <w:t>P</w:t>
    </w:r>
    <w:r w:rsidRPr="000131B1">
      <w:t>rofessional capabilities for Chinese medicine practitioners</w:t>
    </w:r>
    <w:r w:rsidRPr="009A7971">
      <w:rPr>
        <w:szCs w:val="18"/>
      </w:rPr>
      <w:tab/>
    </w:r>
    <w:r>
      <w:rPr>
        <w:szCs w:val="18"/>
      </w:rPr>
      <w:t>p.</w:t>
    </w:r>
    <w:r w:rsidRPr="009A7971">
      <w:rPr>
        <w:szCs w:val="18"/>
      </w:rPr>
      <w:t xml:space="preserve"> </w:t>
    </w:r>
    <w:r w:rsidRPr="009A7971">
      <w:rPr>
        <w:szCs w:val="18"/>
      </w:rPr>
      <w:fldChar w:fldCharType="begin"/>
    </w:r>
    <w:r w:rsidRPr="009A7971">
      <w:rPr>
        <w:szCs w:val="18"/>
      </w:rPr>
      <w:instrText xml:space="preserve"> PAGE </w:instrText>
    </w:r>
    <w:r w:rsidRPr="009A7971">
      <w:rPr>
        <w:szCs w:val="18"/>
      </w:rPr>
      <w:fldChar w:fldCharType="separate"/>
    </w:r>
    <w:r>
      <w:rPr>
        <w:noProof/>
        <w:szCs w:val="18"/>
      </w:rPr>
      <w:t>3</w:t>
    </w:r>
    <w:r w:rsidRPr="009A7971">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692C" w14:textId="77777777" w:rsidR="005C17C4" w:rsidRPr="00B32A2D" w:rsidRDefault="005C17C4" w:rsidP="00870AEA">
    <w:pPr>
      <w:pStyle w:val="AHPRAfooter"/>
      <w:tabs>
        <w:tab w:val="right" w:pos="9072"/>
      </w:tabs>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F3E8" w14:textId="60E53B19" w:rsidR="005C17C4" w:rsidRPr="00E91325" w:rsidRDefault="005C17C4" w:rsidP="00870AEA">
    <w:pPr>
      <w:pStyle w:val="Footer"/>
      <w:rPr>
        <w:sz w:val="18"/>
        <w:szCs w:val="18"/>
      </w:rPr>
    </w:pPr>
    <w:r>
      <w:rPr>
        <w:sz w:val="18"/>
      </w:rPr>
      <w:t>P</w:t>
    </w:r>
    <w:r w:rsidRPr="000131B1">
      <w:rPr>
        <w:sz w:val="18"/>
      </w:rPr>
      <w:t>rofessional capabilities for Chinese medicine practitioners</w:t>
    </w:r>
    <w:r w:rsidRPr="00EB41F2">
      <w:rPr>
        <w:sz w:val="14"/>
      </w:rPr>
      <w:t xml:space="preserve"> </w:t>
    </w:r>
    <w:r>
      <w:rPr>
        <w:sz w:val="14"/>
      </w:rPr>
      <w:tab/>
    </w:r>
    <w:r w:rsidRPr="00E91325">
      <w:rPr>
        <w:sz w:val="18"/>
        <w:szCs w:val="18"/>
      </w:rPr>
      <w:t xml:space="preserve">p. </w:t>
    </w:r>
    <w:sdt>
      <w:sdtPr>
        <w:rPr>
          <w:sz w:val="18"/>
          <w:szCs w:val="18"/>
        </w:rPr>
        <w:id w:val="-1099555590"/>
        <w:docPartObj>
          <w:docPartGallery w:val="Page Numbers (Bottom of Page)"/>
          <w:docPartUnique/>
        </w:docPartObj>
      </w:sdtPr>
      <w:sdtEndPr>
        <w:rPr>
          <w:noProof/>
        </w:rPr>
      </w:sdtEndPr>
      <w:sdtContent>
        <w:r w:rsidRPr="00E91325">
          <w:rPr>
            <w:sz w:val="18"/>
            <w:szCs w:val="18"/>
          </w:rPr>
          <w:fldChar w:fldCharType="begin"/>
        </w:r>
        <w:r w:rsidRPr="00E91325">
          <w:rPr>
            <w:sz w:val="18"/>
            <w:szCs w:val="18"/>
          </w:rPr>
          <w:instrText xml:space="preserve"> PAGE   \* MERGEFORMAT </w:instrText>
        </w:r>
        <w:r w:rsidRPr="00E91325">
          <w:rPr>
            <w:sz w:val="18"/>
            <w:szCs w:val="18"/>
          </w:rPr>
          <w:fldChar w:fldCharType="separate"/>
        </w:r>
        <w:r>
          <w:rPr>
            <w:noProof/>
            <w:sz w:val="18"/>
            <w:szCs w:val="18"/>
          </w:rPr>
          <w:t>1</w:t>
        </w:r>
        <w:r w:rsidRPr="00E91325">
          <w:rPr>
            <w:noProof/>
            <w:sz w:val="18"/>
            <w:szCs w:val="18"/>
          </w:rPr>
          <w:fldChar w:fldCharType="end"/>
        </w:r>
      </w:sdtContent>
    </w:sdt>
  </w:p>
  <w:p w14:paraId="2333EB4A" w14:textId="77777777" w:rsidR="005C17C4" w:rsidRDefault="005C17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05BEF" w14:textId="77777777" w:rsidR="00446ACC" w:rsidRDefault="00446ACC" w:rsidP="0009310E">
      <w:pPr>
        <w:spacing w:after="0"/>
      </w:pPr>
      <w:r>
        <w:separator/>
      </w:r>
    </w:p>
    <w:p w14:paraId="3B83C79A" w14:textId="77777777" w:rsidR="00446ACC" w:rsidRDefault="00446ACC"/>
  </w:footnote>
  <w:footnote w:type="continuationSeparator" w:id="0">
    <w:p w14:paraId="4752C503" w14:textId="77777777" w:rsidR="00446ACC" w:rsidRDefault="00446ACC" w:rsidP="0009310E">
      <w:pPr>
        <w:spacing w:after="0"/>
      </w:pPr>
      <w:r>
        <w:continuationSeparator/>
      </w:r>
    </w:p>
    <w:p w14:paraId="4D5CF1A2" w14:textId="77777777" w:rsidR="00446ACC" w:rsidRDefault="00446ACC"/>
  </w:footnote>
  <w:footnote w:id="1">
    <w:p w14:paraId="60041861" w14:textId="77777777" w:rsidR="005C17C4" w:rsidRPr="00BE0FA2" w:rsidRDefault="005C17C4" w:rsidP="002B1387">
      <w:pPr>
        <w:pStyle w:val="ListParagraph"/>
        <w:autoSpaceDE w:val="0"/>
        <w:autoSpaceDN w:val="0"/>
        <w:adjustRightInd w:val="0"/>
        <w:spacing w:after="0" w:line="240" w:lineRule="auto"/>
        <w:ind w:left="142" w:hanging="142"/>
        <w:rPr>
          <w:rFonts w:cs="Arial"/>
          <w:sz w:val="16"/>
          <w:szCs w:val="16"/>
        </w:rPr>
      </w:pPr>
      <w:r>
        <w:rPr>
          <w:rStyle w:val="FootnoteReference"/>
        </w:rPr>
        <w:footnoteRef/>
      </w:r>
      <w:r>
        <w:t xml:space="preserve"> </w:t>
      </w:r>
      <w:r w:rsidRPr="00BE0FA2">
        <w:rPr>
          <w:rFonts w:cs="Arial"/>
          <w:sz w:val="16"/>
          <w:szCs w:val="16"/>
        </w:rPr>
        <w:t>Section 35(1)(a) of the National Law Ac</w:t>
      </w:r>
      <w:r>
        <w:rPr>
          <w:rFonts w:cs="Arial"/>
          <w:sz w:val="16"/>
          <w:szCs w:val="16"/>
        </w:rPr>
        <w:t>t</w:t>
      </w:r>
    </w:p>
  </w:footnote>
  <w:footnote w:id="2">
    <w:p w14:paraId="5C5CE7CB" w14:textId="549A9180" w:rsidR="005C17C4" w:rsidRPr="005808E3" w:rsidRDefault="005C17C4" w:rsidP="002E1410">
      <w:pPr>
        <w:pStyle w:val="FootnoteText"/>
        <w:spacing w:after="0"/>
        <w:rPr>
          <w:sz w:val="16"/>
          <w:szCs w:val="16"/>
        </w:rPr>
      </w:pPr>
      <w:r w:rsidRPr="005808E3">
        <w:rPr>
          <w:rStyle w:val="FootnoteReference"/>
          <w:sz w:val="16"/>
          <w:szCs w:val="16"/>
        </w:rPr>
        <w:footnoteRef/>
      </w:r>
      <w:r w:rsidRPr="005808E3">
        <w:rPr>
          <w:sz w:val="16"/>
          <w:szCs w:val="16"/>
        </w:rPr>
        <w:t xml:space="preserve"> </w:t>
      </w:r>
      <w:r w:rsidRPr="00511CE6">
        <w:rPr>
          <w:rFonts w:cs="Arial"/>
          <w:sz w:val="16"/>
          <w:szCs w:val="16"/>
        </w:rPr>
        <w:t xml:space="preserve">Cross T, Bazron B, Dennis K, and Isaacs M (1989) </w:t>
      </w:r>
      <w:r w:rsidRPr="00511CE6">
        <w:rPr>
          <w:rFonts w:cs="Arial"/>
          <w:i/>
          <w:sz w:val="16"/>
          <w:szCs w:val="16"/>
        </w:rPr>
        <w:t>Towards a culturally competent system of care</w:t>
      </w:r>
      <w:r w:rsidRPr="00511CE6">
        <w:rPr>
          <w:rFonts w:cs="Arial"/>
          <w:sz w:val="16"/>
          <w:szCs w:val="16"/>
        </w:rPr>
        <w:t xml:space="preserve">. Washington, DC: Georgetown University Child Development Center, CASSP Technical Assistance Center.  </w:t>
      </w:r>
    </w:p>
  </w:footnote>
  <w:footnote w:id="3">
    <w:p w14:paraId="701F7011" w14:textId="415106D8" w:rsidR="005C17C4" w:rsidRPr="005808E3" w:rsidRDefault="005C17C4" w:rsidP="002E1410">
      <w:pPr>
        <w:pStyle w:val="FootnoteText"/>
        <w:spacing w:after="0"/>
        <w:rPr>
          <w:sz w:val="16"/>
          <w:szCs w:val="16"/>
        </w:rPr>
      </w:pPr>
      <w:r w:rsidRPr="005808E3">
        <w:rPr>
          <w:rStyle w:val="FootnoteReference"/>
          <w:sz w:val="16"/>
          <w:szCs w:val="16"/>
        </w:rPr>
        <w:footnoteRef/>
      </w:r>
      <w:r w:rsidRPr="005808E3">
        <w:rPr>
          <w:sz w:val="16"/>
          <w:szCs w:val="16"/>
        </w:rPr>
        <w:t xml:space="preserve"> </w:t>
      </w:r>
      <w:r w:rsidRPr="005808E3">
        <w:rPr>
          <w:rFonts w:cs="Arial"/>
          <w:sz w:val="16"/>
          <w:szCs w:val="16"/>
        </w:rPr>
        <w:t xml:space="preserve">Davis L </w:t>
      </w:r>
      <w:r>
        <w:rPr>
          <w:rFonts w:cs="Arial"/>
          <w:sz w:val="16"/>
          <w:szCs w:val="16"/>
        </w:rPr>
        <w:t>and</w:t>
      </w:r>
      <w:r w:rsidRPr="005808E3">
        <w:rPr>
          <w:rFonts w:cs="Arial"/>
          <w:sz w:val="16"/>
          <w:szCs w:val="16"/>
        </w:rPr>
        <w:t xml:space="preserve"> Hase S</w:t>
      </w:r>
      <w:r>
        <w:rPr>
          <w:rFonts w:cs="Arial"/>
          <w:sz w:val="16"/>
          <w:szCs w:val="16"/>
        </w:rPr>
        <w:t xml:space="preserve"> (1999)</w:t>
      </w:r>
      <w:r w:rsidRPr="005808E3">
        <w:rPr>
          <w:rFonts w:cs="Arial"/>
          <w:sz w:val="16"/>
          <w:szCs w:val="16"/>
        </w:rPr>
        <w:t xml:space="preserve"> </w:t>
      </w:r>
      <w:r>
        <w:rPr>
          <w:rFonts w:cs="Arial"/>
          <w:sz w:val="16"/>
          <w:szCs w:val="16"/>
        </w:rPr>
        <w:t>‘</w:t>
      </w:r>
      <w:r w:rsidRPr="005808E3">
        <w:rPr>
          <w:rFonts w:cs="Arial"/>
          <w:sz w:val="16"/>
          <w:szCs w:val="16"/>
        </w:rPr>
        <w:t>Developing capable employees: the work activity briefing</w:t>
      </w:r>
      <w:r>
        <w:rPr>
          <w:rFonts w:cs="Arial"/>
          <w:sz w:val="16"/>
          <w:szCs w:val="16"/>
        </w:rPr>
        <w:t>’</w:t>
      </w:r>
      <w:r w:rsidRPr="005808E3">
        <w:rPr>
          <w:rFonts w:cs="Arial"/>
          <w:sz w:val="16"/>
          <w:szCs w:val="16"/>
        </w:rPr>
        <w:t xml:space="preserve">. </w:t>
      </w:r>
      <w:r w:rsidRPr="005808E3">
        <w:rPr>
          <w:rFonts w:cs="Arial"/>
          <w:i/>
          <w:sz w:val="16"/>
          <w:szCs w:val="16"/>
        </w:rPr>
        <w:t>Journal of Workplace Learning</w:t>
      </w:r>
      <w:r w:rsidRPr="005808E3">
        <w:rPr>
          <w:rFonts w:cs="Arial"/>
          <w:sz w:val="16"/>
          <w:szCs w:val="16"/>
        </w:rPr>
        <w:t>.</w:t>
      </w:r>
      <w:r>
        <w:rPr>
          <w:rFonts w:cs="Arial"/>
          <w:sz w:val="16"/>
          <w:szCs w:val="16"/>
        </w:rPr>
        <w:t xml:space="preserve"> </w:t>
      </w:r>
      <w:r w:rsidRPr="005808E3">
        <w:rPr>
          <w:rFonts w:cs="Arial"/>
          <w:sz w:val="16"/>
          <w:szCs w:val="16"/>
        </w:rPr>
        <w:t>8:35</w:t>
      </w:r>
      <w:r>
        <w:rPr>
          <w:rFonts w:cs="Arial"/>
          <w:sz w:val="16"/>
          <w:szCs w:val="16"/>
        </w:rPr>
        <w:t>-</w:t>
      </w:r>
      <w:r w:rsidRPr="005808E3">
        <w:rPr>
          <w:rFonts w:cs="Arial"/>
          <w:sz w:val="16"/>
          <w:szCs w:val="16"/>
        </w:rPr>
        <w:t>42.</w:t>
      </w:r>
    </w:p>
  </w:footnote>
  <w:footnote w:id="4">
    <w:p w14:paraId="79F098B0" w14:textId="4AE3C45D" w:rsidR="005C17C4" w:rsidRPr="005808E3" w:rsidRDefault="005C17C4" w:rsidP="002E1410">
      <w:pPr>
        <w:autoSpaceDE w:val="0"/>
        <w:autoSpaceDN w:val="0"/>
        <w:adjustRightInd w:val="0"/>
        <w:spacing w:after="0"/>
        <w:rPr>
          <w:rFonts w:cs="Arial"/>
          <w:sz w:val="16"/>
          <w:szCs w:val="16"/>
        </w:rPr>
      </w:pPr>
      <w:r w:rsidRPr="005808E3">
        <w:rPr>
          <w:rStyle w:val="FootnoteReference"/>
          <w:sz w:val="16"/>
          <w:szCs w:val="16"/>
        </w:rPr>
        <w:footnoteRef/>
      </w:r>
      <w:r w:rsidRPr="005808E3">
        <w:rPr>
          <w:sz w:val="16"/>
          <w:szCs w:val="16"/>
        </w:rPr>
        <w:t xml:space="preserve"> </w:t>
      </w:r>
      <w:r w:rsidRPr="005808E3">
        <w:rPr>
          <w:rFonts w:cs="Arial"/>
          <w:sz w:val="16"/>
          <w:szCs w:val="16"/>
        </w:rPr>
        <w:t xml:space="preserve">Department of Health and Human Services State of Victoria (2016). </w:t>
      </w:r>
      <w:r w:rsidRPr="005808E3">
        <w:rPr>
          <w:rFonts w:cs="Arial"/>
          <w:i/>
          <w:sz w:val="16"/>
          <w:szCs w:val="16"/>
        </w:rPr>
        <w:t>Allied health: credentialling, competency and capability framework (revised edition)</w:t>
      </w:r>
      <w:r w:rsidRPr="005808E3">
        <w:rPr>
          <w:rFonts w:cs="Arial"/>
          <w:sz w:val="16"/>
          <w:szCs w:val="16"/>
        </w:rPr>
        <w:t>. Melbourne: State of Victoria Department of Health and Human Services.</w:t>
      </w:r>
    </w:p>
  </w:footnote>
  <w:footnote w:id="5">
    <w:p w14:paraId="1854D0F2" w14:textId="1CA7C1ED" w:rsidR="005C17C4" w:rsidRPr="005808E3" w:rsidRDefault="005C17C4" w:rsidP="002E1410">
      <w:pPr>
        <w:pStyle w:val="FootnoteText"/>
        <w:spacing w:after="0"/>
        <w:rPr>
          <w:sz w:val="16"/>
          <w:szCs w:val="16"/>
        </w:rPr>
      </w:pPr>
      <w:r w:rsidRPr="005808E3">
        <w:rPr>
          <w:rStyle w:val="FootnoteReference"/>
          <w:sz w:val="16"/>
          <w:szCs w:val="16"/>
        </w:rPr>
        <w:footnoteRef/>
      </w:r>
      <w:r w:rsidRPr="005808E3">
        <w:rPr>
          <w:sz w:val="16"/>
          <w:szCs w:val="16"/>
        </w:rPr>
        <w:t xml:space="preserve"> </w:t>
      </w:r>
      <w:r w:rsidRPr="005808E3">
        <w:rPr>
          <w:rFonts w:cs="Arial"/>
          <w:sz w:val="16"/>
          <w:szCs w:val="16"/>
        </w:rPr>
        <w:t xml:space="preserve">Australian Skills Quality Authority (2017). </w:t>
      </w:r>
      <w:r>
        <w:rPr>
          <w:rFonts w:cs="Arial"/>
          <w:sz w:val="16"/>
          <w:szCs w:val="16"/>
        </w:rPr>
        <w:t>‘</w:t>
      </w:r>
      <w:r w:rsidRPr="00A97E79">
        <w:rPr>
          <w:rFonts w:cs="Arial"/>
          <w:sz w:val="16"/>
          <w:szCs w:val="16"/>
        </w:rPr>
        <w:t>Users' guide to the standards for RTOs 2015</w:t>
      </w:r>
      <w:r>
        <w:rPr>
          <w:rFonts w:cs="Arial"/>
          <w:sz w:val="16"/>
          <w:szCs w:val="16"/>
        </w:rPr>
        <w:t>’</w:t>
      </w:r>
      <w:r w:rsidRPr="005808E3">
        <w:rPr>
          <w:rFonts w:cs="Arial"/>
          <w:sz w:val="16"/>
          <w:szCs w:val="16"/>
        </w:rPr>
        <w:t>, Canberra: Australian Government., see</w:t>
      </w:r>
      <w:r>
        <w:rPr>
          <w:rFonts w:cs="Arial"/>
          <w:sz w:val="16"/>
          <w:szCs w:val="16"/>
        </w:rPr>
        <w:t>,</w:t>
      </w:r>
      <w:r w:rsidRPr="005808E3">
        <w:rPr>
          <w:rFonts w:cs="Arial"/>
          <w:sz w:val="16"/>
          <w:szCs w:val="16"/>
        </w:rPr>
        <w:t xml:space="preserve"> </w:t>
      </w:r>
      <w:hyperlink r:id="rId1" w:history="1">
        <w:r w:rsidRPr="005808E3">
          <w:rPr>
            <w:rStyle w:val="Hyperlink"/>
            <w:rFonts w:cs="Arial"/>
            <w:sz w:val="16"/>
            <w:szCs w:val="16"/>
          </w:rPr>
          <w:t>www.asqa.gov.au/standards</w:t>
        </w:r>
      </w:hyperlink>
      <w:r w:rsidRPr="005808E3">
        <w:rPr>
          <w:rFonts w:cs="Arial"/>
          <w:sz w:val="16"/>
          <w:szCs w:val="16"/>
        </w:rPr>
        <w:t>. Accessed on 20 November 2018</w:t>
      </w:r>
      <w:r>
        <w:rPr>
          <w:rFonts w:cs="Arial"/>
          <w:sz w:val="16"/>
          <w:szCs w:val="16"/>
        </w:rPr>
        <w:t>.</w:t>
      </w:r>
      <w:r w:rsidRPr="005808E3">
        <w:rPr>
          <w:rFonts w:cs="Arial"/>
          <w:sz w:val="16"/>
          <w:szCs w:val="16"/>
        </w:rPr>
        <w:t xml:space="preserve"> </w:t>
      </w:r>
    </w:p>
  </w:footnote>
  <w:footnote w:id="6">
    <w:p w14:paraId="3CAF47C7" w14:textId="14FC7C7D" w:rsidR="005C17C4" w:rsidRPr="005808E3" w:rsidRDefault="005C17C4" w:rsidP="002E1410">
      <w:pPr>
        <w:pStyle w:val="FootnoteText"/>
        <w:spacing w:after="0"/>
        <w:rPr>
          <w:sz w:val="16"/>
          <w:szCs w:val="16"/>
        </w:rPr>
      </w:pPr>
      <w:r w:rsidRPr="005808E3">
        <w:rPr>
          <w:rStyle w:val="FootnoteReference"/>
          <w:sz w:val="16"/>
          <w:szCs w:val="16"/>
        </w:rPr>
        <w:footnoteRef/>
      </w:r>
      <w:r w:rsidRPr="005808E3">
        <w:rPr>
          <w:sz w:val="16"/>
          <w:szCs w:val="16"/>
        </w:rPr>
        <w:t xml:space="preserve"> </w:t>
      </w:r>
      <w:r w:rsidRPr="005808E3">
        <w:rPr>
          <w:rFonts w:cs="Arial"/>
          <w:sz w:val="16"/>
          <w:szCs w:val="16"/>
        </w:rPr>
        <w:t>Lester S</w:t>
      </w:r>
      <w:r>
        <w:rPr>
          <w:rFonts w:cs="Arial"/>
          <w:sz w:val="16"/>
          <w:szCs w:val="16"/>
        </w:rPr>
        <w:t xml:space="preserve"> (2014)</w:t>
      </w:r>
      <w:r w:rsidRPr="005808E3">
        <w:rPr>
          <w:rFonts w:cs="Arial"/>
          <w:sz w:val="16"/>
          <w:szCs w:val="16"/>
        </w:rPr>
        <w:t xml:space="preserve"> </w:t>
      </w:r>
      <w:r>
        <w:rPr>
          <w:rFonts w:cs="Arial"/>
          <w:sz w:val="16"/>
          <w:szCs w:val="16"/>
        </w:rPr>
        <w:t>‘</w:t>
      </w:r>
      <w:r w:rsidRPr="005808E3">
        <w:rPr>
          <w:rFonts w:cs="Arial"/>
          <w:sz w:val="16"/>
          <w:szCs w:val="16"/>
        </w:rPr>
        <w:t>Professional standards, competence and capability</w:t>
      </w:r>
      <w:r>
        <w:rPr>
          <w:rFonts w:cs="Arial"/>
          <w:sz w:val="16"/>
          <w:szCs w:val="16"/>
        </w:rPr>
        <w:t>’</w:t>
      </w:r>
      <w:r w:rsidRPr="005808E3">
        <w:rPr>
          <w:rFonts w:cs="Arial"/>
          <w:sz w:val="16"/>
          <w:szCs w:val="16"/>
        </w:rPr>
        <w:t xml:space="preserve">. </w:t>
      </w:r>
      <w:r w:rsidRPr="005808E3">
        <w:rPr>
          <w:rFonts w:cs="Arial"/>
          <w:i/>
          <w:sz w:val="16"/>
          <w:szCs w:val="16"/>
        </w:rPr>
        <w:t>Higher Education, Skills and Work-based Learning</w:t>
      </w:r>
      <w:r w:rsidRPr="005808E3">
        <w:rPr>
          <w:rFonts w:cs="Arial"/>
          <w:sz w:val="16"/>
          <w:szCs w:val="16"/>
        </w:rPr>
        <w:t xml:space="preserve">. </w:t>
      </w:r>
      <w:r>
        <w:rPr>
          <w:rFonts w:cs="Arial"/>
          <w:sz w:val="16"/>
          <w:szCs w:val="16"/>
        </w:rPr>
        <w:t xml:space="preserve"> </w:t>
      </w:r>
      <w:r w:rsidRPr="005808E3">
        <w:rPr>
          <w:rFonts w:cs="Arial"/>
          <w:sz w:val="16"/>
          <w:szCs w:val="16"/>
        </w:rPr>
        <w:t>4(1):31–43.</w:t>
      </w:r>
    </w:p>
  </w:footnote>
  <w:footnote w:id="7">
    <w:p w14:paraId="20DE6ACB" w14:textId="2673500E" w:rsidR="005C17C4" w:rsidRPr="006C4E57" w:rsidRDefault="005C17C4" w:rsidP="006C4E57">
      <w:pPr>
        <w:pStyle w:val="FootnoteText"/>
        <w:spacing w:after="0"/>
        <w:rPr>
          <w:lang w:val="en-US"/>
        </w:rPr>
      </w:pPr>
      <w:r>
        <w:rPr>
          <w:rStyle w:val="FootnoteReference"/>
        </w:rPr>
        <w:footnoteRef/>
      </w:r>
      <w:r>
        <w:t xml:space="preserve"> </w:t>
      </w:r>
      <w:r w:rsidRPr="00E31E10">
        <w:rPr>
          <w:sz w:val="16"/>
          <w:szCs w:val="16"/>
        </w:rPr>
        <w:t>Chinese medicine practitioners need to ensure that they comply with relevant jurisdictional requirements when using Class 3B lasers and undertake accredited training.</w:t>
      </w:r>
    </w:p>
  </w:footnote>
  <w:footnote w:id="8">
    <w:p w14:paraId="4F9D5ECF" w14:textId="23087693" w:rsidR="005C17C4" w:rsidRPr="005808E3" w:rsidRDefault="005C17C4" w:rsidP="002E1410">
      <w:pPr>
        <w:autoSpaceDE w:val="0"/>
        <w:autoSpaceDN w:val="0"/>
        <w:adjustRightInd w:val="0"/>
        <w:spacing w:after="0"/>
        <w:rPr>
          <w:rFonts w:cs="Arial"/>
          <w:sz w:val="16"/>
          <w:szCs w:val="16"/>
        </w:rPr>
      </w:pPr>
      <w:r w:rsidRPr="005808E3">
        <w:rPr>
          <w:rStyle w:val="FootnoteReference"/>
          <w:sz w:val="16"/>
          <w:szCs w:val="16"/>
        </w:rPr>
        <w:footnoteRef/>
      </w:r>
      <w:r w:rsidRPr="005808E3">
        <w:rPr>
          <w:sz w:val="16"/>
          <w:szCs w:val="16"/>
        </w:rPr>
        <w:t xml:space="preserve"> World Health Organization</w:t>
      </w:r>
      <w:r>
        <w:rPr>
          <w:sz w:val="16"/>
          <w:szCs w:val="16"/>
        </w:rPr>
        <w:t xml:space="preserve"> (WHO)</w:t>
      </w:r>
      <w:r w:rsidRPr="005808E3">
        <w:rPr>
          <w:sz w:val="16"/>
          <w:szCs w:val="16"/>
        </w:rPr>
        <w:t>. Regional Office for the Western Pacific.</w:t>
      </w:r>
      <w:r>
        <w:rPr>
          <w:sz w:val="16"/>
          <w:szCs w:val="16"/>
        </w:rPr>
        <w:t xml:space="preserve"> Manila.</w:t>
      </w:r>
      <w:r w:rsidRPr="005808E3">
        <w:rPr>
          <w:sz w:val="16"/>
          <w:szCs w:val="16"/>
        </w:rPr>
        <w:t xml:space="preserve"> (‎2007)‎. </w:t>
      </w:r>
      <w:r>
        <w:rPr>
          <w:sz w:val="16"/>
          <w:szCs w:val="16"/>
        </w:rPr>
        <w:t>‘</w:t>
      </w:r>
      <w:r w:rsidRPr="005808E3">
        <w:rPr>
          <w:sz w:val="16"/>
          <w:szCs w:val="16"/>
        </w:rPr>
        <w:t>WHO international standard terminologies on traditional medicine in the Western Pacific Region</w:t>
      </w:r>
      <w:r>
        <w:rPr>
          <w:sz w:val="16"/>
          <w:szCs w:val="16"/>
        </w:rPr>
        <w:t>’</w:t>
      </w:r>
      <w:r w:rsidRPr="005808E3">
        <w:rPr>
          <w:sz w:val="16"/>
          <w:szCs w:val="16"/>
        </w:rPr>
        <w:t xml:space="preserve">. see </w:t>
      </w:r>
      <w:hyperlink r:id="rId2" w:history="1">
        <w:r w:rsidRPr="005808E3">
          <w:rPr>
            <w:rStyle w:val="Hyperlink"/>
            <w:rFonts w:cs="Arial"/>
            <w:sz w:val="16"/>
            <w:szCs w:val="16"/>
          </w:rPr>
          <w:t>apps.who.int/iris/handle/10665/206952</w:t>
        </w:r>
      </w:hyperlink>
      <w:r w:rsidRPr="005808E3">
        <w:rPr>
          <w:rFonts w:cs="Arial"/>
          <w:sz w:val="16"/>
          <w:szCs w:val="16"/>
        </w:rPr>
        <w:t>. Access</w:t>
      </w:r>
      <w:r>
        <w:rPr>
          <w:rFonts w:cs="Arial"/>
          <w:sz w:val="16"/>
          <w:szCs w:val="16"/>
        </w:rPr>
        <w:t>ed</w:t>
      </w:r>
      <w:r w:rsidRPr="005808E3">
        <w:rPr>
          <w:rFonts w:cs="Arial"/>
          <w:sz w:val="16"/>
          <w:szCs w:val="16"/>
        </w:rPr>
        <w:t xml:space="preserve"> on </w:t>
      </w:r>
      <w:r>
        <w:rPr>
          <w:rFonts w:cs="Arial"/>
          <w:sz w:val="16"/>
          <w:szCs w:val="16"/>
        </w:rPr>
        <w:t>21 November</w:t>
      </w:r>
      <w:r w:rsidRPr="005808E3">
        <w:rPr>
          <w:rFonts w:cs="Arial"/>
          <w:sz w:val="16"/>
          <w:szCs w:val="16"/>
        </w:rPr>
        <w:t xml:space="preserve"> 2019.</w:t>
      </w:r>
    </w:p>
  </w:footnote>
  <w:footnote w:id="9">
    <w:p w14:paraId="3D2CBE88" w14:textId="7E5CEFCB" w:rsidR="005C17C4" w:rsidRPr="005808E3" w:rsidRDefault="005C17C4" w:rsidP="002E1410">
      <w:pPr>
        <w:pStyle w:val="FootnoteText"/>
        <w:spacing w:after="0"/>
        <w:rPr>
          <w:sz w:val="16"/>
          <w:szCs w:val="16"/>
        </w:rPr>
      </w:pPr>
      <w:r w:rsidRPr="005808E3">
        <w:rPr>
          <w:rStyle w:val="FootnoteReference"/>
          <w:sz w:val="16"/>
          <w:szCs w:val="16"/>
        </w:rPr>
        <w:footnoteRef/>
      </w:r>
      <w:r w:rsidRPr="005808E3">
        <w:rPr>
          <w:sz w:val="16"/>
          <w:szCs w:val="16"/>
        </w:rPr>
        <w:t xml:space="preserve"> </w:t>
      </w:r>
      <w:bookmarkStart w:id="51" w:name="_Hlk863545"/>
      <w:r w:rsidRPr="005808E3">
        <w:rPr>
          <w:rFonts w:cs="Arial"/>
          <w:sz w:val="16"/>
          <w:szCs w:val="16"/>
        </w:rPr>
        <w:t xml:space="preserve">Cross T, Bazron B, Dennis K, </w:t>
      </w:r>
      <w:r>
        <w:rPr>
          <w:rFonts w:cs="Arial"/>
          <w:sz w:val="16"/>
          <w:szCs w:val="16"/>
        </w:rPr>
        <w:t>and</w:t>
      </w:r>
      <w:r w:rsidRPr="005808E3">
        <w:rPr>
          <w:rFonts w:cs="Arial"/>
          <w:sz w:val="16"/>
          <w:szCs w:val="16"/>
        </w:rPr>
        <w:t xml:space="preserve"> Isaacs M (1989) ‘Towards a Culturally Competent System of Care</w:t>
      </w:r>
      <w:r w:rsidRPr="005808E3">
        <w:rPr>
          <w:rFonts w:cs="Arial"/>
          <w:i/>
          <w:sz w:val="16"/>
          <w:szCs w:val="16"/>
        </w:rPr>
        <w:t>’</w:t>
      </w:r>
      <w:r w:rsidRPr="005808E3">
        <w:rPr>
          <w:rFonts w:cs="Arial"/>
          <w:sz w:val="16"/>
          <w:szCs w:val="16"/>
        </w:rPr>
        <w:t>. Washington, DC: Georgetown University Child Development Center, CASSP Technical Assistance Center.</w:t>
      </w:r>
      <w:bookmarkEnd w:id="51"/>
      <w:r w:rsidRPr="005808E3">
        <w:rPr>
          <w:rFonts w:cs="Arial"/>
          <w:sz w:val="16"/>
          <w:szCs w:val="16"/>
        </w:rPr>
        <w:t xml:space="preserve">  </w:t>
      </w:r>
    </w:p>
  </w:footnote>
  <w:footnote w:id="10">
    <w:p w14:paraId="6C624A16" w14:textId="71DFB6FF" w:rsidR="005C17C4" w:rsidRPr="005808E3" w:rsidRDefault="005C17C4" w:rsidP="002E1410">
      <w:pPr>
        <w:pStyle w:val="FootnoteText"/>
        <w:spacing w:after="0"/>
        <w:rPr>
          <w:sz w:val="16"/>
          <w:szCs w:val="16"/>
        </w:rPr>
      </w:pPr>
      <w:r w:rsidRPr="005808E3">
        <w:rPr>
          <w:rStyle w:val="FootnoteReference"/>
          <w:sz w:val="16"/>
          <w:szCs w:val="16"/>
        </w:rPr>
        <w:footnoteRef/>
      </w:r>
      <w:r w:rsidRPr="005808E3">
        <w:rPr>
          <w:sz w:val="16"/>
          <w:szCs w:val="16"/>
        </w:rPr>
        <w:t xml:space="preserve"> </w:t>
      </w:r>
      <w:r w:rsidRPr="005808E3">
        <w:rPr>
          <w:rFonts w:cs="Arial"/>
          <w:sz w:val="16"/>
          <w:szCs w:val="16"/>
        </w:rPr>
        <w:t>Martin K and Mirraboopa B (2003) ‘Ways of knowing, being and doing: A theoretical framework and methods for indigenous and indigenist research’</w:t>
      </w:r>
      <w:r>
        <w:rPr>
          <w:rFonts w:cs="Arial"/>
          <w:sz w:val="16"/>
          <w:szCs w:val="16"/>
        </w:rPr>
        <w:t>.</w:t>
      </w:r>
      <w:r w:rsidRPr="005808E3">
        <w:rPr>
          <w:rFonts w:cs="Arial"/>
          <w:sz w:val="16"/>
          <w:szCs w:val="16"/>
        </w:rPr>
        <w:t xml:space="preserve"> </w:t>
      </w:r>
      <w:r w:rsidRPr="005808E3">
        <w:rPr>
          <w:rFonts w:cs="Arial"/>
          <w:i/>
          <w:sz w:val="16"/>
          <w:szCs w:val="16"/>
        </w:rPr>
        <w:t>Journal of Australian Studies</w:t>
      </w:r>
      <w:r>
        <w:rPr>
          <w:rFonts w:cs="Arial"/>
          <w:i/>
          <w:sz w:val="16"/>
          <w:szCs w:val="16"/>
        </w:rPr>
        <w:t xml:space="preserve">. </w:t>
      </w:r>
      <w:r w:rsidRPr="005808E3">
        <w:rPr>
          <w:rFonts w:cs="Arial"/>
          <w:i/>
          <w:sz w:val="16"/>
          <w:szCs w:val="16"/>
        </w:rPr>
        <w:t>27(76</w:t>
      </w:r>
      <w:r>
        <w:rPr>
          <w:rFonts w:cs="Arial"/>
          <w:i/>
          <w:sz w:val="16"/>
          <w:szCs w:val="16"/>
        </w:rPr>
        <w:t>):</w:t>
      </w:r>
      <w:r w:rsidRPr="005808E3">
        <w:rPr>
          <w:rFonts w:cs="Arial"/>
          <w:i/>
          <w:sz w:val="16"/>
          <w:szCs w:val="16"/>
        </w:rPr>
        <w:t>203-214</w:t>
      </w:r>
      <w:r>
        <w:rPr>
          <w:rFonts w:cs="Arial"/>
          <w:sz w:val="16"/>
          <w:szCs w:val="16"/>
        </w:rPr>
        <w:t>.</w:t>
      </w:r>
    </w:p>
  </w:footnote>
  <w:footnote w:id="11">
    <w:p w14:paraId="47364012" w14:textId="3033B2AC" w:rsidR="005C17C4" w:rsidRDefault="005C17C4" w:rsidP="00832E88">
      <w:pPr>
        <w:pStyle w:val="FootnoteText"/>
        <w:spacing w:after="0"/>
      </w:pPr>
      <w:r>
        <w:rPr>
          <w:rStyle w:val="FootnoteReference"/>
        </w:rPr>
        <w:footnoteRef/>
      </w:r>
      <w:r>
        <w:t xml:space="preserve"> </w:t>
      </w:r>
      <w:r w:rsidRPr="00873C07">
        <w:rPr>
          <w:sz w:val="16"/>
          <w:szCs w:val="16"/>
        </w:rPr>
        <w:t xml:space="preserve">NHMRC </w:t>
      </w:r>
      <w:r w:rsidRPr="00873C07">
        <w:rPr>
          <w:i/>
          <w:sz w:val="16"/>
          <w:szCs w:val="16"/>
        </w:rPr>
        <w:t>Australian guidelines for the prevention and control of infection in healthcare</w:t>
      </w:r>
      <w:r w:rsidRPr="00873C07">
        <w:rPr>
          <w:sz w:val="16"/>
          <w:szCs w:val="16"/>
        </w:rPr>
        <w:t xml:space="preserve"> (201</w:t>
      </w:r>
      <w:r>
        <w:rPr>
          <w:sz w:val="16"/>
          <w:szCs w:val="16"/>
        </w:rPr>
        <w:t>9</w:t>
      </w:r>
      <w:r w:rsidRPr="00873C07">
        <w:rPr>
          <w:sz w:val="16"/>
          <w:szCs w:val="16"/>
        </w:rPr>
        <w:t>)</w:t>
      </w:r>
      <w:r>
        <w:rPr>
          <w:sz w:val="16"/>
          <w:szCs w:val="16"/>
        </w:rPr>
        <w:t xml:space="preserve">, see </w:t>
      </w:r>
      <w:bookmarkStart w:id="61" w:name="_Hlk22709724"/>
      <w:r w:rsidRPr="00F93C9A">
        <w:rPr>
          <w:sz w:val="16"/>
          <w:szCs w:val="16"/>
        </w:rPr>
        <w:fldChar w:fldCharType="begin"/>
      </w:r>
      <w:r w:rsidRPr="00F93C9A">
        <w:rPr>
          <w:sz w:val="16"/>
          <w:szCs w:val="16"/>
        </w:rPr>
        <w:instrText xml:space="preserve"> HYPERLINK "https://www.nhmrc.gov.au/about-us/publications/australian-guidelines-prevention-and-control-infection-healthcare-2019" \l "block-views-block-file-attachments-content-block-1" </w:instrText>
      </w:r>
      <w:r w:rsidRPr="00F93C9A">
        <w:rPr>
          <w:sz w:val="16"/>
          <w:szCs w:val="16"/>
        </w:rPr>
        <w:fldChar w:fldCharType="separate"/>
      </w:r>
      <w:r w:rsidRPr="00F93C9A">
        <w:rPr>
          <w:rStyle w:val="Hyperlink"/>
          <w:sz w:val="16"/>
          <w:szCs w:val="16"/>
        </w:rPr>
        <w:t>https://www.nhmrc.gov.au/about-us/publications/australian-guidelines-prevention-and-control-infection-healthcare-2019#block-views-block-file-attachments-content-block-1</w:t>
      </w:r>
      <w:r w:rsidRPr="00F93C9A">
        <w:rPr>
          <w:sz w:val="16"/>
          <w:szCs w:val="16"/>
        </w:rPr>
        <w:fldChar w:fldCharType="end"/>
      </w:r>
      <w:r>
        <w:rPr>
          <w:sz w:val="16"/>
          <w:szCs w:val="16"/>
        </w:rPr>
        <w:t>. Accessed 23 October 2019</w:t>
      </w:r>
      <w:bookmarkEnd w:id="61"/>
      <w:r>
        <w:rPr>
          <w:sz w:val="16"/>
          <w:szCs w:val="16"/>
        </w:rPr>
        <w:t>.</w:t>
      </w:r>
    </w:p>
  </w:footnote>
  <w:footnote w:id="12">
    <w:p w14:paraId="5BAAB809" w14:textId="1FEABF2F" w:rsidR="005C17C4" w:rsidRPr="005808E3" w:rsidRDefault="005C17C4" w:rsidP="00B342B9">
      <w:pPr>
        <w:autoSpaceDE w:val="0"/>
        <w:autoSpaceDN w:val="0"/>
        <w:adjustRightInd w:val="0"/>
        <w:spacing w:after="0"/>
        <w:rPr>
          <w:sz w:val="16"/>
          <w:szCs w:val="16"/>
        </w:rPr>
      </w:pPr>
      <w:r w:rsidRPr="005808E3">
        <w:rPr>
          <w:rStyle w:val="FootnoteReference"/>
          <w:sz w:val="16"/>
          <w:szCs w:val="16"/>
        </w:rPr>
        <w:footnoteRef/>
      </w:r>
      <w:r w:rsidRPr="005808E3">
        <w:rPr>
          <w:sz w:val="16"/>
          <w:szCs w:val="16"/>
        </w:rPr>
        <w:t xml:space="preserve"> </w:t>
      </w:r>
      <w:r>
        <w:rPr>
          <w:sz w:val="16"/>
          <w:szCs w:val="16"/>
        </w:rPr>
        <w:t>‘</w:t>
      </w:r>
      <w:r w:rsidRPr="00FE297D">
        <w:rPr>
          <w:sz w:val="16"/>
          <w:szCs w:val="16"/>
        </w:rPr>
        <w:t>Preventing and Controlling Healthcare-Associated Infection</w:t>
      </w:r>
      <w:r>
        <w:rPr>
          <w:sz w:val="16"/>
          <w:szCs w:val="16"/>
        </w:rPr>
        <w:t>’</w:t>
      </w:r>
      <w:r>
        <w:rPr>
          <w:rFonts w:cs="Arial"/>
          <w:sz w:val="16"/>
          <w:szCs w:val="16"/>
        </w:rPr>
        <w:t xml:space="preserve">, see </w:t>
      </w:r>
      <w:hyperlink r:id="rId3" w:history="1">
        <w:r w:rsidRPr="00EC5231">
          <w:rPr>
            <w:rStyle w:val="Hyperlink"/>
            <w:rFonts w:cs="Arial"/>
            <w:sz w:val="16"/>
            <w:szCs w:val="16"/>
          </w:rPr>
          <w:t>https://www.safetyandquality.gov.au/standards/nsqhs-standards/preventing-and-controlling-healthcare-associated-infection-standard</w:t>
        </w:r>
      </w:hyperlink>
      <w:r>
        <w:rPr>
          <w:rFonts w:cs="Arial"/>
          <w:sz w:val="16"/>
          <w:szCs w:val="16"/>
        </w:rPr>
        <w:t xml:space="preserve"> </w:t>
      </w:r>
      <w:hyperlink w:history="1"/>
      <w:r>
        <w:rPr>
          <w:sz w:val="16"/>
          <w:szCs w:val="16"/>
        </w:rPr>
        <w:t>. Accessed on 23 October 2019.</w:t>
      </w:r>
      <w:r w:rsidRPr="005808E3">
        <w:rPr>
          <w:sz w:val="16"/>
          <w:szCs w:val="16"/>
        </w:rPr>
        <w:t xml:space="preserve"> </w:t>
      </w:r>
    </w:p>
  </w:footnote>
  <w:footnote w:id="13">
    <w:p w14:paraId="2D7F711E" w14:textId="28996C46" w:rsidR="005C17C4" w:rsidRDefault="005C17C4" w:rsidP="00840677">
      <w:pPr>
        <w:pStyle w:val="FootnoteText"/>
        <w:spacing w:after="0"/>
      </w:pPr>
      <w:r>
        <w:rPr>
          <w:rStyle w:val="FootnoteReference"/>
        </w:rPr>
        <w:footnoteRef/>
      </w:r>
      <w:r>
        <w:t xml:space="preserve"> </w:t>
      </w:r>
      <w:hyperlink r:id="rId4" w:history="1">
        <w:r w:rsidRPr="005A3B67">
          <w:rPr>
            <w:rStyle w:val="Hyperlink"/>
            <w:sz w:val="16"/>
            <w:szCs w:val="16"/>
          </w:rPr>
          <w:t>https://www.merriam-webster.com/dictionary/acupressure</w:t>
        </w:r>
      </w:hyperlink>
    </w:p>
  </w:footnote>
  <w:footnote w:id="14">
    <w:p w14:paraId="5A0AD0FE" w14:textId="540FDEC7" w:rsidR="005C17C4" w:rsidRPr="005808E3" w:rsidRDefault="005C17C4" w:rsidP="002E1410">
      <w:pPr>
        <w:pStyle w:val="FootnoteText"/>
        <w:spacing w:after="0"/>
        <w:rPr>
          <w:sz w:val="16"/>
          <w:szCs w:val="16"/>
        </w:rPr>
      </w:pPr>
      <w:r w:rsidRPr="005808E3">
        <w:rPr>
          <w:rStyle w:val="FootnoteReference"/>
          <w:sz w:val="16"/>
          <w:szCs w:val="16"/>
        </w:rPr>
        <w:footnoteRef/>
      </w:r>
      <w:r w:rsidRPr="005808E3">
        <w:rPr>
          <w:sz w:val="16"/>
          <w:szCs w:val="16"/>
        </w:rPr>
        <w:t xml:space="preserve"> Adapted from</w:t>
      </w:r>
      <w:r>
        <w:rPr>
          <w:sz w:val="16"/>
          <w:szCs w:val="16"/>
        </w:rPr>
        <w:t xml:space="preserve"> </w:t>
      </w:r>
      <w:r w:rsidRPr="005808E3">
        <w:rPr>
          <w:sz w:val="16"/>
          <w:szCs w:val="16"/>
        </w:rPr>
        <w:t xml:space="preserve">Australian Government Department of Health’s Therapeutic Goods Administration, ‘Reporting adverse events’, see </w:t>
      </w:r>
      <w:hyperlink r:id="rId5" w:history="1">
        <w:r w:rsidRPr="005808E3">
          <w:rPr>
            <w:rStyle w:val="Hyperlink"/>
            <w:sz w:val="16"/>
            <w:szCs w:val="16"/>
          </w:rPr>
          <w:t>www.tga.gov.au/reporting-adverse-events</w:t>
        </w:r>
      </w:hyperlink>
      <w:r w:rsidRPr="005808E3">
        <w:rPr>
          <w:sz w:val="16"/>
          <w:szCs w:val="16"/>
        </w:rPr>
        <w:t xml:space="preserve">. Accessed on 15 February 2019.  </w:t>
      </w:r>
    </w:p>
  </w:footnote>
  <w:footnote w:id="15">
    <w:p w14:paraId="1D175E2F" w14:textId="1C83F634" w:rsidR="005C17C4" w:rsidRDefault="005C17C4" w:rsidP="002E1410">
      <w:pPr>
        <w:pStyle w:val="FootnoteText"/>
        <w:spacing w:after="0"/>
      </w:pPr>
      <w:r>
        <w:rPr>
          <w:rStyle w:val="FootnoteReference"/>
        </w:rPr>
        <w:footnoteRef/>
      </w:r>
      <w:r>
        <w:t xml:space="preserve"> </w:t>
      </w:r>
      <w:r w:rsidRPr="005808E3">
        <w:rPr>
          <w:sz w:val="16"/>
          <w:szCs w:val="16"/>
        </w:rPr>
        <w:t>‘Guidelines for safe Chinese herbal medicine practice’</w:t>
      </w:r>
      <w:r>
        <w:rPr>
          <w:sz w:val="16"/>
          <w:szCs w:val="16"/>
        </w:rPr>
        <w:t>, see</w:t>
      </w:r>
      <w:r w:rsidRPr="005808E3">
        <w:rPr>
          <w:sz w:val="16"/>
          <w:szCs w:val="16"/>
        </w:rPr>
        <w:t xml:space="preserve"> </w:t>
      </w:r>
      <w:hyperlink r:id="rId6" w:history="1">
        <w:r w:rsidRPr="005808E3">
          <w:rPr>
            <w:rStyle w:val="Hyperlink"/>
            <w:sz w:val="16"/>
            <w:szCs w:val="16"/>
          </w:rPr>
          <w:t>https://www.chinesemedicineboard.gov.au/Codes-Guidelines/Guidelines-for-safe-practice.aspx</w:t>
        </w:r>
      </w:hyperlink>
      <w:r>
        <w:rPr>
          <w:sz w:val="16"/>
          <w:szCs w:val="16"/>
        </w:rPr>
        <w:t xml:space="preserve">. </w:t>
      </w:r>
      <w:r w:rsidRPr="005808E3">
        <w:rPr>
          <w:sz w:val="16"/>
          <w:szCs w:val="16"/>
        </w:rPr>
        <w:t xml:space="preserve">Accessed </w:t>
      </w:r>
      <w:r>
        <w:rPr>
          <w:sz w:val="16"/>
          <w:szCs w:val="16"/>
        </w:rPr>
        <w:t xml:space="preserve">on </w:t>
      </w:r>
      <w:r w:rsidRPr="005808E3">
        <w:rPr>
          <w:sz w:val="16"/>
          <w:szCs w:val="16"/>
        </w:rPr>
        <w:t>15 February 2019.</w:t>
      </w:r>
    </w:p>
  </w:footnote>
  <w:footnote w:id="16">
    <w:p w14:paraId="5D408386" w14:textId="02440B10" w:rsidR="005C17C4" w:rsidRPr="005808E3" w:rsidRDefault="005C17C4" w:rsidP="002E1410">
      <w:pPr>
        <w:autoSpaceDE w:val="0"/>
        <w:autoSpaceDN w:val="0"/>
        <w:adjustRightInd w:val="0"/>
        <w:spacing w:after="0"/>
        <w:rPr>
          <w:sz w:val="16"/>
          <w:szCs w:val="16"/>
        </w:rPr>
      </w:pPr>
      <w:r w:rsidRPr="005808E3">
        <w:rPr>
          <w:rStyle w:val="FootnoteReference"/>
          <w:sz w:val="16"/>
          <w:szCs w:val="16"/>
        </w:rPr>
        <w:footnoteRef/>
      </w:r>
      <w:r w:rsidRPr="005808E3">
        <w:rPr>
          <w:sz w:val="16"/>
          <w:szCs w:val="16"/>
        </w:rPr>
        <w:t xml:space="preserve"> </w:t>
      </w:r>
      <w:r w:rsidRPr="005808E3">
        <w:rPr>
          <w:rFonts w:cs="Arial"/>
          <w:sz w:val="16"/>
          <w:szCs w:val="16"/>
        </w:rPr>
        <w:t xml:space="preserve">‘The Common Good’, see </w:t>
      </w:r>
      <w:hyperlink r:id="rId7" w:history="1">
        <w:r w:rsidRPr="005808E3">
          <w:rPr>
            <w:rStyle w:val="Hyperlink"/>
            <w:sz w:val="16"/>
            <w:szCs w:val="16"/>
          </w:rPr>
          <w:t>www.plato.stanford.edu/entries/common-good</w:t>
        </w:r>
      </w:hyperlink>
      <w:r w:rsidRPr="005808E3">
        <w:rPr>
          <w:rFonts w:cs="Arial"/>
          <w:sz w:val="16"/>
          <w:szCs w:val="16"/>
        </w:rPr>
        <w:t>. Accessed on 15 February 2019.</w:t>
      </w:r>
    </w:p>
  </w:footnote>
  <w:footnote w:id="17">
    <w:p w14:paraId="0B921252" w14:textId="301AD60B" w:rsidR="005C17C4" w:rsidRPr="005808E3" w:rsidRDefault="005C17C4" w:rsidP="002E1410">
      <w:pPr>
        <w:pStyle w:val="FootnoteText"/>
        <w:spacing w:after="0"/>
        <w:rPr>
          <w:sz w:val="16"/>
          <w:szCs w:val="16"/>
        </w:rPr>
      </w:pPr>
      <w:r w:rsidRPr="005808E3">
        <w:rPr>
          <w:rStyle w:val="FootnoteReference"/>
          <w:sz w:val="16"/>
          <w:szCs w:val="16"/>
        </w:rPr>
        <w:footnoteRef/>
      </w:r>
      <w:r w:rsidRPr="005808E3">
        <w:rPr>
          <w:sz w:val="16"/>
          <w:szCs w:val="16"/>
        </w:rPr>
        <w:t xml:space="preserve"> ‘Guidelines for safe Chinese herbal medicine practice’</w:t>
      </w:r>
      <w:r>
        <w:rPr>
          <w:sz w:val="16"/>
          <w:szCs w:val="16"/>
        </w:rPr>
        <w:t>, see</w:t>
      </w:r>
      <w:r w:rsidRPr="005808E3">
        <w:rPr>
          <w:sz w:val="16"/>
          <w:szCs w:val="16"/>
        </w:rPr>
        <w:t xml:space="preserve"> </w:t>
      </w:r>
      <w:hyperlink r:id="rId8" w:history="1">
        <w:r w:rsidRPr="005808E3">
          <w:rPr>
            <w:rStyle w:val="Hyperlink"/>
            <w:sz w:val="16"/>
            <w:szCs w:val="16"/>
          </w:rPr>
          <w:t>https://www.chinesemedicineboard.gov.au/Codes-Guidelines/Guidelines-for-safe-practice.aspx</w:t>
        </w:r>
      </w:hyperlink>
      <w:r>
        <w:rPr>
          <w:sz w:val="16"/>
          <w:szCs w:val="16"/>
        </w:rPr>
        <w:t xml:space="preserve">. </w:t>
      </w:r>
      <w:r w:rsidRPr="005808E3">
        <w:rPr>
          <w:sz w:val="16"/>
          <w:szCs w:val="16"/>
        </w:rPr>
        <w:t xml:space="preserve">Accessed </w:t>
      </w:r>
      <w:r>
        <w:rPr>
          <w:sz w:val="16"/>
          <w:szCs w:val="16"/>
        </w:rPr>
        <w:t xml:space="preserve">on </w:t>
      </w:r>
      <w:r w:rsidRPr="005808E3">
        <w:rPr>
          <w:sz w:val="16"/>
          <w:szCs w:val="16"/>
        </w:rPr>
        <w:t>15 February 2019.</w:t>
      </w:r>
    </w:p>
  </w:footnote>
  <w:footnote w:id="18">
    <w:p w14:paraId="02647762" w14:textId="6443EEA6" w:rsidR="005C17C4" w:rsidRDefault="005C17C4">
      <w:pPr>
        <w:pStyle w:val="FootnoteText"/>
      </w:pPr>
      <w:r>
        <w:rPr>
          <w:rStyle w:val="FootnoteReference"/>
        </w:rPr>
        <w:footnoteRef/>
      </w:r>
      <w:r>
        <w:t xml:space="preserve"> </w:t>
      </w:r>
      <w:bookmarkStart w:id="63" w:name="_Hlk25304906"/>
      <w:r w:rsidRPr="00713DB6">
        <w:rPr>
          <w:sz w:val="16"/>
          <w:szCs w:val="16"/>
        </w:rPr>
        <w:t>Adapted from</w:t>
      </w:r>
      <w:r>
        <w:t xml:space="preserve"> ‘</w:t>
      </w:r>
      <w:r w:rsidRPr="00B1082A">
        <w:rPr>
          <w:sz w:val="16"/>
          <w:szCs w:val="16"/>
        </w:rPr>
        <w:t>NPS Medicinewise Prescribing Competencies Framework,</w:t>
      </w:r>
      <w:r>
        <w:rPr>
          <w:sz w:val="16"/>
          <w:szCs w:val="16"/>
        </w:rPr>
        <w:t>’</w:t>
      </w:r>
      <w:r w:rsidRPr="00B1082A">
        <w:rPr>
          <w:sz w:val="16"/>
          <w:szCs w:val="16"/>
        </w:rPr>
        <w:t xml:space="preserve"> see </w:t>
      </w:r>
      <w:hyperlink r:id="rId9" w:history="1">
        <w:r w:rsidRPr="00B1082A">
          <w:rPr>
            <w:color w:val="0000FF"/>
            <w:sz w:val="16"/>
            <w:szCs w:val="16"/>
            <w:u w:val="single"/>
          </w:rPr>
          <w:t>https://www.nps.org.au/prescribing-competencies-framework</w:t>
        </w:r>
      </w:hyperlink>
      <w:r w:rsidRPr="00B1082A">
        <w:rPr>
          <w:sz w:val="16"/>
          <w:szCs w:val="16"/>
        </w:rPr>
        <w:t>. Accessed 22 November 2019</w:t>
      </w:r>
    </w:p>
    <w:bookmarkEnd w:id="63"/>
  </w:footnote>
  <w:footnote w:id="19">
    <w:p w14:paraId="4E25874A" w14:textId="17A04CB4" w:rsidR="005C17C4" w:rsidRPr="005808E3" w:rsidRDefault="005C17C4" w:rsidP="002E1410">
      <w:pPr>
        <w:pStyle w:val="FootnoteText"/>
        <w:spacing w:after="0"/>
        <w:rPr>
          <w:sz w:val="16"/>
          <w:szCs w:val="16"/>
        </w:rPr>
      </w:pPr>
      <w:r w:rsidRPr="005808E3">
        <w:rPr>
          <w:rStyle w:val="FootnoteReference"/>
          <w:sz w:val="16"/>
          <w:szCs w:val="16"/>
        </w:rPr>
        <w:footnoteRef/>
      </w:r>
      <w:r w:rsidRPr="005808E3">
        <w:rPr>
          <w:sz w:val="16"/>
          <w:szCs w:val="16"/>
        </w:rPr>
        <w:t xml:space="preserve"> </w:t>
      </w:r>
      <w:r w:rsidRPr="005808E3">
        <w:rPr>
          <w:rFonts w:cs="Arial"/>
          <w:sz w:val="16"/>
          <w:szCs w:val="16"/>
        </w:rPr>
        <w:t>Section 143(1) of the National Law</w:t>
      </w:r>
      <w:r w:rsidRPr="005808E3">
        <w:rPr>
          <w:sz w:val="16"/>
          <w:szCs w:val="16"/>
        </w:rPr>
        <w:t>.</w:t>
      </w:r>
    </w:p>
  </w:footnote>
  <w:footnote w:id="20">
    <w:p w14:paraId="555F3B05" w14:textId="2BA1E69D" w:rsidR="005C17C4" w:rsidRPr="005808E3" w:rsidRDefault="005C17C4" w:rsidP="002E1410">
      <w:pPr>
        <w:pStyle w:val="FootnoteText"/>
        <w:spacing w:after="0"/>
        <w:rPr>
          <w:sz w:val="16"/>
          <w:szCs w:val="16"/>
        </w:rPr>
      </w:pPr>
      <w:r w:rsidRPr="005808E3">
        <w:rPr>
          <w:rStyle w:val="FootnoteReference"/>
          <w:sz w:val="16"/>
          <w:szCs w:val="16"/>
        </w:rPr>
        <w:footnoteRef/>
      </w:r>
      <w:r w:rsidRPr="005808E3">
        <w:rPr>
          <w:sz w:val="16"/>
          <w:szCs w:val="16"/>
        </w:rPr>
        <w:t xml:space="preserve"> </w:t>
      </w:r>
      <w:r w:rsidRPr="005808E3">
        <w:rPr>
          <w:rFonts w:cs="Arial"/>
          <w:sz w:val="16"/>
          <w:szCs w:val="16"/>
        </w:rPr>
        <w:t xml:space="preserve">Adapted from Australian Qualifications Framework, Second Edition January 2013, see </w:t>
      </w:r>
      <w:hyperlink r:id="rId10" w:history="1">
        <w:r w:rsidRPr="005808E3">
          <w:rPr>
            <w:rStyle w:val="Hyperlink"/>
            <w:rFonts w:cs="Arial"/>
            <w:sz w:val="16"/>
            <w:szCs w:val="16"/>
          </w:rPr>
          <w:t>www.aqf.edu.au/</w:t>
        </w:r>
      </w:hyperlink>
      <w:r w:rsidRPr="005808E3">
        <w:rPr>
          <w:rFonts w:cs="Arial"/>
          <w:sz w:val="16"/>
          <w:szCs w:val="16"/>
        </w:rPr>
        <w:t xml:space="preserve">. </w:t>
      </w:r>
      <w:r w:rsidRPr="005808E3">
        <w:rPr>
          <w:sz w:val="16"/>
          <w:szCs w:val="16"/>
        </w:rPr>
        <w:t xml:space="preserve">Accessed </w:t>
      </w:r>
      <w:r>
        <w:rPr>
          <w:sz w:val="16"/>
          <w:szCs w:val="16"/>
        </w:rPr>
        <w:t xml:space="preserve">on </w:t>
      </w:r>
      <w:r w:rsidRPr="005808E3">
        <w:rPr>
          <w:sz w:val="16"/>
          <w:szCs w:val="16"/>
        </w:rPr>
        <w:t>15 February 2019.</w:t>
      </w:r>
    </w:p>
  </w:footnote>
  <w:footnote w:id="21">
    <w:p w14:paraId="6BE72E8F" w14:textId="4CA21DC5" w:rsidR="005C17C4" w:rsidRPr="005808E3" w:rsidRDefault="005C17C4" w:rsidP="002E1410">
      <w:pPr>
        <w:pStyle w:val="FootnoteText"/>
        <w:spacing w:after="0"/>
        <w:rPr>
          <w:sz w:val="16"/>
          <w:szCs w:val="16"/>
        </w:rPr>
      </w:pPr>
      <w:r w:rsidRPr="005808E3">
        <w:rPr>
          <w:rStyle w:val="FootnoteReference"/>
          <w:sz w:val="16"/>
          <w:szCs w:val="16"/>
        </w:rPr>
        <w:footnoteRef/>
      </w:r>
      <w:r>
        <w:rPr>
          <w:sz w:val="16"/>
          <w:szCs w:val="16"/>
        </w:rPr>
        <w:t xml:space="preserve"> </w:t>
      </w:r>
      <w:r w:rsidRPr="005808E3">
        <w:rPr>
          <w:sz w:val="16"/>
          <w:szCs w:val="16"/>
        </w:rPr>
        <w:t>The American Society of Pharmacognosy, ‘About us’</w:t>
      </w:r>
      <w:r>
        <w:rPr>
          <w:sz w:val="16"/>
          <w:szCs w:val="16"/>
        </w:rPr>
        <w:t>, s</w:t>
      </w:r>
      <w:r w:rsidRPr="005808E3">
        <w:rPr>
          <w:sz w:val="16"/>
          <w:szCs w:val="16"/>
        </w:rPr>
        <w:t xml:space="preserve">ee </w:t>
      </w:r>
      <w:hyperlink r:id="rId11" w:history="1">
        <w:r w:rsidRPr="005808E3">
          <w:rPr>
            <w:rStyle w:val="Hyperlink"/>
            <w:sz w:val="16"/>
            <w:szCs w:val="16"/>
          </w:rPr>
          <w:t>www.pharmacognosy.us/what-is-pharmacognosy</w:t>
        </w:r>
      </w:hyperlink>
      <w:r w:rsidRPr="005808E3">
        <w:rPr>
          <w:rStyle w:val="Hyperlink"/>
          <w:sz w:val="16"/>
          <w:szCs w:val="16"/>
        </w:rPr>
        <w:t>.</w:t>
      </w:r>
      <w:r w:rsidRPr="005808E3">
        <w:rPr>
          <w:sz w:val="16"/>
          <w:szCs w:val="16"/>
        </w:rPr>
        <w:t xml:space="preserve"> Accessed on 15 February 2019. </w:t>
      </w:r>
    </w:p>
  </w:footnote>
  <w:footnote w:id="22">
    <w:p w14:paraId="4184C428" w14:textId="146CF15C" w:rsidR="005C17C4" w:rsidRDefault="005C17C4" w:rsidP="006C4E57">
      <w:pPr>
        <w:pStyle w:val="FootnoteText"/>
        <w:spacing w:after="0"/>
      </w:pPr>
      <w:r>
        <w:rPr>
          <w:rStyle w:val="FootnoteReference"/>
        </w:rPr>
        <w:footnoteRef/>
      </w:r>
      <w:r>
        <w:t xml:space="preserve"> ‘</w:t>
      </w:r>
      <w:r w:rsidRPr="00B1082A">
        <w:rPr>
          <w:sz w:val="16"/>
          <w:szCs w:val="16"/>
        </w:rPr>
        <w:t>NPS Medicinewise Prescribing Competencies Framework,</w:t>
      </w:r>
      <w:r>
        <w:rPr>
          <w:sz w:val="16"/>
          <w:szCs w:val="16"/>
        </w:rPr>
        <w:t>’</w:t>
      </w:r>
      <w:r w:rsidRPr="00B1082A">
        <w:rPr>
          <w:sz w:val="16"/>
          <w:szCs w:val="16"/>
        </w:rPr>
        <w:t xml:space="preserve"> see </w:t>
      </w:r>
      <w:hyperlink r:id="rId12" w:history="1">
        <w:r w:rsidRPr="00B1082A">
          <w:rPr>
            <w:color w:val="0000FF"/>
            <w:sz w:val="16"/>
            <w:szCs w:val="16"/>
            <w:u w:val="single"/>
          </w:rPr>
          <w:t>https://www.nps.org.au/prescribing-competencies-framework</w:t>
        </w:r>
      </w:hyperlink>
      <w:r w:rsidRPr="00B1082A">
        <w:rPr>
          <w:sz w:val="16"/>
          <w:szCs w:val="16"/>
        </w:rPr>
        <w:t>. Accessed 22 November 2019</w:t>
      </w:r>
    </w:p>
  </w:footnote>
  <w:footnote w:id="23">
    <w:p w14:paraId="3274234D" w14:textId="77777777" w:rsidR="005C17C4" w:rsidRDefault="005C17C4" w:rsidP="00B1082A">
      <w:pPr>
        <w:pStyle w:val="FootnoteText"/>
      </w:pPr>
      <w:r>
        <w:rPr>
          <w:rStyle w:val="FootnoteReference"/>
        </w:rPr>
        <w:footnoteRef/>
      </w:r>
      <w:r>
        <w:t xml:space="preserve"> ‘</w:t>
      </w:r>
      <w:r w:rsidRPr="00B1082A">
        <w:rPr>
          <w:sz w:val="16"/>
          <w:szCs w:val="16"/>
        </w:rPr>
        <w:t>NPS Medicinewise Prescribing Competencies Framework,</w:t>
      </w:r>
      <w:r>
        <w:rPr>
          <w:sz w:val="16"/>
          <w:szCs w:val="16"/>
        </w:rPr>
        <w:t>’</w:t>
      </w:r>
      <w:r w:rsidRPr="00B1082A">
        <w:rPr>
          <w:sz w:val="16"/>
          <w:szCs w:val="16"/>
        </w:rPr>
        <w:t xml:space="preserve"> see </w:t>
      </w:r>
      <w:hyperlink r:id="rId13" w:history="1">
        <w:r w:rsidRPr="00B1082A">
          <w:rPr>
            <w:color w:val="0000FF"/>
            <w:sz w:val="16"/>
            <w:szCs w:val="16"/>
            <w:u w:val="single"/>
          </w:rPr>
          <w:t>https://www.nps.org.au/prescribing-competencies-framework</w:t>
        </w:r>
      </w:hyperlink>
      <w:r w:rsidRPr="00B1082A">
        <w:rPr>
          <w:sz w:val="16"/>
          <w:szCs w:val="16"/>
        </w:rPr>
        <w:t>. Accessed 22 November 2019</w:t>
      </w:r>
    </w:p>
    <w:p w14:paraId="5F63019D" w14:textId="1DAD178B" w:rsidR="005C17C4" w:rsidRDefault="005C17C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FB3E" w14:textId="4274D51B" w:rsidR="005C17C4" w:rsidRDefault="005C1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D0AA" w14:textId="17203711" w:rsidR="005C17C4" w:rsidRDefault="005C17C4" w:rsidP="00870AEA">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3890" w14:textId="43F8FFA9" w:rsidR="005C17C4" w:rsidRDefault="005C17C4" w:rsidP="00870AEA">
    <w:pP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529"/>
    <w:multiLevelType w:val="hybridMultilevel"/>
    <w:tmpl w:val="067891A0"/>
    <w:lvl w:ilvl="0" w:tplc="11203912">
      <w:start w:val="1"/>
      <w:numFmt w:val="bullet"/>
      <w:pStyle w:val="AHPRABulletleve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CF71BF"/>
    <w:multiLevelType w:val="hybridMultilevel"/>
    <w:tmpl w:val="C9A4498C"/>
    <w:lvl w:ilvl="0" w:tplc="D4BEFB62">
      <w:start w:val="1"/>
      <w:numFmt w:val="lowerLetter"/>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95165"/>
    <w:multiLevelType w:val="hybridMultilevel"/>
    <w:tmpl w:val="FA4E18C6"/>
    <w:lvl w:ilvl="0" w:tplc="DDB4CC4E">
      <w:start w:val="1"/>
      <w:numFmt w:val="lowerLetter"/>
      <w:lvlText w:val="%1)"/>
      <w:lvlJc w:val="left"/>
      <w:pPr>
        <w:ind w:left="785"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9D5AB1"/>
    <w:multiLevelType w:val="hybridMultilevel"/>
    <w:tmpl w:val="0AA242B6"/>
    <w:lvl w:ilvl="0" w:tplc="BBCC2522">
      <w:start w:val="1"/>
      <w:numFmt w:val="lowerLetter"/>
      <w:lvlText w:val="%1."/>
      <w:lvlJc w:val="left"/>
      <w:pPr>
        <w:ind w:left="360" w:hanging="360"/>
      </w:pPr>
      <w:rPr>
        <w:rFonts w:ascii="Arial" w:hAnsi="Arial"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DD79B7"/>
    <w:multiLevelType w:val="hybridMultilevel"/>
    <w:tmpl w:val="D1C29178"/>
    <w:lvl w:ilvl="0" w:tplc="0C09000F">
      <w:start w:val="1"/>
      <w:numFmt w:val="decimal"/>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315381"/>
    <w:multiLevelType w:val="hybridMultilevel"/>
    <w:tmpl w:val="CD6AE108"/>
    <w:lvl w:ilvl="0" w:tplc="59D00022">
      <w:start w:val="1"/>
      <w:numFmt w:val="lowerLetter"/>
      <w:lvlText w:val="%1."/>
      <w:lvlJc w:val="left"/>
      <w:pPr>
        <w:ind w:left="360" w:hanging="360"/>
      </w:pPr>
      <w:rPr>
        <w:rFonts w:ascii="Arial" w:hAnsi="Arial" w:hint="default"/>
        <w:b w:val="0"/>
        <w:i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A2F4FEC"/>
    <w:multiLevelType w:val="hybridMultilevel"/>
    <w:tmpl w:val="1C7E5EEC"/>
    <w:lvl w:ilvl="0" w:tplc="FDBE0800">
      <w:start w:val="1"/>
      <w:numFmt w:val="lowerLetter"/>
      <w:lvlText w:val="%1."/>
      <w:lvlJc w:val="left"/>
      <w:pPr>
        <w:ind w:left="360" w:hanging="360"/>
      </w:pPr>
      <w:rPr>
        <w:rFonts w:hint="default"/>
      </w:rPr>
    </w:lvl>
    <w:lvl w:ilvl="1" w:tplc="4AE47ABA">
      <w:start w:val="1"/>
      <w:numFmt w:val="bullet"/>
      <w:lvlText w:val="o"/>
      <w:lvlJc w:val="left"/>
      <w:pPr>
        <w:ind w:left="1080" w:hanging="360"/>
      </w:pPr>
      <w:rPr>
        <w:rFonts w:ascii="Courier New" w:hAnsi="Courier New" w:hint="default"/>
      </w:rPr>
    </w:lvl>
    <w:lvl w:ilvl="2" w:tplc="9F66AF86" w:tentative="1">
      <w:start w:val="1"/>
      <w:numFmt w:val="bullet"/>
      <w:lvlText w:val=""/>
      <w:lvlJc w:val="left"/>
      <w:pPr>
        <w:ind w:left="1800" w:hanging="360"/>
      </w:pPr>
      <w:rPr>
        <w:rFonts w:ascii="Wingdings" w:hAnsi="Wingdings" w:hint="default"/>
      </w:rPr>
    </w:lvl>
    <w:lvl w:ilvl="3" w:tplc="21228614" w:tentative="1">
      <w:start w:val="1"/>
      <w:numFmt w:val="bullet"/>
      <w:lvlText w:val=""/>
      <w:lvlJc w:val="left"/>
      <w:pPr>
        <w:ind w:left="2520" w:hanging="360"/>
      </w:pPr>
      <w:rPr>
        <w:rFonts w:ascii="Symbol" w:hAnsi="Symbol" w:hint="default"/>
      </w:rPr>
    </w:lvl>
    <w:lvl w:ilvl="4" w:tplc="558C4F5E" w:tentative="1">
      <w:start w:val="1"/>
      <w:numFmt w:val="bullet"/>
      <w:lvlText w:val="o"/>
      <w:lvlJc w:val="left"/>
      <w:pPr>
        <w:ind w:left="3240" w:hanging="360"/>
      </w:pPr>
      <w:rPr>
        <w:rFonts w:ascii="Courier New" w:hAnsi="Courier New" w:hint="default"/>
      </w:rPr>
    </w:lvl>
    <w:lvl w:ilvl="5" w:tplc="2A347890" w:tentative="1">
      <w:start w:val="1"/>
      <w:numFmt w:val="bullet"/>
      <w:lvlText w:val=""/>
      <w:lvlJc w:val="left"/>
      <w:pPr>
        <w:ind w:left="3960" w:hanging="360"/>
      </w:pPr>
      <w:rPr>
        <w:rFonts w:ascii="Wingdings" w:hAnsi="Wingdings" w:hint="default"/>
      </w:rPr>
    </w:lvl>
    <w:lvl w:ilvl="6" w:tplc="CCB25A9A" w:tentative="1">
      <w:start w:val="1"/>
      <w:numFmt w:val="bullet"/>
      <w:lvlText w:val=""/>
      <w:lvlJc w:val="left"/>
      <w:pPr>
        <w:ind w:left="4680" w:hanging="360"/>
      </w:pPr>
      <w:rPr>
        <w:rFonts w:ascii="Symbol" w:hAnsi="Symbol" w:hint="default"/>
      </w:rPr>
    </w:lvl>
    <w:lvl w:ilvl="7" w:tplc="1768640E" w:tentative="1">
      <w:start w:val="1"/>
      <w:numFmt w:val="bullet"/>
      <w:lvlText w:val="o"/>
      <w:lvlJc w:val="left"/>
      <w:pPr>
        <w:ind w:left="5400" w:hanging="360"/>
      </w:pPr>
      <w:rPr>
        <w:rFonts w:ascii="Courier New" w:hAnsi="Courier New" w:hint="default"/>
      </w:rPr>
    </w:lvl>
    <w:lvl w:ilvl="8" w:tplc="E0A48E54" w:tentative="1">
      <w:start w:val="1"/>
      <w:numFmt w:val="bullet"/>
      <w:lvlText w:val=""/>
      <w:lvlJc w:val="left"/>
      <w:pPr>
        <w:ind w:left="6120" w:hanging="360"/>
      </w:pPr>
      <w:rPr>
        <w:rFonts w:ascii="Wingdings" w:hAnsi="Wingdings" w:hint="default"/>
      </w:rPr>
    </w:lvl>
  </w:abstractNum>
  <w:abstractNum w:abstractNumId="7" w15:restartNumberingAfterBreak="0">
    <w:nsid w:val="0A8C50CD"/>
    <w:multiLevelType w:val="multilevel"/>
    <w:tmpl w:val="55647816"/>
    <w:styleLink w:val="AHPRANumberedlist"/>
    <w:lvl w:ilvl="0">
      <w:start w:val="1"/>
      <w:numFmt w:val="decimal"/>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rPr>
    </w:lvl>
    <w:lvl w:ilvl="1">
      <w:start w:val="1"/>
      <w:numFmt w:val="decimal"/>
      <w:lvlText w:val="%1.%2"/>
      <w:lvlJc w:val="left"/>
      <w:pPr>
        <w:ind w:left="369"/>
      </w:pPr>
      <w:rPr>
        <w:rFonts w:ascii="Arial" w:hAnsi="Arial" w:cs="Times New Roman" w:hint="default"/>
        <w:b w:val="0"/>
        <w:i w:val="0"/>
        <w:color w:val="auto"/>
        <w:sz w:val="20"/>
      </w:rPr>
    </w:lvl>
    <w:lvl w:ilvl="2">
      <w:start w:val="1"/>
      <w:numFmt w:val="decimal"/>
      <w:lvlText w:val="%1.%2.%3"/>
      <w:lvlJc w:val="left"/>
      <w:pPr>
        <w:ind w:left="369" w:firstLine="368"/>
      </w:pPr>
      <w:rPr>
        <w:rFonts w:ascii="Arial" w:hAnsi="Arial" w:cs="Times New Roman" w:hint="default"/>
        <w:b w:val="0"/>
        <w:i w:val="0"/>
        <w:color w:val="auto"/>
        <w:sz w:val="20"/>
      </w:rPr>
    </w:lvl>
    <w:lvl w:ilvl="3">
      <w:start w:val="1"/>
      <w:numFmt w:val="decimal"/>
      <w:lvlText w:val="%1.%2.%3.%4."/>
      <w:lvlJc w:val="left"/>
      <w:pPr>
        <w:ind w:left="1476" w:hanging="369"/>
      </w:pPr>
      <w:rPr>
        <w:rFonts w:cs="Times New Roman" w:hint="default"/>
      </w:rPr>
    </w:lvl>
    <w:lvl w:ilvl="4">
      <w:start w:val="1"/>
      <w:numFmt w:val="decimal"/>
      <w:lvlText w:val="%1.%2.%3.%4.%5."/>
      <w:lvlJc w:val="left"/>
      <w:pPr>
        <w:ind w:left="1845" w:hanging="369"/>
      </w:pPr>
      <w:rPr>
        <w:rFonts w:cs="Times New Roman" w:hint="default"/>
      </w:rPr>
    </w:lvl>
    <w:lvl w:ilvl="5">
      <w:start w:val="1"/>
      <w:numFmt w:val="decimal"/>
      <w:lvlText w:val="%1.%2.%3.%4.%5.%6."/>
      <w:lvlJc w:val="left"/>
      <w:pPr>
        <w:ind w:left="2214" w:hanging="369"/>
      </w:pPr>
      <w:rPr>
        <w:rFonts w:cs="Times New Roman" w:hint="default"/>
      </w:rPr>
    </w:lvl>
    <w:lvl w:ilvl="6">
      <w:start w:val="1"/>
      <w:numFmt w:val="decimal"/>
      <w:lvlText w:val="%1.%2.%3.%4.%5.%6.%7."/>
      <w:lvlJc w:val="left"/>
      <w:pPr>
        <w:ind w:left="2583" w:hanging="369"/>
      </w:pPr>
      <w:rPr>
        <w:rFonts w:cs="Times New Roman" w:hint="default"/>
      </w:rPr>
    </w:lvl>
    <w:lvl w:ilvl="7">
      <w:start w:val="1"/>
      <w:numFmt w:val="decimal"/>
      <w:lvlText w:val="%1.%2.%3.%4.%5.%6.%7.%8."/>
      <w:lvlJc w:val="left"/>
      <w:pPr>
        <w:ind w:left="2952" w:hanging="369"/>
      </w:pPr>
      <w:rPr>
        <w:rFonts w:cs="Times New Roman" w:hint="default"/>
      </w:rPr>
    </w:lvl>
    <w:lvl w:ilvl="8">
      <w:start w:val="1"/>
      <w:numFmt w:val="decimal"/>
      <w:lvlText w:val="%1.%2.%3.%4.%5.%6.%7.%8.%9."/>
      <w:lvlJc w:val="left"/>
      <w:pPr>
        <w:ind w:left="3321" w:hanging="369"/>
      </w:pPr>
      <w:rPr>
        <w:rFonts w:cs="Times New Roman" w:hint="default"/>
      </w:rPr>
    </w:lvl>
  </w:abstractNum>
  <w:abstractNum w:abstractNumId="8" w15:restartNumberingAfterBreak="0">
    <w:nsid w:val="0B642939"/>
    <w:multiLevelType w:val="hybridMultilevel"/>
    <w:tmpl w:val="EC92517E"/>
    <w:lvl w:ilvl="0" w:tplc="C9126510">
      <w:start w:val="1"/>
      <w:numFmt w:val="decimal"/>
      <w:lvlText w:val="%1."/>
      <w:lvlJc w:val="left"/>
      <w:pPr>
        <w:ind w:left="360" w:hanging="360"/>
      </w:pPr>
      <w:rPr>
        <w:rFonts w:ascii="Arial" w:hAnsi="Arial" w:hint="default"/>
        <w:b w:val="0"/>
        <w:i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E7558F"/>
    <w:multiLevelType w:val="hybridMultilevel"/>
    <w:tmpl w:val="FE6882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037DB3"/>
    <w:multiLevelType w:val="multilevel"/>
    <w:tmpl w:val="BE20683A"/>
    <w:lvl w:ilvl="0">
      <w:numFmt w:val="decimal"/>
      <w:pStyle w:val="AHPRANumberedsubheadinglevel1"/>
      <w:lvlText w:val=""/>
      <w:lvlJc w:val="left"/>
    </w:lvl>
    <w:lvl w:ilvl="1">
      <w:numFmt w:val="decimal"/>
      <w:pStyle w:val="AHPRANumberedsubheadinglevel2"/>
      <w:lvlText w:val=""/>
      <w:lvlJc w:val="left"/>
    </w:lvl>
    <w:lvl w:ilvl="2">
      <w:numFmt w:val="decimal"/>
      <w:pStyle w:val="AHPRANumberedsubheading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862165"/>
    <w:multiLevelType w:val="multilevel"/>
    <w:tmpl w:val="BE20683A"/>
    <w:styleLink w:val="AHPRANumberedheadinglist"/>
    <w:lvl w:ilvl="0">
      <w:start w:val="1"/>
      <w:numFmt w:val="decimal"/>
      <w:pStyle w:val="List0"/>
      <w:lvlText w:val="%1."/>
      <w:lvlJc w:val="left"/>
      <w:pPr>
        <w:ind w:left="369" w:hanging="369"/>
      </w:pPr>
      <w:rPr>
        <w:rFonts w:ascii="Arial" w:hAnsi="Arial" w:cs="Times New Roman" w:hint="default"/>
        <w:b/>
        <w:color w:val="007DC3"/>
        <w:sz w:val="20"/>
      </w:rPr>
    </w:lvl>
    <w:lvl w:ilvl="1">
      <w:start w:val="1"/>
      <w:numFmt w:val="decimal"/>
      <w:lvlText w:val="%1.%2"/>
      <w:lvlJc w:val="left"/>
      <w:pPr>
        <w:ind w:left="369" w:hanging="369"/>
      </w:pPr>
      <w:rPr>
        <w:rFonts w:ascii="Arial" w:hAnsi="Arial" w:cs="Times New Roman" w:hint="default"/>
        <w:b/>
        <w:i w:val="0"/>
        <w:color w:val="auto"/>
        <w:sz w:val="20"/>
      </w:rPr>
    </w:lvl>
    <w:lvl w:ilvl="2">
      <w:start w:val="1"/>
      <w:numFmt w:val="decimal"/>
      <w:lvlText w:val="%1.%2.%3"/>
      <w:lvlJc w:val="left"/>
      <w:pPr>
        <w:ind w:left="369" w:hanging="369"/>
      </w:pPr>
      <w:rPr>
        <w:rFonts w:ascii="Arial" w:hAnsi="Arial" w:cs="Times New Roman" w:hint="default"/>
        <w:i w:val="0"/>
        <w:color w:val="007DC3"/>
        <w:sz w:val="20"/>
      </w:rPr>
    </w:lvl>
    <w:lvl w:ilvl="3">
      <w:start w:val="1"/>
      <w:numFmt w:val="none"/>
      <w:lvlText w:val=""/>
      <w:lvlJc w:val="left"/>
      <w:pPr>
        <w:ind w:left="369" w:hanging="369"/>
      </w:pPr>
      <w:rPr>
        <w:rFonts w:ascii="Arial" w:hAnsi="Arial" w:cs="Times New Roman" w:hint="default"/>
        <w:b w:val="0"/>
        <w:i w:val="0"/>
        <w:color w:val="auto"/>
        <w:sz w:val="20"/>
      </w:rPr>
    </w:lvl>
    <w:lvl w:ilvl="4">
      <w:start w:val="1"/>
      <w:numFmt w:val="none"/>
      <w:lvlText w:val=""/>
      <w:lvlJc w:val="left"/>
      <w:pPr>
        <w:ind w:left="369" w:hanging="369"/>
      </w:pPr>
      <w:rPr>
        <w:rFonts w:ascii="Arial" w:hAnsi="Arial" w:cs="Times New Roman" w:hint="default"/>
        <w:b w:val="0"/>
        <w:i w:val="0"/>
        <w:color w:val="007DC3"/>
        <w:sz w:val="20"/>
      </w:rPr>
    </w:lvl>
    <w:lvl w:ilvl="5">
      <w:start w:val="1"/>
      <w:numFmt w:val="none"/>
      <w:lvlText w:val=""/>
      <w:lvlJc w:val="left"/>
      <w:pPr>
        <w:ind w:left="369" w:hanging="369"/>
      </w:pPr>
      <w:rPr>
        <w:rFonts w:cs="Times New Roman" w:hint="default"/>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rPr>
        <w:rFonts w:cs="Times New Roman" w:hint="default"/>
      </w:rPr>
    </w:lvl>
    <w:lvl w:ilvl="8">
      <w:start w:val="1"/>
      <w:numFmt w:val="none"/>
      <w:lvlText w:val=""/>
      <w:lvlJc w:val="left"/>
      <w:pPr>
        <w:ind w:left="4960" w:hanging="360"/>
      </w:pPr>
      <w:rPr>
        <w:rFonts w:cs="Times New Roman" w:hint="default"/>
      </w:rPr>
    </w:lvl>
  </w:abstractNum>
  <w:abstractNum w:abstractNumId="12" w15:restartNumberingAfterBreak="0">
    <w:nsid w:val="0EF157A2"/>
    <w:multiLevelType w:val="hybridMultilevel"/>
    <w:tmpl w:val="5FB4D494"/>
    <w:lvl w:ilvl="0" w:tplc="0C090001">
      <w:start w:val="1"/>
      <w:numFmt w:val="bullet"/>
      <w:lvlText w:val=""/>
      <w:lvlJc w:val="left"/>
      <w:pPr>
        <w:ind w:left="1189" w:hanging="360"/>
      </w:pPr>
      <w:rPr>
        <w:rFonts w:ascii="Symbol" w:hAnsi="Symbol" w:hint="default"/>
      </w:rPr>
    </w:lvl>
    <w:lvl w:ilvl="1" w:tplc="0C090003" w:tentative="1">
      <w:start w:val="1"/>
      <w:numFmt w:val="bullet"/>
      <w:lvlText w:val="o"/>
      <w:lvlJc w:val="left"/>
      <w:pPr>
        <w:ind w:left="1909" w:hanging="360"/>
      </w:pPr>
      <w:rPr>
        <w:rFonts w:ascii="Courier New" w:hAnsi="Courier New" w:cs="Courier New" w:hint="default"/>
      </w:rPr>
    </w:lvl>
    <w:lvl w:ilvl="2" w:tplc="0C090005" w:tentative="1">
      <w:start w:val="1"/>
      <w:numFmt w:val="bullet"/>
      <w:lvlText w:val=""/>
      <w:lvlJc w:val="left"/>
      <w:pPr>
        <w:ind w:left="2629" w:hanging="360"/>
      </w:pPr>
      <w:rPr>
        <w:rFonts w:ascii="Wingdings" w:hAnsi="Wingdings" w:hint="default"/>
      </w:rPr>
    </w:lvl>
    <w:lvl w:ilvl="3" w:tplc="0C090001" w:tentative="1">
      <w:start w:val="1"/>
      <w:numFmt w:val="bullet"/>
      <w:lvlText w:val=""/>
      <w:lvlJc w:val="left"/>
      <w:pPr>
        <w:ind w:left="3349" w:hanging="360"/>
      </w:pPr>
      <w:rPr>
        <w:rFonts w:ascii="Symbol" w:hAnsi="Symbol" w:hint="default"/>
      </w:rPr>
    </w:lvl>
    <w:lvl w:ilvl="4" w:tplc="0C090003" w:tentative="1">
      <w:start w:val="1"/>
      <w:numFmt w:val="bullet"/>
      <w:lvlText w:val="o"/>
      <w:lvlJc w:val="left"/>
      <w:pPr>
        <w:ind w:left="4069" w:hanging="360"/>
      </w:pPr>
      <w:rPr>
        <w:rFonts w:ascii="Courier New" w:hAnsi="Courier New" w:cs="Courier New" w:hint="default"/>
      </w:rPr>
    </w:lvl>
    <w:lvl w:ilvl="5" w:tplc="0C090005" w:tentative="1">
      <w:start w:val="1"/>
      <w:numFmt w:val="bullet"/>
      <w:lvlText w:val=""/>
      <w:lvlJc w:val="left"/>
      <w:pPr>
        <w:ind w:left="4789" w:hanging="360"/>
      </w:pPr>
      <w:rPr>
        <w:rFonts w:ascii="Wingdings" w:hAnsi="Wingdings" w:hint="default"/>
      </w:rPr>
    </w:lvl>
    <w:lvl w:ilvl="6" w:tplc="0C090001" w:tentative="1">
      <w:start w:val="1"/>
      <w:numFmt w:val="bullet"/>
      <w:lvlText w:val=""/>
      <w:lvlJc w:val="left"/>
      <w:pPr>
        <w:ind w:left="5509" w:hanging="360"/>
      </w:pPr>
      <w:rPr>
        <w:rFonts w:ascii="Symbol" w:hAnsi="Symbol" w:hint="default"/>
      </w:rPr>
    </w:lvl>
    <w:lvl w:ilvl="7" w:tplc="0C090003" w:tentative="1">
      <w:start w:val="1"/>
      <w:numFmt w:val="bullet"/>
      <w:lvlText w:val="o"/>
      <w:lvlJc w:val="left"/>
      <w:pPr>
        <w:ind w:left="6229" w:hanging="360"/>
      </w:pPr>
      <w:rPr>
        <w:rFonts w:ascii="Courier New" w:hAnsi="Courier New" w:cs="Courier New" w:hint="default"/>
      </w:rPr>
    </w:lvl>
    <w:lvl w:ilvl="8" w:tplc="0C090005" w:tentative="1">
      <w:start w:val="1"/>
      <w:numFmt w:val="bullet"/>
      <w:lvlText w:val=""/>
      <w:lvlJc w:val="left"/>
      <w:pPr>
        <w:ind w:left="6949" w:hanging="360"/>
      </w:pPr>
      <w:rPr>
        <w:rFonts w:ascii="Wingdings" w:hAnsi="Wingdings" w:hint="default"/>
      </w:rPr>
    </w:lvl>
  </w:abstractNum>
  <w:abstractNum w:abstractNumId="13" w15:restartNumberingAfterBreak="0">
    <w:nsid w:val="0F8D40C3"/>
    <w:multiLevelType w:val="hybridMultilevel"/>
    <w:tmpl w:val="937EF150"/>
    <w:lvl w:ilvl="0" w:tplc="45926054">
      <w:start w:val="1"/>
      <w:numFmt w:val="lowerLetter"/>
      <w:lvlText w:val="%1."/>
      <w:lvlJc w:val="left"/>
      <w:pPr>
        <w:ind w:left="720" w:hanging="360"/>
      </w:pPr>
      <w:rPr>
        <w:rFonts w:ascii="Arial" w:hAnsi="Arial"/>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B955A8"/>
    <w:multiLevelType w:val="hybridMultilevel"/>
    <w:tmpl w:val="4370B436"/>
    <w:lvl w:ilvl="0" w:tplc="0C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3460B78"/>
    <w:multiLevelType w:val="hybridMultilevel"/>
    <w:tmpl w:val="03ECF6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3BD62F6"/>
    <w:multiLevelType w:val="hybridMultilevel"/>
    <w:tmpl w:val="C114932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5FD3564"/>
    <w:multiLevelType w:val="hybridMultilevel"/>
    <w:tmpl w:val="0AD85398"/>
    <w:lvl w:ilvl="0" w:tplc="04D4B90A">
      <w:start w:val="1"/>
      <w:numFmt w:val="lowerLetter"/>
      <w:lvlText w:val="%1."/>
      <w:lvlJc w:val="left"/>
      <w:pPr>
        <w:ind w:left="360" w:hanging="360"/>
      </w:pPr>
      <w:rPr>
        <w:rFonts w:hint="default"/>
        <w:strike w:val="0"/>
      </w:rPr>
    </w:lvl>
    <w:lvl w:ilvl="1" w:tplc="404AB346">
      <w:start w:val="1"/>
      <w:numFmt w:val="bullet"/>
      <w:lvlText w:val=""/>
      <w:lvlJc w:val="left"/>
      <w:pPr>
        <w:ind w:left="1440" w:hanging="360"/>
      </w:pPr>
      <w:rPr>
        <w:rFonts w:ascii="Symbol" w:hAnsi="Symbol" w:hint="default"/>
      </w:rPr>
    </w:lvl>
    <w:lvl w:ilvl="2" w:tplc="2968CED8" w:tentative="1">
      <w:start w:val="1"/>
      <w:numFmt w:val="lowerRoman"/>
      <w:lvlText w:val="%3."/>
      <w:lvlJc w:val="right"/>
      <w:pPr>
        <w:ind w:left="2160" w:hanging="180"/>
      </w:pPr>
    </w:lvl>
    <w:lvl w:ilvl="3" w:tplc="BFF83FD4" w:tentative="1">
      <w:start w:val="1"/>
      <w:numFmt w:val="decimal"/>
      <w:lvlText w:val="%4."/>
      <w:lvlJc w:val="left"/>
      <w:pPr>
        <w:ind w:left="2880" w:hanging="360"/>
      </w:pPr>
    </w:lvl>
    <w:lvl w:ilvl="4" w:tplc="3A82F1D4" w:tentative="1">
      <w:start w:val="1"/>
      <w:numFmt w:val="lowerLetter"/>
      <w:lvlText w:val="%5."/>
      <w:lvlJc w:val="left"/>
      <w:pPr>
        <w:ind w:left="3600" w:hanging="360"/>
      </w:pPr>
    </w:lvl>
    <w:lvl w:ilvl="5" w:tplc="D0B2E460" w:tentative="1">
      <w:start w:val="1"/>
      <w:numFmt w:val="lowerRoman"/>
      <w:lvlText w:val="%6."/>
      <w:lvlJc w:val="right"/>
      <w:pPr>
        <w:ind w:left="4320" w:hanging="180"/>
      </w:pPr>
    </w:lvl>
    <w:lvl w:ilvl="6" w:tplc="D18A2B82" w:tentative="1">
      <w:start w:val="1"/>
      <w:numFmt w:val="decimal"/>
      <w:lvlText w:val="%7."/>
      <w:lvlJc w:val="left"/>
      <w:pPr>
        <w:ind w:left="5040" w:hanging="360"/>
      </w:pPr>
    </w:lvl>
    <w:lvl w:ilvl="7" w:tplc="727ECC28" w:tentative="1">
      <w:start w:val="1"/>
      <w:numFmt w:val="lowerLetter"/>
      <w:lvlText w:val="%8."/>
      <w:lvlJc w:val="left"/>
      <w:pPr>
        <w:ind w:left="5760" w:hanging="360"/>
      </w:pPr>
    </w:lvl>
    <w:lvl w:ilvl="8" w:tplc="D9E4A9E4" w:tentative="1">
      <w:start w:val="1"/>
      <w:numFmt w:val="lowerRoman"/>
      <w:lvlText w:val="%9."/>
      <w:lvlJc w:val="right"/>
      <w:pPr>
        <w:ind w:left="6480" w:hanging="180"/>
      </w:pPr>
    </w:lvl>
  </w:abstractNum>
  <w:abstractNum w:abstractNumId="18" w15:restartNumberingAfterBreak="0">
    <w:nsid w:val="16D64629"/>
    <w:multiLevelType w:val="hybridMultilevel"/>
    <w:tmpl w:val="C304FF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B5D76A8"/>
    <w:multiLevelType w:val="hybridMultilevel"/>
    <w:tmpl w:val="5DB0B57E"/>
    <w:lvl w:ilvl="0" w:tplc="0C090019">
      <w:start w:val="1"/>
      <w:numFmt w:val="lowerLetter"/>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F6766B"/>
    <w:multiLevelType w:val="hybridMultilevel"/>
    <w:tmpl w:val="5D40E2B6"/>
    <w:lvl w:ilvl="0" w:tplc="DBC23A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79F35EB"/>
    <w:multiLevelType w:val="hybridMultilevel"/>
    <w:tmpl w:val="83E8F3E6"/>
    <w:lvl w:ilvl="0" w:tplc="59547B8A">
      <w:start w:val="1"/>
      <w:numFmt w:val="lowerLetter"/>
      <w:lvlText w:val="%1."/>
      <w:lvlJc w:val="left"/>
      <w:pPr>
        <w:ind w:left="720" w:hanging="360"/>
      </w:pPr>
      <w:rPr>
        <w:rFonts w:ascii="Arial" w:hAnsi="Arial"/>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381FBA"/>
    <w:multiLevelType w:val="hybridMultilevel"/>
    <w:tmpl w:val="7D0C9604"/>
    <w:lvl w:ilvl="0" w:tplc="82D47F9E">
      <w:start w:val="1"/>
      <w:numFmt w:val="lowerLetter"/>
      <w:lvlText w:val="%1."/>
      <w:lvlJc w:val="left"/>
      <w:pPr>
        <w:ind w:left="360" w:hanging="360"/>
      </w:pPr>
      <w:rPr>
        <w:rFonts w:ascii="Arial" w:hAnsi="Arial"/>
        <w:b w:val="0"/>
        <w:i w:val="0"/>
      </w:rPr>
    </w:lvl>
    <w:lvl w:ilvl="1" w:tplc="DC1221FC" w:tentative="1">
      <w:start w:val="1"/>
      <w:numFmt w:val="lowerLetter"/>
      <w:lvlText w:val="%2."/>
      <w:lvlJc w:val="left"/>
      <w:pPr>
        <w:ind w:left="1080" w:hanging="360"/>
      </w:pPr>
    </w:lvl>
    <w:lvl w:ilvl="2" w:tplc="4454A7E6" w:tentative="1">
      <w:start w:val="1"/>
      <w:numFmt w:val="lowerRoman"/>
      <w:lvlText w:val="%3."/>
      <w:lvlJc w:val="right"/>
      <w:pPr>
        <w:ind w:left="1800" w:hanging="180"/>
      </w:pPr>
    </w:lvl>
    <w:lvl w:ilvl="3" w:tplc="8B1C4AE0" w:tentative="1">
      <w:start w:val="1"/>
      <w:numFmt w:val="decimal"/>
      <w:lvlText w:val="%4."/>
      <w:lvlJc w:val="left"/>
      <w:pPr>
        <w:ind w:left="2520" w:hanging="360"/>
      </w:pPr>
    </w:lvl>
    <w:lvl w:ilvl="4" w:tplc="01464DCA" w:tentative="1">
      <w:start w:val="1"/>
      <w:numFmt w:val="lowerLetter"/>
      <w:lvlText w:val="%5."/>
      <w:lvlJc w:val="left"/>
      <w:pPr>
        <w:ind w:left="3240" w:hanging="360"/>
      </w:pPr>
    </w:lvl>
    <w:lvl w:ilvl="5" w:tplc="9ACCFB28" w:tentative="1">
      <w:start w:val="1"/>
      <w:numFmt w:val="lowerRoman"/>
      <w:lvlText w:val="%6."/>
      <w:lvlJc w:val="right"/>
      <w:pPr>
        <w:ind w:left="3960" w:hanging="180"/>
      </w:pPr>
    </w:lvl>
    <w:lvl w:ilvl="6" w:tplc="E36AEDB4" w:tentative="1">
      <w:start w:val="1"/>
      <w:numFmt w:val="decimal"/>
      <w:lvlText w:val="%7."/>
      <w:lvlJc w:val="left"/>
      <w:pPr>
        <w:ind w:left="4680" w:hanging="360"/>
      </w:pPr>
    </w:lvl>
    <w:lvl w:ilvl="7" w:tplc="A7CA9FD4" w:tentative="1">
      <w:start w:val="1"/>
      <w:numFmt w:val="lowerLetter"/>
      <w:lvlText w:val="%8."/>
      <w:lvlJc w:val="left"/>
      <w:pPr>
        <w:ind w:left="5400" w:hanging="360"/>
      </w:pPr>
    </w:lvl>
    <w:lvl w:ilvl="8" w:tplc="F33E282C" w:tentative="1">
      <w:start w:val="1"/>
      <w:numFmt w:val="lowerRoman"/>
      <w:lvlText w:val="%9."/>
      <w:lvlJc w:val="right"/>
      <w:pPr>
        <w:ind w:left="6120" w:hanging="180"/>
      </w:pPr>
    </w:lvl>
  </w:abstractNum>
  <w:abstractNum w:abstractNumId="23" w15:restartNumberingAfterBreak="0">
    <w:nsid w:val="2A3273C0"/>
    <w:multiLevelType w:val="hybridMultilevel"/>
    <w:tmpl w:val="1C7E5EEC"/>
    <w:lvl w:ilvl="0" w:tplc="FDBE0800">
      <w:start w:val="1"/>
      <w:numFmt w:val="lowerLetter"/>
      <w:lvlText w:val="%1."/>
      <w:lvlJc w:val="left"/>
      <w:pPr>
        <w:ind w:left="360" w:hanging="360"/>
      </w:pPr>
      <w:rPr>
        <w:rFonts w:hint="default"/>
      </w:rPr>
    </w:lvl>
    <w:lvl w:ilvl="1" w:tplc="4AE47ABA">
      <w:start w:val="1"/>
      <w:numFmt w:val="bullet"/>
      <w:lvlText w:val="o"/>
      <w:lvlJc w:val="left"/>
      <w:pPr>
        <w:ind w:left="1080" w:hanging="360"/>
      </w:pPr>
      <w:rPr>
        <w:rFonts w:ascii="Courier New" w:hAnsi="Courier New" w:hint="default"/>
      </w:rPr>
    </w:lvl>
    <w:lvl w:ilvl="2" w:tplc="9F66AF86" w:tentative="1">
      <w:start w:val="1"/>
      <w:numFmt w:val="bullet"/>
      <w:lvlText w:val=""/>
      <w:lvlJc w:val="left"/>
      <w:pPr>
        <w:ind w:left="1800" w:hanging="360"/>
      </w:pPr>
      <w:rPr>
        <w:rFonts w:ascii="Wingdings" w:hAnsi="Wingdings" w:hint="default"/>
      </w:rPr>
    </w:lvl>
    <w:lvl w:ilvl="3" w:tplc="21228614" w:tentative="1">
      <w:start w:val="1"/>
      <w:numFmt w:val="bullet"/>
      <w:lvlText w:val=""/>
      <w:lvlJc w:val="left"/>
      <w:pPr>
        <w:ind w:left="2520" w:hanging="360"/>
      </w:pPr>
      <w:rPr>
        <w:rFonts w:ascii="Symbol" w:hAnsi="Symbol" w:hint="default"/>
      </w:rPr>
    </w:lvl>
    <w:lvl w:ilvl="4" w:tplc="558C4F5E" w:tentative="1">
      <w:start w:val="1"/>
      <w:numFmt w:val="bullet"/>
      <w:lvlText w:val="o"/>
      <w:lvlJc w:val="left"/>
      <w:pPr>
        <w:ind w:left="3240" w:hanging="360"/>
      </w:pPr>
      <w:rPr>
        <w:rFonts w:ascii="Courier New" w:hAnsi="Courier New" w:hint="default"/>
      </w:rPr>
    </w:lvl>
    <w:lvl w:ilvl="5" w:tplc="2A347890" w:tentative="1">
      <w:start w:val="1"/>
      <w:numFmt w:val="bullet"/>
      <w:lvlText w:val=""/>
      <w:lvlJc w:val="left"/>
      <w:pPr>
        <w:ind w:left="3960" w:hanging="360"/>
      </w:pPr>
      <w:rPr>
        <w:rFonts w:ascii="Wingdings" w:hAnsi="Wingdings" w:hint="default"/>
      </w:rPr>
    </w:lvl>
    <w:lvl w:ilvl="6" w:tplc="CCB25A9A" w:tentative="1">
      <w:start w:val="1"/>
      <w:numFmt w:val="bullet"/>
      <w:lvlText w:val=""/>
      <w:lvlJc w:val="left"/>
      <w:pPr>
        <w:ind w:left="4680" w:hanging="360"/>
      </w:pPr>
      <w:rPr>
        <w:rFonts w:ascii="Symbol" w:hAnsi="Symbol" w:hint="default"/>
      </w:rPr>
    </w:lvl>
    <w:lvl w:ilvl="7" w:tplc="1768640E" w:tentative="1">
      <w:start w:val="1"/>
      <w:numFmt w:val="bullet"/>
      <w:lvlText w:val="o"/>
      <w:lvlJc w:val="left"/>
      <w:pPr>
        <w:ind w:left="5400" w:hanging="360"/>
      </w:pPr>
      <w:rPr>
        <w:rFonts w:ascii="Courier New" w:hAnsi="Courier New" w:hint="default"/>
      </w:rPr>
    </w:lvl>
    <w:lvl w:ilvl="8" w:tplc="E0A48E54" w:tentative="1">
      <w:start w:val="1"/>
      <w:numFmt w:val="bullet"/>
      <w:lvlText w:val=""/>
      <w:lvlJc w:val="left"/>
      <w:pPr>
        <w:ind w:left="6120" w:hanging="360"/>
      </w:pPr>
      <w:rPr>
        <w:rFonts w:ascii="Wingdings" w:hAnsi="Wingdings" w:hint="default"/>
      </w:rPr>
    </w:lvl>
  </w:abstractNum>
  <w:abstractNum w:abstractNumId="24" w15:restartNumberingAfterBreak="0">
    <w:nsid w:val="2A5235EA"/>
    <w:multiLevelType w:val="hybridMultilevel"/>
    <w:tmpl w:val="1786CBB8"/>
    <w:lvl w:ilvl="0" w:tplc="04D4B90A">
      <w:start w:val="1"/>
      <w:numFmt w:val="lowerLetter"/>
      <w:lvlText w:val="%1."/>
      <w:lvlJc w:val="left"/>
      <w:pPr>
        <w:ind w:left="360" w:hanging="360"/>
      </w:pPr>
      <w:rPr>
        <w:rFonts w:hint="default"/>
        <w:strike w:val="0"/>
      </w:rPr>
    </w:lvl>
    <w:lvl w:ilvl="1" w:tplc="404AB346">
      <w:start w:val="1"/>
      <w:numFmt w:val="bullet"/>
      <w:lvlText w:val=""/>
      <w:lvlJc w:val="left"/>
      <w:pPr>
        <w:ind w:left="1440" w:hanging="360"/>
      </w:pPr>
      <w:rPr>
        <w:rFonts w:ascii="Symbol" w:hAnsi="Symbol" w:hint="default"/>
      </w:rPr>
    </w:lvl>
    <w:lvl w:ilvl="2" w:tplc="2968CED8" w:tentative="1">
      <w:start w:val="1"/>
      <w:numFmt w:val="lowerRoman"/>
      <w:lvlText w:val="%3."/>
      <w:lvlJc w:val="right"/>
      <w:pPr>
        <w:ind w:left="2160" w:hanging="180"/>
      </w:pPr>
    </w:lvl>
    <w:lvl w:ilvl="3" w:tplc="BFF83FD4" w:tentative="1">
      <w:start w:val="1"/>
      <w:numFmt w:val="decimal"/>
      <w:lvlText w:val="%4."/>
      <w:lvlJc w:val="left"/>
      <w:pPr>
        <w:ind w:left="2880" w:hanging="360"/>
      </w:pPr>
    </w:lvl>
    <w:lvl w:ilvl="4" w:tplc="3A82F1D4" w:tentative="1">
      <w:start w:val="1"/>
      <w:numFmt w:val="lowerLetter"/>
      <w:lvlText w:val="%5."/>
      <w:lvlJc w:val="left"/>
      <w:pPr>
        <w:ind w:left="3600" w:hanging="360"/>
      </w:pPr>
    </w:lvl>
    <w:lvl w:ilvl="5" w:tplc="D0B2E460" w:tentative="1">
      <w:start w:val="1"/>
      <w:numFmt w:val="lowerRoman"/>
      <w:lvlText w:val="%6."/>
      <w:lvlJc w:val="right"/>
      <w:pPr>
        <w:ind w:left="4320" w:hanging="180"/>
      </w:pPr>
    </w:lvl>
    <w:lvl w:ilvl="6" w:tplc="D18A2B82" w:tentative="1">
      <w:start w:val="1"/>
      <w:numFmt w:val="decimal"/>
      <w:lvlText w:val="%7."/>
      <w:lvlJc w:val="left"/>
      <w:pPr>
        <w:ind w:left="5040" w:hanging="360"/>
      </w:pPr>
    </w:lvl>
    <w:lvl w:ilvl="7" w:tplc="727ECC28" w:tentative="1">
      <w:start w:val="1"/>
      <w:numFmt w:val="lowerLetter"/>
      <w:lvlText w:val="%8."/>
      <w:lvlJc w:val="left"/>
      <w:pPr>
        <w:ind w:left="5760" w:hanging="360"/>
      </w:pPr>
    </w:lvl>
    <w:lvl w:ilvl="8" w:tplc="D9E4A9E4" w:tentative="1">
      <w:start w:val="1"/>
      <w:numFmt w:val="lowerRoman"/>
      <w:lvlText w:val="%9."/>
      <w:lvlJc w:val="right"/>
      <w:pPr>
        <w:ind w:left="6480" w:hanging="180"/>
      </w:pPr>
    </w:lvl>
  </w:abstractNum>
  <w:abstractNum w:abstractNumId="25" w15:restartNumberingAfterBreak="0">
    <w:nsid w:val="2D1417E9"/>
    <w:multiLevelType w:val="hybridMultilevel"/>
    <w:tmpl w:val="CD6AE108"/>
    <w:lvl w:ilvl="0" w:tplc="59D00022">
      <w:start w:val="1"/>
      <w:numFmt w:val="lowerLetter"/>
      <w:lvlText w:val="%1."/>
      <w:lvlJc w:val="left"/>
      <w:pPr>
        <w:ind w:left="360" w:hanging="360"/>
      </w:pPr>
      <w:rPr>
        <w:rFonts w:ascii="Arial" w:hAnsi="Arial" w:hint="default"/>
        <w:b w:val="0"/>
        <w:i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D967FED"/>
    <w:multiLevelType w:val="hybridMultilevel"/>
    <w:tmpl w:val="05724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03059E8"/>
    <w:multiLevelType w:val="hybridMultilevel"/>
    <w:tmpl w:val="C9A4498C"/>
    <w:lvl w:ilvl="0" w:tplc="D4BEFB62">
      <w:start w:val="1"/>
      <w:numFmt w:val="lowerLetter"/>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B329C1"/>
    <w:multiLevelType w:val="hybridMultilevel"/>
    <w:tmpl w:val="03ECF6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C7F0FF1"/>
    <w:multiLevelType w:val="hybridMultilevel"/>
    <w:tmpl w:val="1E1ED1A6"/>
    <w:lvl w:ilvl="0" w:tplc="04090019">
      <w:start w:val="1"/>
      <w:numFmt w:val="lowerLetter"/>
      <w:lvlText w:val="%1."/>
      <w:lvlJc w:val="left"/>
      <w:pPr>
        <w:ind w:left="360" w:hanging="360"/>
      </w:pPr>
      <w:rPr>
        <w:rFonts w:hint="default"/>
      </w:rPr>
    </w:lvl>
    <w:lvl w:ilvl="1" w:tplc="04090019">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0" w15:restartNumberingAfterBreak="0">
    <w:nsid w:val="403458D0"/>
    <w:multiLevelType w:val="hybridMultilevel"/>
    <w:tmpl w:val="AB22D962"/>
    <w:lvl w:ilvl="0" w:tplc="59D00022">
      <w:start w:val="1"/>
      <w:numFmt w:val="lowerLetter"/>
      <w:lvlText w:val="%1."/>
      <w:lvlJc w:val="left"/>
      <w:pPr>
        <w:ind w:left="360" w:hanging="360"/>
      </w:pPr>
      <w:rPr>
        <w:rFonts w:ascii="Arial" w:hAnsi="Arial"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0D6F18"/>
    <w:multiLevelType w:val="hybridMultilevel"/>
    <w:tmpl w:val="1C7E5EEC"/>
    <w:lvl w:ilvl="0" w:tplc="FDBE0800">
      <w:start w:val="1"/>
      <w:numFmt w:val="lowerLetter"/>
      <w:lvlText w:val="%1."/>
      <w:lvlJc w:val="left"/>
      <w:pPr>
        <w:ind w:left="360" w:hanging="360"/>
      </w:pPr>
      <w:rPr>
        <w:rFonts w:hint="default"/>
      </w:rPr>
    </w:lvl>
    <w:lvl w:ilvl="1" w:tplc="4AE47ABA">
      <w:start w:val="1"/>
      <w:numFmt w:val="bullet"/>
      <w:lvlText w:val="o"/>
      <w:lvlJc w:val="left"/>
      <w:pPr>
        <w:ind w:left="1080" w:hanging="360"/>
      </w:pPr>
      <w:rPr>
        <w:rFonts w:ascii="Courier New" w:hAnsi="Courier New" w:hint="default"/>
      </w:rPr>
    </w:lvl>
    <w:lvl w:ilvl="2" w:tplc="9F66AF86" w:tentative="1">
      <w:start w:val="1"/>
      <w:numFmt w:val="bullet"/>
      <w:lvlText w:val=""/>
      <w:lvlJc w:val="left"/>
      <w:pPr>
        <w:ind w:left="1800" w:hanging="360"/>
      </w:pPr>
      <w:rPr>
        <w:rFonts w:ascii="Wingdings" w:hAnsi="Wingdings" w:hint="default"/>
      </w:rPr>
    </w:lvl>
    <w:lvl w:ilvl="3" w:tplc="21228614" w:tentative="1">
      <w:start w:val="1"/>
      <w:numFmt w:val="bullet"/>
      <w:lvlText w:val=""/>
      <w:lvlJc w:val="left"/>
      <w:pPr>
        <w:ind w:left="2520" w:hanging="360"/>
      </w:pPr>
      <w:rPr>
        <w:rFonts w:ascii="Symbol" w:hAnsi="Symbol" w:hint="default"/>
      </w:rPr>
    </w:lvl>
    <w:lvl w:ilvl="4" w:tplc="558C4F5E" w:tentative="1">
      <w:start w:val="1"/>
      <w:numFmt w:val="bullet"/>
      <w:lvlText w:val="o"/>
      <w:lvlJc w:val="left"/>
      <w:pPr>
        <w:ind w:left="3240" w:hanging="360"/>
      </w:pPr>
      <w:rPr>
        <w:rFonts w:ascii="Courier New" w:hAnsi="Courier New" w:hint="default"/>
      </w:rPr>
    </w:lvl>
    <w:lvl w:ilvl="5" w:tplc="2A347890" w:tentative="1">
      <w:start w:val="1"/>
      <w:numFmt w:val="bullet"/>
      <w:lvlText w:val=""/>
      <w:lvlJc w:val="left"/>
      <w:pPr>
        <w:ind w:left="3960" w:hanging="360"/>
      </w:pPr>
      <w:rPr>
        <w:rFonts w:ascii="Wingdings" w:hAnsi="Wingdings" w:hint="default"/>
      </w:rPr>
    </w:lvl>
    <w:lvl w:ilvl="6" w:tplc="CCB25A9A" w:tentative="1">
      <w:start w:val="1"/>
      <w:numFmt w:val="bullet"/>
      <w:lvlText w:val=""/>
      <w:lvlJc w:val="left"/>
      <w:pPr>
        <w:ind w:left="4680" w:hanging="360"/>
      </w:pPr>
      <w:rPr>
        <w:rFonts w:ascii="Symbol" w:hAnsi="Symbol" w:hint="default"/>
      </w:rPr>
    </w:lvl>
    <w:lvl w:ilvl="7" w:tplc="1768640E" w:tentative="1">
      <w:start w:val="1"/>
      <w:numFmt w:val="bullet"/>
      <w:lvlText w:val="o"/>
      <w:lvlJc w:val="left"/>
      <w:pPr>
        <w:ind w:left="5400" w:hanging="360"/>
      </w:pPr>
      <w:rPr>
        <w:rFonts w:ascii="Courier New" w:hAnsi="Courier New" w:hint="default"/>
      </w:rPr>
    </w:lvl>
    <w:lvl w:ilvl="8" w:tplc="E0A48E54" w:tentative="1">
      <w:start w:val="1"/>
      <w:numFmt w:val="bullet"/>
      <w:lvlText w:val=""/>
      <w:lvlJc w:val="left"/>
      <w:pPr>
        <w:ind w:left="6120" w:hanging="360"/>
      </w:pPr>
      <w:rPr>
        <w:rFonts w:ascii="Wingdings" w:hAnsi="Wingdings" w:hint="default"/>
      </w:rPr>
    </w:lvl>
  </w:abstractNum>
  <w:abstractNum w:abstractNumId="32" w15:restartNumberingAfterBreak="0">
    <w:nsid w:val="485E1115"/>
    <w:multiLevelType w:val="hybridMultilevel"/>
    <w:tmpl w:val="A9FCB17A"/>
    <w:lvl w:ilvl="0" w:tplc="BBCC2522">
      <w:start w:val="1"/>
      <w:numFmt w:val="lowerLetter"/>
      <w:lvlText w:val="%1."/>
      <w:lvlJc w:val="left"/>
      <w:pPr>
        <w:ind w:left="360" w:hanging="360"/>
      </w:pPr>
      <w:rPr>
        <w:rFonts w:ascii="Arial" w:hAnsi="Arial" w:hint="default"/>
        <w:b w:val="0"/>
        <w:i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520657"/>
    <w:multiLevelType w:val="hybridMultilevel"/>
    <w:tmpl w:val="9CDC4AAA"/>
    <w:lvl w:ilvl="0" w:tplc="28D0072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9BC0555"/>
    <w:multiLevelType w:val="hybridMultilevel"/>
    <w:tmpl w:val="6DF60F20"/>
    <w:lvl w:ilvl="0" w:tplc="59D00022">
      <w:start w:val="1"/>
      <w:numFmt w:val="lowerLetter"/>
      <w:lvlText w:val="%1."/>
      <w:lvlJc w:val="left"/>
      <w:pPr>
        <w:ind w:left="360" w:hanging="360"/>
      </w:pPr>
      <w:rPr>
        <w:rFonts w:ascii="Arial" w:hAnsi="Arial"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A6D0B4D"/>
    <w:multiLevelType w:val="hybridMultilevel"/>
    <w:tmpl w:val="782E1FBE"/>
    <w:lvl w:ilvl="0" w:tplc="0C09000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15:restartNumberingAfterBreak="0">
    <w:nsid w:val="4B2644FE"/>
    <w:multiLevelType w:val="hybridMultilevel"/>
    <w:tmpl w:val="4DB6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BC0D86"/>
    <w:multiLevelType w:val="hybridMultilevel"/>
    <w:tmpl w:val="F6B8B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DD0770B"/>
    <w:multiLevelType w:val="hybridMultilevel"/>
    <w:tmpl w:val="55BEB5A8"/>
    <w:lvl w:ilvl="0" w:tplc="DC7E6AF0">
      <w:start w:val="1"/>
      <w:numFmt w:val="decimal"/>
      <w:lvlText w:val="%1."/>
      <w:lvlJc w:val="left"/>
      <w:pPr>
        <w:ind w:left="360" w:hanging="360"/>
      </w:pPr>
    </w:lvl>
    <w:lvl w:ilvl="1" w:tplc="E8687D30" w:tentative="1">
      <w:start w:val="1"/>
      <w:numFmt w:val="lowerLetter"/>
      <w:lvlText w:val="%2."/>
      <w:lvlJc w:val="left"/>
      <w:pPr>
        <w:ind w:left="1080" w:hanging="360"/>
      </w:pPr>
    </w:lvl>
    <w:lvl w:ilvl="2" w:tplc="1CA8A8DA" w:tentative="1">
      <w:start w:val="1"/>
      <w:numFmt w:val="lowerRoman"/>
      <w:lvlText w:val="%3."/>
      <w:lvlJc w:val="right"/>
      <w:pPr>
        <w:ind w:left="1800" w:hanging="180"/>
      </w:pPr>
    </w:lvl>
    <w:lvl w:ilvl="3" w:tplc="1C146A7C" w:tentative="1">
      <w:start w:val="1"/>
      <w:numFmt w:val="decimal"/>
      <w:lvlText w:val="%4."/>
      <w:lvlJc w:val="left"/>
      <w:pPr>
        <w:ind w:left="2520" w:hanging="360"/>
      </w:pPr>
    </w:lvl>
    <w:lvl w:ilvl="4" w:tplc="A84CD778" w:tentative="1">
      <w:start w:val="1"/>
      <w:numFmt w:val="lowerLetter"/>
      <w:lvlText w:val="%5."/>
      <w:lvlJc w:val="left"/>
      <w:pPr>
        <w:ind w:left="3240" w:hanging="360"/>
      </w:pPr>
    </w:lvl>
    <w:lvl w:ilvl="5" w:tplc="D0585252" w:tentative="1">
      <w:start w:val="1"/>
      <w:numFmt w:val="lowerRoman"/>
      <w:lvlText w:val="%6."/>
      <w:lvlJc w:val="right"/>
      <w:pPr>
        <w:ind w:left="3960" w:hanging="180"/>
      </w:pPr>
    </w:lvl>
    <w:lvl w:ilvl="6" w:tplc="99BC4530" w:tentative="1">
      <w:start w:val="1"/>
      <w:numFmt w:val="decimal"/>
      <w:lvlText w:val="%7."/>
      <w:lvlJc w:val="left"/>
      <w:pPr>
        <w:ind w:left="4680" w:hanging="360"/>
      </w:pPr>
    </w:lvl>
    <w:lvl w:ilvl="7" w:tplc="A3F0CFC6" w:tentative="1">
      <w:start w:val="1"/>
      <w:numFmt w:val="lowerLetter"/>
      <w:lvlText w:val="%8."/>
      <w:lvlJc w:val="left"/>
      <w:pPr>
        <w:ind w:left="5400" w:hanging="360"/>
      </w:pPr>
    </w:lvl>
    <w:lvl w:ilvl="8" w:tplc="81A64D9C" w:tentative="1">
      <w:start w:val="1"/>
      <w:numFmt w:val="lowerRoman"/>
      <w:lvlText w:val="%9."/>
      <w:lvlJc w:val="right"/>
      <w:pPr>
        <w:ind w:left="6120" w:hanging="180"/>
      </w:pPr>
    </w:lvl>
  </w:abstractNum>
  <w:abstractNum w:abstractNumId="39" w15:restartNumberingAfterBreak="0">
    <w:nsid w:val="501B5041"/>
    <w:multiLevelType w:val="hybridMultilevel"/>
    <w:tmpl w:val="1150A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40A3D41"/>
    <w:multiLevelType w:val="hybridMultilevel"/>
    <w:tmpl w:val="698ED660"/>
    <w:lvl w:ilvl="0" w:tplc="ACD29E0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77D1E43"/>
    <w:multiLevelType w:val="hybridMultilevel"/>
    <w:tmpl w:val="505C5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7B74E8E"/>
    <w:multiLevelType w:val="hybridMultilevel"/>
    <w:tmpl w:val="B5646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8015783"/>
    <w:multiLevelType w:val="hybridMultilevel"/>
    <w:tmpl w:val="0AA242B6"/>
    <w:lvl w:ilvl="0" w:tplc="BBCC2522">
      <w:start w:val="1"/>
      <w:numFmt w:val="lowerLetter"/>
      <w:lvlText w:val="%1."/>
      <w:lvlJc w:val="left"/>
      <w:pPr>
        <w:ind w:left="360" w:hanging="360"/>
      </w:pPr>
      <w:rPr>
        <w:rFonts w:ascii="Arial" w:hAnsi="Arial"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C3A657F"/>
    <w:multiLevelType w:val="hybridMultilevel"/>
    <w:tmpl w:val="0A5A7AF0"/>
    <w:lvl w:ilvl="0" w:tplc="D39A57B2">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1DE4D82"/>
    <w:multiLevelType w:val="hybridMultilevel"/>
    <w:tmpl w:val="6396FDC6"/>
    <w:lvl w:ilvl="0" w:tplc="0C09000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 w15:restartNumberingAfterBreak="0">
    <w:nsid w:val="61F122FA"/>
    <w:multiLevelType w:val="hybridMultilevel"/>
    <w:tmpl w:val="DE9E10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3076040"/>
    <w:multiLevelType w:val="hybridMultilevel"/>
    <w:tmpl w:val="82100E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5855F5C"/>
    <w:multiLevelType w:val="hybridMultilevel"/>
    <w:tmpl w:val="52FE6420"/>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49" w15:restartNumberingAfterBreak="0">
    <w:nsid w:val="683161A6"/>
    <w:multiLevelType w:val="hybridMultilevel"/>
    <w:tmpl w:val="C114932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89270A9"/>
    <w:multiLevelType w:val="hybridMultilevel"/>
    <w:tmpl w:val="98DCB78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69D563E4"/>
    <w:multiLevelType w:val="hybridMultilevel"/>
    <w:tmpl w:val="129063E4"/>
    <w:lvl w:ilvl="0" w:tplc="51F6C07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ACC55E0"/>
    <w:multiLevelType w:val="hybridMultilevel"/>
    <w:tmpl w:val="C96835DA"/>
    <w:lvl w:ilvl="0" w:tplc="DFDCBDB0">
      <w:start w:val="1"/>
      <w:numFmt w:val="bullet"/>
      <w:pStyle w:val="AHPRABulletlevel3"/>
      <w:lvlText w:val="o"/>
      <w:lvlJc w:val="left"/>
      <w:pPr>
        <w:ind w:left="1440" w:hanging="360"/>
      </w:pPr>
      <w:rPr>
        <w:rFonts w:ascii="Courier New" w:hAnsi="Courier New" w:hint="default"/>
      </w:rPr>
    </w:lvl>
    <w:lvl w:ilvl="1" w:tplc="A8A2D6C8" w:tentative="1">
      <w:start w:val="1"/>
      <w:numFmt w:val="bullet"/>
      <w:lvlText w:val="o"/>
      <w:lvlJc w:val="left"/>
      <w:pPr>
        <w:ind w:left="2160" w:hanging="360"/>
      </w:pPr>
      <w:rPr>
        <w:rFonts w:ascii="Courier New" w:hAnsi="Courier New" w:hint="default"/>
      </w:rPr>
    </w:lvl>
    <w:lvl w:ilvl="2" w:tplc="70A84882" w:tentative="1">
      <w:start w:val="1"/>
      <w:numFmt w:val="bullet"/>
      <w:lvlText w:val=""/>
      <w:lvlJc w:val="left"/>
      <w:pPr>
        <w:ind w:left="2880" w:hanging="360"/>
      </w:pPr>
      <w:rPr>
        <w:rFonts w:ascii="Wingdings" w:hAnsi="Wingdings" w:hint="default"/>
      </w:rPr>
    </w:lvl>
    <w:lvl w:ilvl="3" w:tplc="0DC45C5C" w:tentative="1">
      <w:start w:val="1"/>
      <w:numFmt w:val="bullet"/>
      <w:lvlText w:val=""/>
      <w:lvlJc w:val="left"/>
      <w:pPr>
        <w:ind w:left="3600" w:hanging="360"/>
      </w:pPr>
      <w:rPr>
        <w:rFonts w:ascii="Symbol" w:hAnsi="Symbol" w:hint="default"/>
      </w:rPr>
    </w:lvl>
    <w:lvl w:ilvl="4" w:tplc="A8368A0A" w:tentative="1">
      <w:start w:val="1"/>
      <w:numFmt w:val="bullet"/>
      <w:lvlText w:val="o"/>
      <w:lvlJc w:val="left"/>
      <w:pPr>
        <w:ind w:left="4320" w:hanging="360"/>
      </w:pPr>
      <w:rPr>
        <w:rFonts w:ascii="Courier New" w:hAnsi="Courier New" w:hint="default"/>
      </w:rPr>
    </w:lvl>
    <w:lvl w:ilvl="5" w:tplc="26B0B81E" w:tentative="1">
      <w:start w:val="1"/>
      <w:numFmt w:val="bullet"/>
      <w:lvlText w:val=""/>
      <w:lvlJc w:val="left"/>
      <w:pPr>
        <w:ind w:left="5040" w:hanging="360"/>
      </w:pPr>
      <w:rPr>
        <w:rFonts w:ascii="Wingdings" w:hAnsi="Wingdings" w:hint="default"/>
      </w:rPr>
    </w:lvl>
    <w:lvl w:ilvl="6" w:tplc="0E7ABDBC" w:tentative="1">
      <w:start w:val="1"/>
      <w:numFmt w:val="bullet"/>
      <w:lvlText w:val=""/>
      <w:lvlJc w:val="left"/>
      <w:pPr>
        <w:ind w:left="5760" w:hanging="360"/>
      </w:pPr>
      <w:rPr>
        <w:rFonts w:ascii="Symbol" w:hAnsi="Symbol" w:hint="default"/>
      </w:rPr>
    </w:lvl>
    <w:lvl w:ilvl="7" w:tplc="75E2DA90" w:tentative="1">
      <w:start w:val="1"/>
      <w:numFmt w:val="bullet"/>
      <w:lvlText w:val="o"/>
      <w:lvlJc w:val="left"/>
      <w:pPr>
        <w:ind w:left="6480" w:hanging="360"/>
      </w:pPr>
      <w:rPr>
        <w:rFonts w:ascii="Courier New" w:hAnsi="Courier New" w:hint="default"/>
      </w:rPr>
    </w:lvl>
    <w:lvl w:ilvl="8" w:tplc="51ACA79A" w:tentative="1">
      <w:start w:val="1"/>
      <w:numFmt w:val="bullet"/>
      <w:lvlText w:val=""/>
      <w:lvlJc w:val="left"/>
      <w:pPr>
        <w:ind w:left="7200" w:hanging="360"/>
      </w:pPr>
      <w:rPr>
        <w:rFonts w:ascii="Wingdings" w:hAnsi="Wingdings" w:hint="default"/>
      </w:rPr>
    </w:lvl>
  </w:abstractNum>
  <w:abstractNum w:abstractNumId="53" w15:restartNumberingAfterBreak="0">
    <w:nsid w:val="6B9D2E45"/>
    <w:multiLevelType w:val="hybridMultilevel"/>
    <w:tmpl w:val="259E8030"/>
    <w:lvl w:ilvl="0" w:tplc="59D00022">
      <w:start w:val="1"/>
      <w:numFmt w:val="lowerLetter"/>
      <w:lvlText w:val="%1."/>
      <w:lvlJc w:val="left"/>
      <w:pPr>
        <w:ind w:left="360" w:hanging="360"/>
      </w:pPr>
      <w:rPr>
        <w:rFonts w:ascii="Arial" w:hAnsi="Arial" w:hint="default"/>
        <w:b w:val="0"/>
        <w:i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D4A763C"/>
    <w:multiLevelType w:val="multilevel"/>
    <w:tmpl w:val="57C0F45A"/>
    <w:lvl w:ilvl="0">
      <w:start w:val="1"/>
      <w:numFmt w:val="decimal"/>
      <w:pStyle w:val="AHPRANumberedlistlevel1withspace"/>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rPr>
    </w:lvl>
    <w:lvl w:ilvl="1">
      <w:start w:val="1"/>
      <w:numFmt w:val="decimal"/>
      <w:lvlText w:val="%1.%2"/>
      <w:lvlJc w:val="left"/>
      <w:pPr>
        <w:ind w:left="369" w:firstLine="0"/>
      </w:pPr>
      <w:rPr>
        <w:rFonts w:ascii="Arial" w:hAnsi="Arial" w:cs="Times New Roman" w:hint="default"/>
        <w:b w:val="0"/>
        <w:i w:val="0"/>
        <w:color w:val="auto"/>
        <w:sz w:val="20"/>
      </w:rPr>
    </w:lvl>
    <w:lvl w:ilvl="2">
      <w:start w:val="1"/>
      <w:numFmt w:val="decimal"/>
      <w:pStyle w:val="AHPRANumberedlistlevel3withspace"/>
      <w:lvlText w:val="%1.%2.%3"/>
      <w:lvlJc w:val="left"/>
      <w:pPr>
        <w:ind w:left="369" w:firstLine="368"/>
      </w:pPr>
      <w:rPr>
        <w:rFonts w:ascii="Arial" w:hAnsi="Arial" w:cs="Times New Roman" w:hint="default"/>
        <w:b w:val="0"/>
        <w:i w:val="0"/>
        <w:color w:val="auto"/>
        <w:sz w:val="20"/>
      </w:rPr>
    </w:lvl>
    <w:lvl w:ilvl="3">
      <w:start w:val="1"/>
      <w:numFmt w:val="decimal"/>
      <w:lvlText w:val="%1.%2.%3.%4."/>
      <w:lvlJc w:val="left"/>
      <w:pPr>
        <w:ind w:left="1476" w:hanging="369"/>
      </w:pPr>
      <w:rPr>
        <w:rFonts w:cs="Times New Roman" w:hint="default"/>
      </w:rPr>
    </w:lvl>
    <w:lvl w:ilvl="4">
      <w:start w:val="1"/>
      <w:numFmt w:val="decimal"/>
      <w:lvlText w:val="%1.%2.%3.%4.%5."/>
      <w:lvlJc w:val="left"/>
      <w:pPr>
        <w:ind w:left="1845" w:hanging="369"/>
      </w:pPr>
      <w:rPr>
        <w:rFonts w:cs="Times New Roman" w:hint="default"/>
      </w:rPr>
    </w:lvl>
    <w:lvl w:ilvl="5">
      <w:start w:val="1"/>
      <w:numFmt w:val="decimal"/>
      <w:lvlText w:val="%1.%2.%3.%4.%5.%6."/>
      <w:lvlJc w:val="left"/>
      <w:pPr>
        <w:ind w:left="2214" w:hanging="369"/>
      </w:pPr>
      <w:rPr>
        <w:rFonts w:cs="Times New Roman" w:hint="default"/>
      </w:rPr>
    </w:lvl>
    <w:lvl w:ilvl="6">
      <w:start w:val="1"/>
      <w:numFmt w:val="decimal"/>
      <w:lvlText w:val="%1.%2.%3.%4.%5.%6.%7."/>
      <w:lvlJc w:val="left"/>
      <w:pPr>
        <w:ind w:left="2583" w:hanging="369"/>
      </w:pPr>
      <w:rPr>
        <w:rFonts w:cs="Times New Roman" w:hint="default"/>
      </w:rPr>
    </w:lvl>
    <w:lvl w:ilvl="7">
      <w:start w:val="1"/>
      <w:numFmt w:val="decimal"/>
      <w:lvlText w:val="%1.%2.%3.%4.%5.%6.%7.%8."/>
      <w:lvlJc w:val="left"/>
      <w:pPr>
        <w:ind w:left="2952" w:hanging="369"/>
      </w:pPr>
      <w:rPr>
        <w:rFonts w:cs="Times New Roman" w:hint="default"/>
      </w:rPr>
    </w:lvl>
    <w:lvl w:ilvl="8">
      <w:start w:val="1"/>
      <w:numFmt w:val="decimal"/>
      <w:lvlText w:val="%1.%2.%3.%4.%5.%6.%7.%8.%9."/>
      <w:lvlJc w:val="left"/>
      <w:pPr>
        <w:ind w:left="3321" w:hanging="369"/>
      </w:pPr>
      <w:rPr>
        <w:rFonts w:cs="Times New Roman" w:hint="default"/>
      </w:rPr>
    </w:lvl>
  </w:abstractNum>
  <w:abstractNum w:abstractNumId="55" w15:restartNumberingAfterBreak="0">
    <w:nsid w:val="6F9A3498"/>
    <w:multiLevelType w:val="hybridMultilevel"/>
    <w:tmpl w:val="CC62606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6FC36059"/>
    <w:multiLevelType w:val="hybridMultilevel"/>
    <w:tmpl w:val="0AA242B6"/>
    <w:lvl w:ilvl="0" w:tplc="BBCC2522">
      <w:start w:val="1"/>
      <w:numFmt w:val="lowerLetter"/>
      <w:lvlText w:val="%1."/>
      <w:lvlJc w:val="left"/>
      <w:pPr>
        <w:ind w:left="360" w:hanging="360"/>
      </w:pPr>
      <w:rPr>
        <w:rFonts w:ascii="Arial" w:hAnsi="Arial"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73751CCA"/>
    <w:multiLevelType w:val="hybridMultilevel"/>
    <w:tmpl w:val="5CF48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737C3DBF"/>
    <w:multiLevelType w:val="hybridMultilevel"/>
    <w:tmpl w:val="7BCA8B48"/>
    <w:lvl w:ilvl="0" w:tplc="59547B8A">
      <w:start w:val="1"/>
      <w:numFmt w:val="lowerLetter"/>
      <w:lvlText w:val="%1."/>
      <w:lvlJc w:val="left"/>
      <w:pPr>
        <w:ind w:left="360" w:hanging="360"/>
      </w:pPr>
      <w:rPr>
        <w:rFonts w:ascii="Arial" w:hAnsi="Arial"/>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73B77579"/>
    <w:multiLevelType w:val="multilevel"/>
    <w:tmpl w:val="955A0DD4"/>
    <w:lvl w:ilvl="0">
      <w:start w:val="1"/>
      <w:numFmt w:val="decimal"/>
      <w:pStyle w:val="AHPRANumberedlistlevel1"/>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rPr>
    </w:lvl>
    <w:lvl w:ilvl="1">
      <w:start w:val="1"/>
      <w:numFmt w:val="decimal"/>
      <w:pStyle w:val="AHPRANumberedlistlevel2"/>
      <w:lvlText w:val="%1.%2"/>
      <w:lvlJc w:val="left"/>
      <w:pPr>
        <w:ind w:left="369" w:firstLine="0"/>
      </w:pPr>
      <w:rPr>
        <w:rFonts w:ascii="Arial" w:hAnsi="Arial" w:cs="Times New Roman" w:hint="default"/>
        <w:b w:val="0"/>
        <w:i w:val="0"/>
        <w:color w:val="auto"/>
        <w:sz w:val="20"/>
      </w:rPr>
    </w:lvl>
    <w:lvl w:ilvl="2">
      <w:start w:val="1"/>
      <w:numFmt w:val="decimal"/>
      <w:pStyle w:val="AHPRANumberedlistlevel3"/>
      <w:lvlText w:val="%1.%2.%3"/>
      <w:lvlJc w:val="left"/>
      <w:pPr>
        <w:ind w:left="369" w:firstLine="368"/>
      </w:pPr>
      <w:rPr>
        <w:rFonts w:ascii="Arial" w:hAnsi="Arial" w:cs="Times New Roman" w:hint="default"/>
        <w:b w:val="0"/>
        <w:i w:val="0"/>
        <w:color w:val="auto"/>
        <w:sz w:val="20"/>
      </w:rPr>
    </w:lvl>
    <w:lvl w:ilvl="3">
      <w:start w:val="1"/>
      <w:numFmt w:val="decimal"/>
      <w:lvlText w:val="%1.%2.%3.%4."/>
      <w:lvlJc w:val="left"/>
      <w:pPr>
        <w:ind w:left="1476" w:hanging="369"/>
      </w:pPr>
      <w:rPr>
        <w:rFonts w:cs="Times New Roman" w:hint="default"/>
      </w:rPr>
    </w:lvl>
    <w:lvl w:ilvl="4">
      <w:start w:val="1"/>
      <w:numFmt w:val="decimal"/>
      <w:lvlText w:val="%1.%2.%3.%4.%5."/>
      <w:lvlJc w:val="left"/>
      <w:pPr>
        <w:ind w:left="1845" w:hanging="369"/>
      </w:pPr>
      <w:rPr>
        <w:rFonts w:cs="Times New Roman" w:hint="default"/>
      </w:rPr>
    </w:lvl>
    <w:lvl w:ilvl="5">
      <w:start w:val="1"/>
      <w:numFmt w:val="decimal"/>
      <w:lvlText w:val="%1.%2.%3.%4.%5.%6."/>
      <w:lvlJc w:val="left"/>
      <w:pPr>
        <w:ind w:left="2214" w:hanging="369"/>
      </w:pPr>
      <w:rPr>
        <w:rFonts w:cs="Times New Roman" w:hint="default"/>
      </w:rPr>
    </w:lvl>
    <w:lvl w:ilvl="6">
      <w:start w:val="1"/>
      <w:numFmt w:val="decimal"/>
      <w:lvlText w:val="%1.%2.%3.%4.%5.%6.%7."/>
      <w:lvlJc w:val="left"/>
      <w:pPr>
        <w:ind w:left="2583" w:hanging="369"/>
      </w:pPr>
      <w:rPr>
        <w:rFonts w:cs="Times New Roman" w:hint="default"/>
      </w:rPr>
    </w:lvl>
    <w:lvl w:ilvl="7">
      <w:start w:val="1"/>
      <w:numFmt w:val="decimal"/>
      <w:lvlText w:val="%1.%2.%3.%4.%5.%6.%7.%8."/>
      <w:lvlJc w:val="left"/>
      <w:pPr>
        <w:ind w:left="2952" w:hanging="369"/>
      </w:pPr>
      <w:rPr>
        <w:rFonts w:cs="Times New Roman" w:hint="default"/>
      </w:rPr>
    </w:lvl>
    <w:lvl w:ilvl="8">
      <w:start w:val="1"/>
      <w:numFmt w:val="decimal"/>
      <w:lvlText w:val="%1.%2.%3.%4.%5.%6.%7.%8.%9."/>
      <w:lvlJc w:val="left"/>
      <w:pPr>
        <w:ind w:left="3321" w:hanging="369"/>
      </w:pPr>
      <w:rPr>
        <w:rFonts w:cs="Times New Roman" w:hint="default"/>
      </w:rPr>
    </w:lvl>
  </w:abstractNum>
  <w:abstractNum w:abstractNumId="60" w15:restartNumberingAfterBreak="0">
    <w:nsid w:val="74826C25"/>
    <w:multiLevelType w:val="hybridMultilevel"/>
    <w:tmpl w:val="6A804716"/>
    <w:lvl w:ilvl="0" w:tplc="6ED41C38">
      <w:start w:val="1"/>
      <w:numFmt w:val="decimal"/>
      <w:lvlText w:val="%1."/>
      <w:lvlJc w:val="left"/>
      <w:pPr>
        <w:ind w:left="360" w:hanging="360"/>
      </w:pPr>
      <w:rPr>
        <w:rFonts w:ascii="Arial" w:hAnsi="Arial" w:cs="Arial" w:hint="default"/>
        <w:b w:val="0"/>
        <w:i w:val="0"/>
      </w:rPr>
    </w:lvl>
    <w:lvl w:ilvl="1" w:tplc="A7FE2D54">
      <w:start w:val="1"/>
      <w:numFmt w:val="bullet"/>
      <w:lvlText w:val="o"/>
      <w:lvlJc w:val="left"/>
      <w:pPr>
        <w:ind w:left="1080" w:hanging="360"/>
      </w:pPr>
      <w:rPr>
        <w:rFonts w:ascii="Courier New" w:hAnsi="Courier New" w:hint="default"/>
      </w:rPr>
    </w:lvl>
    <w:lvl w:ilvl="2" w:tplc="734ED9B6" w:tentative="1">
      <w:start w:val="1"/>
      <w:numFmt w:val="bullet"/>
      <w:lvlText w:val=""/>
      <w:lvlJc w:val="left"/>
      <w:pPr>
        <w:ind w:left="1800" w:hanging="360"/>
      </w:pPr>
      <w:rPr>
        <w:rFonts w:ascii="Wingdings" w:hAnsi="Wingdings" w:hint="default"/>
      </w:rPr>
    </w:lvl>
    <w:lvl w:ilvl="3" w:tplc="99AAB948" w:tentative="1">
      <w:start w:val="1"/>
      <w:numFmt w:val="bullet"/>
      <w:lvlText w:val=""/>
      <w:lvlJc w:val="left"/>
      <w:pPr>
        <w:ind w:left="2520" w:hanging="360"/>
      </w:pPr>
      <w:rPr>
        <w:rFonts w:ascii="Symbol" w:hAnsi="Symbol" w:hint="default"/>
      </w:rPr>
    </w:lvl>
    <w:lvl w:ilvl="4" w:tplc="926834A4" w:tentative="1">
      <w:start w:val="1"/>
      <w:numFmt w:val="bullet"/>
      <w:lvlText w:val="o"/>
      <w:lvlJc w:val="left"/>
      <w:pPr>
        <w:ind w:left="3240" w:hanging="360"/>
      </w:pPr>
      <w:rPr>
        <w:rFonts w:ascii="Courier New" w:hAnsi="Courier New" w:hint="default"/>
      </w:rPr>
    </w:lvl>
    <w:lvl w:ilvl="5" w:tplc="D8F25528" w:tentative="1">
      <w:start w:val="1"/>
      <w:numFmt w:val="bullet"/>
      <w:lvlText w:val=""/>
      <w:lvlJc w:val="left"/>
      <w:pPr>
        <w:ind w:left="3960" w:hanging="360"/>
      </w:pPr>
      <w:rPr>
        <w:rFonts w:ascii="Wingdings" w:hAnsi="Wingdings" w:hint="default"/>
      </w:rPr>
    </w:lvl>
    <w:lvl w:ilvl="6" w:tplc="4AFE5134" w:tentative="1">
      <w:start w:val="1"/>
      <w:numFmt w:val="bullet"/>
      <w:lvlText w:val=""/>
      <w:lvlJc w:val="left"/>
      <w:pPr>
        <w:ind w:left="4680" w:hanging="360"/>
      </w:pPr>
      <w:rPr>
        <w:rFonts w:ascii="Symbol" w:hAnsi="Symbol" w:hint="default"/>
      </w:rPr>
    </w:lvl>
    <w:lvl w:ilvl="7" w:tplc="9F9252A8" w:tentative="1">
      <w:start w:val="1"/>
      <w:numFmt w:val="bullet"/>
      <w:lvlText w:val="o"/>
      <w:lvlJc w:val="left"/>
      <w:pPr>
        <w:ind w:left="5400" w:hanging="360"/>
      </w:pPr>
      <w:rPr>
        <w:rFonts w:ascii="Courier New" w:hAnsi="Courier New" w:hint="default"/>
      </w:rPr>
    </w:lvl>
    <w:lvl w:ilvl="8" w:tplc="78BC2726" w:tentative="1">
      <w:start w:val="1"/>
      <w:numFmt w:val="bullet"/>
      <w:lvlText w:val=""/>
      <w:lvlJc w:val="left"/>
      <w:pPr>
        <w:ind w:left="6120" w:hanging="360"/>
      </w:pPr>
      <w:rPr>
        <w:rFonts w:ascii="Wingdings" w:hAnsi="Wingdings" w:hint="default"/>
      </w:rPr>
    </w:lvl>
  </w:abstractNum>
  <w:abstractNum w:abstractNumId="61" w15:restartNumberingAfterBreak="0">
    <w:nsid w:val="74AC352A"/>
    <w:multiLevelType w:val="hybridMultilevel"/>
    <w:tmpl w:val="AB661026"/>
    <w:lvl w:ilvl="0" w:tplc="04090019">
      <w:start w:val="1"/>
      <w:numFmt w:val="lowerLetter"/>
      <w:lvlText w:val="%1."/>
      <w:lvlJc w:val="left"/>
      <w:pPr>
        <w:ind w:left="360" w:hanging="360"/>
      </w:pPr>
      <w:rPr>
        <w:rFonts w:hint="default"/>
      </w:rPr>
    </w:lvl>
    <w:lvl w:ilvl="1" w:tplc="04090019">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2" w15:restartNumberingAfterBreak="0">
    <w:nsid w:val="74AF364E"/>
    <w:multiLevelType w:val="hybridMultilevel"/>
    <w:tmpl w:val="34D89A6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3" w15:restartNumberingAfterBreak="0">
    <w:nsid w:val="777A680D"/>
    <w:multiLevelType w:val="hybridMultilevel"/>
    <w:tmpl w:val="F3A22B6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78941027"/>
    <w:multiLevelType w:val="hybridMultilevel"/>
    <w:tmpl w:val="AB661026"/>
    <w:lvl w:ilvl="0" w:tplc="04090019">
      <w:start w:val="1"/>
      <w:numFmt w:val="lowerLetter"/>
      <w:lvlText w:val="%1."/>
      <w:lvlJc w:val="left"/>
      <w:pPr>
        <w:ind w:left="360" w:hanging="360"/>
      </w:pPr>
      <w:rPr>
        <w:rFonts w:hint="default"/>
      </w:rPr>
    </w:lvl>
    <w:lvl w:ilvl="1" w:tplc="04090019">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5" w15:restartNumberingAfterBreak="0">
    <w:nsid w:val="78A22256"/>
    <w:multiLevelType w:val="hybridMultilevel"/>
    <w:tmpl w:val="77D83FB2"/>
    <w:lvl w:ilvl="0" w:tplc="04090019">
      <w:start w:val="1"/>
      <w:numFmt w:val="lowerLetter"/>
      <w:lvlText w:val="%1."/>
      <w:lvlJc w:val="left"/>
      <w:pPr>
        <w:ind w:left="360" w:hanging="360"/>
      </w:pPr>
      <w:rPr>
        <w:rFonts w:ascii="Arial" w:hAnsi="Arial" w:hint="default"/>
        <w:b w:val="0"/>
        <w:i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8FB17B2"/>
    <w:multiLevelType w:val="hybridMultilevel"/>
    <w:tmpl w:val="A0E861C4"/>
    <w:lvl w:ilvl="0" w:tplc="51F6C07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B7C2492"/>
    <w:multiLevelType w:val="hybridMultilevel"/>
    <w:tmpl w:val="00588D18"/>
    <w:lvl w:ilvl="0" w:tplc="D39A57B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C2610BB"/>
    <w:multiLevelType w:val="hybridMultilevel"/>
    <w:tmpl w:val="FF68D3AC"/>
    <w:lvl w:ilvl="0" w:tplc="0C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C617879"/>
    <w:multiLevelType w:val="hybridMultilevel"/>
    <w:tmpl w:val="F844D9B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abstractNumId w:val="52"/>
  </w:num>
  <w:num w:numId="2">
    <w:abstractNumId w:val="7"/>
  </w:num>
  <w:num w:numId="3">
    <w:abstractNumId w:val="11"/>
  </w:num>
  <w:num w:numId="4">
    <w:abstractNumId w:val="68"/>
  </w:num>
  <w:num w:numId="5">
    <w:abstractNumId w:val="10"/>
  </w:num>
  <w:num w:numId="6">
    <w:abstractNumId w:val="60"/>
  </w:num>
  <w:num w:numId="7">
    <w:abstractNumId w:val="8"/>
  </w:num>
  <w:num w:numId="8">
    <w:abstractNumId w:val="32"/>
  </w:num>
  <w:num w:numId="9">
    <w:abstractNumId w:val="65"/>
  </w:num>
  <w:num w:numId="10">
    <w:abstractNumId w:val="61"/>
  </w:num>
  <w:num w:numId="11">
    <w:abstractNumId w:val="38"/>
  </w:num>
  <w:num w:numId="12">
    <w:abstractNumId w:val="30"/>
  </w:num>
  <w:num w:numId="13">
    <w:abstractNumId w:val="1"/>
  </w:num>
  <w:num w:numId="14">
    <w:abstractNumId w:val="13"/>
  </w:num>
  <w:num w:numId="15">
    <w:abstractNumId w:val="24"/>
  </w:num>
  <w:num w:numId="16">
    <w:abstractNumId w:val="54"/>
  </w:num>
  <w:num w:numId="17">
    <w:abstractNumId w:val="22"/>
  </w:num>
  <w:num w:numId="18">
    <w:abstractNumId w:val="59"/>
  </w:num>
  <w:num w:numId="19">
    <w:abstractNumId w:val="0"/>
  </w:num>
  <w:num w:numId="20">
    <w:abstractNumId w:val="33"/>
  </w:num>
  <w:num w:numId="21">
    <w:abstractNumId w:val="21"/>
  </w:num>
  <w:num w:numId="22">
    <w:abstractNumId w:val="64"/>
  </w:num>
  <w:num w:numId="23">
    <w:abstractNumId w:val="66"/>
  </w:num>
  <w:num w:numId="24">
    <w:abstractNumId w:val="51"/>
  </w:num>
  <w:num w:numId="2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48"/>
  </w:num>
  <w:num w:numId="28">
    <w:abstractNumId w:val="12"/>
  </w:num>
  <w:num w:numId="29">
    <w:abstractNumId w:val="46"/>
  </w:num>
  <w:num w:numId="30">
    <w:abstractNumId w:val="58"/>
  </w:num>
  <w:num w:numId="31">
    <w:abstractNumId w:val="29"/>
  </w:num>
  <w:num w:numId="32">
    <w:abstractNumId w:val="27"/>
  </w:num>
  <w:num w:numId="33">
    <w:abstractNumId w:val="67"/>
  </w:num>
  <w:num w:numId="34">
    <w:abstractNumId w:val="63"/>
  </w:num>
  <w:num w:numId="35">
    <w:abstractNumId w:val="25"/>
  </w:num>
  <w:num w:numId="36">
    <w:abstractNumId w:val="34"/>
  </w:num>
  <w:num w:numId="37">
    <w:abstractNumId w:val="53"/>
  </w:num>
  <w:num w:numId="38">
    <w:abstractNumId w:val="57"/>
  </w:num>
  <w:num w:numId="39">
    <w:abstractNumId w:val="26"/>
  </w:num>
  <w:num w:numId="40">
    <w:abstractNumId w:val="28"/>
  </w:num>
  <w:num w:numId="41">
    <w:abstractNumId w:val="55"/>
  </w:num>
  <w:num w:numId="42">
    <w:abstractNumId w:val="50"/>
  </w:num>
  <w:num w:numId="43">
    <w:abstractNumId w:val="43"/>
  </w:num>
  <w:num w:numId="44">
    <w:abstractNumId w:val="15"/>
  </w:num>
  <w:num w:numId="45">
    <w:abstractNumId w:val="56"/>
  </w:num>
  <w:num w:numId="46">
    <w:abstractNumId w:val="4"/>
  </w:num>
  <w:num w:numId="47">
    <w:abstractNumId w:val="3"/>
  </w:num>
  <w:num w:numId="48">
    <w:abstractNumId w:val="0"/>
  </w:num>
  <w:num w:numId="49">
    <w:abstractNumId w:val="49"/>
  </w:num>
  <w:num w:numId="50">
    <w:abstractNumId w:val="16"/>
  </w:num>
  <w:num w:numId="51">
    <w:abstractNumId w:val="0"/>
  </w:num>
  <w:num w:numId="52">
    <w:abstractNumId w:val="0"/>
  </w:num>
  <w:num w:numId="53">
    <w:abstractNumId w:val="37"/>
  </w:num>
  <w:num w:numId="54">
    <w:abstractNumId w:val="9"/>
  </w:num>
  <w:num w:numId="55">
    <w:abstractNumId w:val="42"/>
  </w:num>
  <w:num w:numId="56">
    <w:abstractNumId w:val="39"/>
  </w:num>
  <w:num w:numId="57">
    <w:abstractNumId w:val="69"/>
  </w:num>
  <w:num w:numId="58">
    <w:abstractNumId w:val="44"/>
  </w:num>
  <w:num w:numId="59">
    <w:abstractNumId w:val="47"/>
  </w:num>
  <w:num w:numId="60">
    <w:abstractNumId w:val="0"/>
  </w:num>
  <w:num w:numId="61">
    <w:abstractNumId w:val="2"/>
  </w:num>
  <w:num w:numId="62">
    <w:abstractNumId w:val="0"/>
  </w:num>
  <w:num w:numId="63">
    <w:abstractNumId w:val="20"/>
  </w:num>
  <w:num w:numId="64">
    <w:abstractNumId w:val="41"/>
  </w:num>
  <w:num w:numId="65">
    <w:abstractNumId w:val="35"/>
  </w:num>
  <w:num w:numId="66">
    <w:abstractNumId w:val="14"/>
  </w:num>
  <w:num w:numId="67">
    <w:abstractNumId w:val="23"/>
  </w:num>
  <w:num w:numId="68">
    <w:abstractNumId w:val="18"/>
  </w:num>
  <w:num w:numId="69">
    <w:abstractNumId w:val="6"/>
  </w:num>
  <w:num w:numId="70">
    <w:abstractNumId w:val="31"/>
  </w:num>
  <w:num w:numId="71">
    <w:abstractNumId w:val="17"/>
  </w:num>
  <w:num w:numId="72">
    <w:abstractNumId w:val="45"/>
  </w:num>
  <w:num w:numId="73">
    <w:abstractNumId w:val="5"/>
  </w:num>
  <w:num w:numId="74">
    <w:abstractNumId w:val="19"/>
  </w:num>
  <w:num w:numId="75">
    <w:abstractNumId w:val="40"/>
  </w:num>
  <w:num w:numId="76">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10E"/>
    <w:rsid w:val="0000082E"/>
    <w:rsid w:val="00000A9F"/>
    <w:rsid w:val="00002569"/>
    <w:rsid w:val="000047C1"/>
    <w:rsid w:val="000054FF"/>
    <w:rsid w:val="00010081"/>
    <w:rsid w:val="000110B6"/>
    <w:rsid w:val="000131B1"/>
    <w:rsid w:val="00013C62"/>
    <w:rsid w:val="000161E3"/>
    <w:rsid w:val="0002156A"/>
    <w:rsid w:val="00021EB3"/>
    <w:rsid w:val="00023582"/>
    <w:rsid w:val="00027476"/>
    <w:rsid w:val="00033652"/>
    <w:rsid w:val="0003392C"/>
    <w:rsid w:val="0003498A"/>
    <w:rsid w:val="00035325"/>
    <w:rsid w:val="00035A97"/>
    <w:rsid w:val="00040AFD"/>
    <w:rsid w:val="00043E59"/>
    <w:rsid w:val="00044BB4"/>
    <w:rsid w:val="000470D2"/>
    <w:rsid w:val="00047138"/>
    <w:rsid w:val="000523A2"/>
    <w:rsid w:val="0005281E"/>
    <w:rsid w:val="0005365F"/>
    <w:rsid w:val="00053CDD"/>
    <w:rsid w:val="00053D14"/>
    <w:rsid w:val="00053EAC"/>
    <w:rsid w:val="00054665"/>
    <w:rsid w:val="000551F4"/>
    <w:rsid w:val="00055F63"/>
    <w:rsid w:val="00060814"/>
    <w:rsid w:val="0006222D"/>
    <w:rsid w:val="000628C4"/>
    <w:rsid w:val="00062FE3"/>
    <w:rsid w:val="00064B60"/>
    <w:rsid w:val="00064E3F"/>
    <w:rsid w:val="000659F2"/>
    <w:rsid w:val="0006628A"/>
    <w:rsid w:val="00071D78"/>
    <w:rsid w:val="00073C8A"/>
    <w:rsid w:val="000760E1"/>
    <w:rsid w:val="000768A1"/>
    <w:rsid w:val="0007782A"/>
    <w:rsid w:val="000832C1"/>
    <w:rsid w:val="0008497B"/>
    <w:rsid w:val="00085EE4"/>
    <w:rsid w:val="0008690A"/>
    <w:rsid w:val="00087999"/>
    <w:rsid w:val="000903A1"/>
    <w:rsid w:val="00090EE1"/>
    <w:rsid w:val="000918D0"/>
    <w:rsid w:val="0009310E"/>
    <w:rsid w:val="00093C29"/>
    <w:rsid w:val="000A0BB3"/>
    <w:rsid w:val="000A1C58"/>
    <w:rsid w:val="000A2714"/>
    <w:rsid w:val="000A2D10"/>
    <w:rsid w:val="000A73C6"/>
    <w:rsid w:val="000A7C5C"/>
    <w:rsid w:val="000B0405"/>
    <w:rsid w:val="000B2171"/>
    <w:rsid w:val="000B2954"/>
    <w:rsid w:val="000B6815"/>
    <w:rsid w:val="000B6C50"/>
    <w:rsid w:val="000C0629"/>
    <w:rsid w:val="000C0C5A"/>
    <w:rsid w:val="000C1A20"/>
    <w:rsid w:val="000C1AB0"/>
    <w:rsid w:val="000C24A6"/>
    <w:rsid w:val="000C2560"/>
    <w:rsid w:val="000C5238"/>
    <w:rsid w:val="000D1FCB"/>
    <w:rsid w:val="000D2337"/>
    <w:rsid w:val="000D4354"/>
    <w:rsid w:val="000D43D3"/>
    <w:rsid w:val="000D66B6"/>
    <w:rsid w:val="000E1214"/>
    <w:rsid w:val="000E3609"/>
    <w:rsid w:val="000E58A0"/>
    <w:rsid w:val="000F009E"/>
    <w:rsid w:val="000F1E60"/>
    <w:rsid w:val="000F46C9"/>
    <w:rsid w:val="000F702A"/>
    <w:rsid w:val="001002C6"/>
    <w:rsid w:val="00104B0E"/>
    <w:rsid w:val="0010761C"/>
    <w:rsid w:val="00111C0C"/>
    <w:rsid w:val="00113729"/>
    <w:rsid w:val="00115272"/>
    <w:rsid w:val="00115725"/>
    <w:rsid w:val="00123583"/>
    <w:rsid w:val="001237E0"/>
    <w:rsid w:val="001245C6"/>
    <w:rsid w:val="00126AD8"/>
    <w:rsid w:val="001309D1"/>
    <w:rsid w:val="001311F2"/>
    <w:rsid w:val="00132077"/>
    <w:rsid w:val="0013248A"/>
    <w:rsid w:val="00132DFA"/>
    <w:rsid w:val="001343C9"/>
    <w:rsid w:val="00135B88"/>
    <w:rsid w:val="00136E28"/>
    <w:rsid w:val="00140B9A"/>
    <w:rsid w:val="001426E8"/>
    <w:rsid w:val="001438A8"/>
    <w:rsid w:val="001440EE"/>
    <w:rsid w:val="00144706"/>
    <w:rsid w:val="00145A02"/>
    <w:rsid w:val="0014719C"/>
    <w:rsid w:val="001500D3"/>
    <w:rsid w:val="001501D0"/>
    <w:rsid w:val="001505C9"/>
    <w:rsid w:val="00150D9E"/>
    <w:rsid w:val="001520DA"/>
    <w:rsid w:val="0015236D"/>
    <w:rsid w:val="00152AF6"/>
    <w:rsid w:val="0015478C"/>
    <w:rsid w:val="00154D7F"/>
    <w:rsid w:val="00161476"/>
    <w:rsid w:val="00161B1B"/>
    <w:rsid w:val="001634C1"/>
    <w:rsid w:val="00165735"/>
    <w:rsid w:val="00165B5B"/>
    <w:rsid w:val="00166D44"/>
    <w:rsid w:val="00167070"/>
    <w:rsid w:val="00167AC8"/>
    <w:rsid w:val="00170D12"/>
    <w:rsid w:val="00170D5E"/>
    <w:rsid w:val="001716ED"/>
    <w:rsid w:val="00172139"/>
    <w:rsid w:val="00177BE9"/>
    <w:rsid w:val="00184DF7"/>
    <w:rsid w:val="00185292"/>
    <w:rsid w:val="001875A9"/>
    <w:rsid w:val="0019076B"/>
    <w:rsid w:val="00192A50"/>
    <w:rsid w:val="00192E78"/>
    <w:rsid w:val="001934EC"/>
    <w:rsid w:val="00193908"/>
    <w:rsid w:val="00195CD0"/>
    <w:rsid w:val="001973FC"/>
    <w:rsid w:val="00197A5A"/>
    <w:rsid w:val="001A1041"/>
    <w:rsid w:val="001A12AA"/>
    <w:rsid w:val="001A6B21"/>
    <w:rsid w:val="001A7418"/>
    <w:rsid w:val="001B05E4"/>
    <w:rsid w:val="001C3959"/>
    <w:rsid w:val="001C4579"/>
    <w:rsid w:val="001C78E8"/>
    <w:rsid w:val="001D03F8"/>
    <w:rsid w:val="001D0F01"/>
    <w:rsid w:val="001D2680"/>
    <w:rsid w:val="001D346A"/>
    <w:rsid w:val="001E172D"/>
    <w:rsid w:val="001E4727"/>
    <w:rsid w:val="001E6571"/>
    <w:rsid w:val="001F09F7"/>
    <w:rsid w:val="001F2345"/>
    <w:rsid w:val="001F4A1A"/>
    <w:rsid w:val="001F4C4D"/>
    <w:rsid w:val="001F5C3C"/>
    <w:rsid w:val="001F7845"/>
    <w:rsid w:val="00200CC6"/>
    <w:rsid w:val="00200DC5"/>
    <w:rsid w:val="00200E38"/>
    <w:rsid w:val="00202DCF"/>
    <w:rsid w:val="00204A34"/>
    <w:rsid w:val="00211849"/>
    <w:rsid w:val="00211AA3"/>
    <w:rsid w:val="002124E8"/>
    <w:rsid w:val="002128C4"/>
    <w:rsid w:val="002139C8"/>
    <w:rsid w:val="0021551B"/>
    <w:rsid w:val="00215F99"/>
    <w:rsid w:val="00216FF1"/>
    <w:rsid w:val="002201DB"/>
    <w:rsid w:val="002208EC"/>
    <w:rsid w:val="00222150"/>
    <w:rsid w:val="0022339D"/>
    <w:rsid w:val="00223D1F"/>
    <w:rsid w:val="00230630"/>
    <w:rsid w:val="00231535"/>
    <w:rsid w:val="002318A5"/>
    <w:rsid w:val="00233DFC"/>
    <w:rsid w:val="00236E80"/>
    <w:rsid w:val="00242521"/>
    <w:rsid w:val="0024316E"/>
    <w:rsid w:val="0024323E"/>
    <w:rsid w:val="00244D04"/>
    <w:rsid w:val="0024524D"/>
    <w:rsid w:val="0025082F"/>
    <w:rsid w:val="002508FB"/>
    <w:rsid w:val="0025136D"/>
    <w:rsid w:val="002527FE"/>
    <w:rsid w:val="00255973"/>
    <w:rsid w:val="002563BB"/>
    <w:rsid w:val="00257150"/>
    <w:rsid w:val="0025774D"/>
    <w:rsid w:val="00260063"/>
    <w:rsid w:val="00260415"/>
    <w:rsid w:val="00261967"/>
    <w:rsid w:val="0026396E"/>
    <w:rsid w:val="00263C1C"/>
    <w:rsid w:val="00271686"/>
    <w:rsid w:val="00275B39"/>
    <w:rsid w:val="00277020"/>
    <w:rsid w:val="00280598"/>
    <w:rsid w:val="00283C8E"/>
    <w:rsid w:val="00283D60"/>
    <w:rsid w:val="0028508C"/>
    <w:rsid w:val="0028696E"/>
    <w:rsid w:val="00287ECD"/>
    <w:rsid w:val="00292693"/>
    <w:rsid w:val="00292C98"/>
    <w:rsid w:val="00295C50"/>
    <w:rsid w:val="002A2D18"/>
    <w:rsid w:val="002A42FB"/>
    <w:rsid w:val="002A597B"/>
    <w:rsid w:val="002A5AD6"/>
    <w:rsid w:val="002A5CD5"/>
    <w:rsid w:val="002B1387"/>
    <w:rsid w:val="002B4797"/>
    <w:rsid w:val="002B5311"/>
    <w:rsid w:val="002B7002"/>
    <w:rsid w:val="002C2E66"/>
    <w:rsid w:val="002C30FF"/>
    <w:rsid w:val="002C4C97"/>
    <w:rsid w:val="002C4E71"/>
    <w:rsid w:val="002D12CE"/>
    <w:rsid w:val="002D2C75"/>
    <w:rsid w:val="002D4ABE"/>
    <w:rsid w:val="002E08C2"/>
    <w:rsid w:val="002E0EA2"/>
    <w:rsid w:val="002E1410"/>
    <w:rsid w:val="002E157E"/>
    <w:rsid w:val="002E2146"/>
    <w:rsid w:val="002E4113"/>
    <w:rsid w:val="002E44AA"/>
    <w:rsid w:val="002E6DD6"/>
    <w:rsid w:val="002F4874"/>
    <w:rsid w:val="002F5183"/>
    <w:rsid w:val="002F5653"/>
    <w:rsid w:val="0030096D"/>
    <w:rsid w:val="00301624"/>
    <w:rsid w:val="00302CF1"/>
    <w:rsid w:val="003040A5"/>
    <w:rsid w:val="00304A34"/>
    <w:rsid w:val="003050D0"/>
    <w:rsid w:val="00305402"/>
    <w:rsid w:val="00306518"/>
    <w:rsid w:val="00310162"/>
    <w:rsid w:val="00310413"/>
    <w:rsid w:val="00312DE0"/>
    <w:rsid w:val="00315D13"/>
    <w:rsid w:val="00317CF6"/>
    <w:rsid w:val="00320EED"/>
    <w:rsid w:val="00321DFF"/>
    <w:rsid w:val="0032222C"/>
    <w:rsid w:val="0032688F"/>
    <w:rsid w:val="00330114"/>
    <w:rsid w:val="003308B0"/>
    <w:rsid w:val="00334748"/>
    <w:rsid w:val="0033760E"/>
    <w:rsid w:val="00337D5B"/>
    <w:rsid w:val="00341E08"/>
    <w:rsid w:val="00342E37"/>
    <w:rsid w:val="003444EA"/>
    <w:rsid w:val="003507C3"/>
    <w:rsid w:val="0035321F"/>
    <w:rsid w:val="00355160"/>
    <w:rsid w:val="00357AE2"/>
    <w:rsid w:val="0036194D"/>
    <w:rsid w:val="0036291C"/>
    <w:rsid w:val="0036299B"/>
    <w:rsid w:val="003635B6"/>
    <w:rsid w:val="0036503E"/>
    <w:rsid w:val="00366BD5"/>
    <w:rsid w:val="003712AD"/>
    <w:rsid w:val="003745E9"/>
    <w:rsid w:val="0037516E"/>
    <w:rsid w:val="00376E9B"/>
    <w:rsid w:val="0038005A"/>
    <w:rsid w:val="0038120A"/>
    <w:rsid w:val="00381ECF"/>
    <w:rsid w:val="00382708"/>
    <w:rsid w:val="003841D1"/>
    <w:rsid w:val="003943CF"/>
    <w:rsid w:val="00394CE0"/>
    <w:rsid w:val="00395B88"/>
    <w:rsid w:val="00395E99"/>
    <w:rsid w:val="00395F75"/>
    <w:rsid w:val="00396EBD"/>
    <w:rsid w:val="003A0117"/>
    <w:rsid w:val="003A1082"/>
    <w:rsid w:val="003A2FDF"/>
    <w:rsid w:val="003A3C51"/>
    <w:rsid w:val="003A3D1C"/>
    <w:rsid w:val="003A4751"/>
    <w:rsid w:val="003A6F43"/>
    <w:rsid w:val="003A70ED"/>
    <w:rsid w:val="003B0884"/>
    <w:rsid w:val="003B0B09"/>
    <w:rsid w:val="003B201E"/>
    <w:rsid w:val="003B2AB3"/>
    <w:rsid w:val="003B2EBC"/>
    <w:rsid w:val="003B3A86"/>
    <w:rsid w:val="003B47F5"/>
    <w:rsid w:val="003B4C50"/>
    <w:rsid w:val="003B6C5D"/>
    <w:rsid w:val="003B6D09"/>
    <w:rsid w:val="003C0982"/>
    <w:rsid w:val="003C31FB"/>
    <w:rsid w:val="003C4546"/>
    <w:rsid w:val="003D1A0C"/>
    <w:rsid w:val="003D37E1"/>
    <w:rsid w:val="003D3A6E"/>
    <w:rsid w:val="003D43D9"/>
    <w:rsid w:val="003D518F"/>
    <w:rsid w:val="003D6A14"/>
    <w:rsid w:val="003D73C1"/>
    <w:rsid w:val="003E2895"/>
    <w:rsid w:val="003E3DE6"/>
    <w:rsid w:val="003E5A1F"/>
    <w:rsid w:val="003F1EF9"/>
    <w:rsid w:val="003F41B0"/>
    <w:rsid w:val="003F7448"/>
    <w:rsid w:val="003F7FBF"/>
    <w:rsid w:val="00400189"/>
    <w:rsid w:val="004002F9"/>
    <w:rsid w:val="00403018"/>
    <w:rsid w:val="004039F5"/>
    <w:rsid w:val="004050A1"/>
    <w:rsid w:val="00405C66"/>
    <w:rsid w:val="00411BBF"/>
    <w:rsid w:val="00413DA3"/>
    <w:rsid w:val="00414DE3"/>
    <w:rsid w:val="00416482"/>
    <w:rsid w:val="00421ECE"/>
    <w:rsid w:val="00422096"/>
    <w:rsid w:val="00423485"/>
    <w:rsid w:val="00423EB0"/>
    <w:rsid w:val="00426D91"/>
    <w:rsid w:val="00430D29"/>
    <w:rsid w:val="004316E9"/>
    <w:rsid w:val="0043471C"/>
    <w:rsid w:val="00435CB8"/>
    <w:rsid w:val="00437C3D"/>
    <w:rsid w:val="00440A17"/>
    <w:rsid w:val="00440DFC"/>
    <w:rsid w:val="00445FD4"/>
    <w:rsid w:val="00446ACC"/>
    <w:rsid w:val="00446D0B"/>
    <w:rsid w:val="004475EA"/>
    <w:rsid w:val="00453F02"/>
    <w:rsid w:val="004558EE"/>
    <w:rsid w:val="00455C5D"/>
    <w:rsid w:val="004576C4"/>
    <w:rsid w:val="00462287"/>
    <w:rsid w:val="004634EC"/>
    <w:rsid w:val="00464505"/>
    <w:rsid w:val="00465C93"/>
    <w:rsid w:val="00466EDB"/>
    <w:rsid w:val="00467BF0"/>
    <w:rsid w:val="00471B7C"/>
    <w:rsid w:val="00474689"/>
    <w:rsid w:val="0047632D"/>
    <w:rsid w:val="00477A07"/>
    <w:rsid w:val="00481850"/>
    <w:rsid w:val="00484625"/>
    <w:rsid w:val="0048468B"/>
    <w:rsid w:val="00484C7F"/>
    <w:rsid w:val="004851B0"/>
    <w:rsid w:val="004854C5"/>
    <w:rsid w:val="004876C5"/>
    <w:rsid w:val="00487C5C"/>
    <w:rsid w:val="00487D57"/>
    <w:rsid w:val="00490D0B"/>
    <w:rsid w:val="00490F20"/>
    <w:rsid w:val="00495E89"/>
    <w:rsid w:val="004A7444"/>
    <w:rsid w:val="004B11AA"/>
    <w:rsid w:val="004B28F0"/>
    <w:rsid w:val="004B2C5D"/>
    <w:rsid w:val="004B2E10"/>
    <w:rsid w:val="004B3B8B"/>
    <w:rsid w:val="004B53F2"/>
    <w:rsid w:val="004B56FA"/>
    <w:rsid w:val="004B5E90"/>
    <w:rsid w:val="004B616C"/>
    <w:rsid w:val="004C04C1"/>
    <w:rsid w:val="004C1234"/>
    <w:rsid w:val="004C243D"/>
    <w:rsid w:val="004C2F8C"/>
    <w:rsid w:val="004C63E6"/>
    <w:rsid w:val="004C7439"/>
    <w:rsid w:val="004D0888"/>
    <w:rsid w:val="004D3EE0"/>
    <w:rsid w:val="004D5F45"/>
    <w:rsid w:val="004D674A"/>
    <w:rsid w:val="004E1497"/>
    <w:rsid w:val="004E15B0"/>
    <w:rsid w:val="004E2697"/>
    <w:rsid w:val="004E467D"/>
    <w:rsid w:val="004E4837"/>
    <w:rsid w:val="004E5048"/>
    <w:rsid w:val="004E59F9"/>
    <w:rsid w:val="004E6E75"/>
    <w:rsid w:val="004E7B48"/>
    <w:rsid w:val="004F49C7"/>
    <w:rsid w:val="004F5305"/>
    <w:rsid w:val="004F5918"/>
    <w:rsid w:val="00501283"/>
    <w:rsid w:val="00501734"/>
    <w:rsid w:val="00503752"/>
    <w:rsid w:val="00503B0C"/>
    <w:rsid w:val="00503BA7"/>
    <w:rsid w:val="005043FC"/>
    <w:rsid w:val="00504BC9"/>
    <w:rsid w:val="005063AE"/>
    <w:rsid w:val="005066BE"/>
    <w:rsid w:val="00506863"/>
    <w:rsid w:val="005073F5"/>
    <w:rsid w:val="00513261"/>
    <w:rsid w:val="00513396"/>
    <w:rsid w:val="00515C32"/>
    <w:rsid w:val="00515F5C"/>
    <w:rsid w:val="00516F19"/>
    <w:rsid w:val="00517284"/>
    <w:rsid w:val="0051783C"/>
    <w:rsid w:val="00521228"/>
    <w:rsid w:val="00521420"/>
    <w:rsid w:val="00523C3E"/>
    <w:rsid w:val="00526F6A"/>
    <w:rsid w:val="00530E0F"/>
    <w:rsid w:val="0053172D"/>
    <w:rsid w:val="00532676"/>
    <w:rsid w:val="00532C6E"/>
    <w:rsid w:val="00534F7E"/>
    <w:rsid w:val="0053603B"/>
    <w:rsid w:val="00537074"/>
    <w:rsid w:val="0054015E"/>
    <w:rsid w:val="00543088"/>
    <w:rsid w:val="00545DE4"/>
    <w:rsid w:val="005474FE"/>
    <w:rsid w:val="0055139E"/>
    <w:rsid w:val="005514F0"/>
    <w:rsid w:val="00551E65"/>
    <w:rsid w:val="005534C6"/>
    <w:rsid w:val="005536AA"/>
    <w:rsid w:val="0055415F"/>
    <w:rsid w:val="0055567A"/>
    <w:rsid w:val="005637ED"/>
    <w:rsid w:val="00566A8B"/>
    <w:rsid w:val="00567480"/>
    <w:rsid w:val="005675B5"/>
    <w:rsid w:val="005707C1"/>
    <w:rsid w:val="00571AA2"/>
    <w:rsid w:val="00577460"/>
    <w:rsid w:val="005775CB"/>
    <w:rsid w:val="0058018E"/>
    <w:rsid w:val="005808E3"/>
    <w:rsid w:val="00584A47"/>
    <w:rsid w:val="00584E00"/>
    <w:rsid w:val="00584E48"/>
    <w:rsid w:val="00585588"/>
    <w:rsid w:val="005907DC"/>
    <w:rsid w:val="0059507F"/>
    <w:rsid w:val="005A2099"/>
    <w:rsid w:val="005A3B67"/>
    <w:rsid w:val="005A3BBB"/>
    <w:rsid w:val="005A403B"/>
    <w:rsid w:val="005A4D5F"/>
    <w:rsid w:val="005A68BF"/>
    <w:rsid w:val="005B1ACC"/>
    <w:rsid w:val="005B1C28"/>
    <w:rsid w:val="005B1E80"/>
    <w:rsid w:val="005B3E92"/>
    <w:rsid w:val="005B5356"/>
    <w:rsid w:val="005B5C72"/>
    <w:rsid w:val="005B6C1E"/>
    <w:rsid w:val="005C0244"/>
    <w:rsid w:val="005C17C4"/>
    <w:rsid w:val="005C4E3C"/>
    <w:rsid w:val="005D1558"/>
    <w:rsid w:val="005D7C9E"/>
    <w:rsid w:val="005E0165"/>
    <w:rsid w:val="005E3D48"/>
    <w:rsid w:val="005E3D99"/>
    <w:rsid w:val="005E6B49"/>
    <w:rsid w:val="005F0CD0"/>
    <w:rsid w:val="005F55B8"/>
    <w:rsid w:val="00602826"/>
    <w:rsid w:val="00605A0A"/>
    <w:rsid w:val="006062C1"/>
    <w:rsid w:val="00610542"/>
    <w:rsid w:val="00612808"/>
    <w:rsid w:val="00613506"/>
    <w:rsid w:val="0061459A"/>
    <w:rsid w:val="0061530F"/>
    <w:rsid w:val="00615E2E"/>
    <w:rsid w:val="006242CF"/>
    <w:rsid w:val="006245DF"/>
    <w:rsid w:val="00625F2D"/>
    <w:rsid w:val="00626FD1"/>
    <w:rsid w:val="00633C76"/>
    <w:rsid w:val="00633E64"/>
    <w:rsid w:val="006340DE"/>
    <w:rsid w:val="00634BA3"/>
    <w:rsid w:val="00634EEF"/>
    <w:rsid w:val="006409AE"/>
    <w:rsid w:val="00640B27"/>
    <w:rsid w:val="00643474"/>
    <w:rsid w:val="00647729"/>
    <w:rsid w:val="00647D6B"/>
    <w:rsid w:val="00647D80"/>
    <w:rsid w:val="006502EA"/>
    <w:rsid w:val="006522E5"/>
    <w:rsid w:val="00654A51"/>
    <w:rsid w:val="006558D2"/>
    <w:rsid w:val="00656A1E"/>
    <w:rsid w:val="00656B68"/>
    <w:rsid w:val="0066052E"/>
    <w:rsid w:val="00664119"/>
    <w:rsid w:val="0066724F"/>
    <w:rsid w:val="00667E97"/>
    <w:rsid w:val="006707BD"/>
    <w:rsid w:val="00672106"/>
    <w:rsid w:val="006722EC"/>
    <w:rsid w:val="006726E8"/>
    <w:rsid w:val="00672FAC"/>
    <w:rsid w:val="006732AC"/>
    <w:rsid w:val="0067349C"/>
    <w:rsid w:val="00673C6C"/>
    <w:rsid w:val="0068006E"/>
    <w:rsid w:val="00683830"/>
    <w:rsid w:val="00683ACF"/>
    <w:rsid w:val="00683D06"/>
    <w:rsid w:val="00683DF1"/>
    <w:rsid w:val="00684AB0"/>
    <w:rsid w:val="006855BE"/>
    <w:rsid w:val="00685F0A"/>
    <w:rsid w:val="00685FCB"/>
    <w:rsid w:val="00687969"/>
    <w:rsid w:val="00691DAE"/>
    <w:rsid w:val="00692F07"/>
    <w:rsid w:val="00694137"/>
    <w:rsid w:val="00695520"/>
    <w:rsid w:val="006A14E2"/>
    <w:rsid w:val="006A1AF5"/>
    <w:rsid w:val="006A3063"/>
    <w:rsid w:val="006A3751"/>
    <w:rsid w:val="006A456D"/>
    <w:rsid w:val="006A55D5"/>
    <w:rsid w:val="006A57D4"/>
    <w:rsid w:val="006A5C56"/>
    <w:rsid w:val="006A5D3E"/>
    <w:rsid w:val="006A6882"/>
    <w:rsid w:val="006B3FB6"/>
    <w:rsid w:val="006B7943"/>
    <w:rsid w:val="006C08A9"/>
    <w:rsid w:val="006C19E3"/>
    <w:rsid w:val="006C3A20"/>
    <w:rsid w:val="006C4E57"/>
    <w:rsid w:val="006C51E7"/>
    <w:rsid w:val="006C6831"/>
    <w:rsid w:val="006D17AE"/>
    <w:rsid w:val="006D284E"/>
    <w:rsid w:val="006D33D8"/>
    <w:rsid w:val="006D449D"/>
    <w:rsid w:val="006D70FC"/>
    <w:rsid w:val="006E0961"/>
    <w:rsid w:val="006E0CF7"/>
    <w:rsid w:val="006E226A"/>
    <w:rsid w:val="006E2303"/>
    <w:rsid w:val="006E594F"/>
    <w:rsid w:val="006E776B"/>
    <w:rsid w:val="006F1802"/>
    <w:rsid w:val="006F2759"/>
    <w:rsid w:val="006F2A3C"/>
    <w:rsid w:val="006F38C1"/>
    <w:rsid w:val="006F4607"/>
    <w:rsid w:val="006F7058"/>
    <w:rsid w:val="00701573"/>
    <w:rsid w:val="00703544"/>
    <w:rsid w:val="00710653"/>
    <w:rsid w:val="00711BD0"/>
    <w:rsid w:val="007125BE"/>
    <w:rsid w:val="00713DB6"/>
    <w:rsid w:val="00715DFF"/>
    <w:rsid w:val="007165E2"/>
    <w:rsid w:val="00717967"/>
    <w:rsid w:val="00720CAD"/>
    <w:rsid w:val="007218DE"/>
    <w:rsid w:val="0072393D"/>
    <w:rsid w:val="0072401C"/>
    <w:rsid w:val="00724297"/>
    <w:rsid w:val="00724BEB"/>
    <w:rsid w:val="007266D1"/>
    <w:rsid w:val="007305B9"/>
    <w:rsid w:val="00730E03"/>
    <w:rsid w:val="00730E97"/>
    <w:rsid w:val="00731143"/>
    <w:rsid w:val="007326B2"/>
    <w:rsid w:val="007334F0"/>
    <w:rsid w:val="007371FD"/>
    <w:rsid w:val="007407B8"/>
    <w:rsid w:val="0074634E"/>
    <w:rsid w:val="007517CC"/>
    <w:rsid w:val="0075407F"/>
    <w:rsid w:val="00754B7E"/>
    <w:rsid w:val="00754F48"/>
    <w:rsid w:val="007556FE"/>
    <w:rsid w:val="007616DD"/>
    <w:rsid w:val="00762CFC"/>
    <w:rsid w:val="00762FFB"/>
    <w:rsid w:val="00767CEE"/>
    <w:rsid w:val="00770558"/>
    <w:rsid w:val="00771082"/>
    <w:rsid w:val="00771619"/>
    <w:rsid w:val="00772FEA"/>
    <w:rsid w:val="00773246"/>
    <w:rsid w:val="00774B6E"/>
    <w:rsid w:val="00774EB1"/>
    <w:rsid w:val="00775C46"/>
    <w:rsid w:val="00777FEC"/>
    <w:rsid w:val="00786B2D"/>
    <w:rsid w:val="00787249"/>
    <w:rsid w:val="00787527"/>
    <w:rsid w:val="00791413"/>
    <w:rsid w:val="00791748"/>
    <w:rsid w:val="00791F33"/>
    <w:rsid w:val="007926B4"/>
    <w:rsid w:val="007928E6"/>
    <w:rsid w:val="0079313B"/>
    <w:rsid w:val="007936C5"/>
    <w:rsid w:val="007A06DB"/>
    <w:rsid w:val="007A194D"/>
    <w:rsid w:val="007A1BD1"/>
    <w:rsid w:val="007A3069"/>
    <w:rsid w:val="007A38B9"/>
    <w:rsid w:val="007A4EE0"/>
    <w:rsid w:val="007A58AC"/>
    <w:rsid w:val="007A6D6C"/>
    <w:rsid w:val="007A71BD"/>
    <w:rsid w:val="007B07D5"/>
    <w:rsid w:val="007B36D9"/>
    <w:rsid w:val="007B3C30"/>
    <w:rsid w:val="007B4C42"/>
    <w:rsid w:val="007B6362"/>
    <w:rsid w:val="007B6D90"/>
    <w:rsid w:val="007C02D7"/>
    <w:rsid w:val="007C1F63"/>
    <w:rsid w:val="007C2387"/>
    <w:rsid w:val="007C31E5"/>
    <w:rsid w:val="007C48F4"/>
    <w:rsid w:val="007C5CD7"/>
    <w:rsid w:val="007D00E4"/>
    <w:rsid w:val="007D2608"/>
    <w:rsid w:val="007D2AA7"/>
    <w:rsid w:val="007D48A1"/>
    <w:rsid w:val="007D66E3"/>
    <w:rsid w:val="007D6A1C"/>
    <w:rsid w:val="007E1972"/>
    <w:rsid w:val="007E4F18"/>
    <w:rsid w:val="007E72FD"/>
    <w:rsid w:val="007F00CC"/>
    <w:rsid w:val="007F1F14"/>
    <w:rsid w:val="007F2B0C"/>
    <w:rsid w:val="007F42A5"/>
    <w:rsid w:val="007F4E39"/>
    <w:rsid w:val="007F54A4"/>
    <w:rsid w:val="007F5DC7"/>
    <w:rsid w:val="008038A4"/>
    <w:rsid w:val="00803CDC"/>
    <w:rsid w:val="00804520"/>
    <w:rsid w:val="008053A8"/>
    <w:rsid w:val="00807E9E"/>
    <w:rsid w:val="00810D26"/>
    <w:rsid w:val="00811D45"/>
    <w:rsid w:val="00811E33"/>
    <w:rsid w:val="008121E0"/>
    <w:rsid w:val="00813B73"/>
    <w:rsid w:val="00814769"/>
    <w:rsid w:val="00822288"/>
    <w:rsid w:val="008226A5"/>
    <w:rsid w:val="00823366"/>
    <w:rsid w:val="00823E51"/>
    <w:rsid w:val="0082474A"/>
    <w:rsid w:val="00825A85"/>
    <w:rsid w:val="008302AE"/>
    <w:rsid w:val="00832E88"/>
    <w:rsid w:val="00832F12"/>
    <w:rsid w:val="008345A4"/>
    <w:rsid w:val="00836D95"/>
    <w:rsid w:val="00837266"/>
    <w:rsid w:val="00837BED"/>
    <w:rsid w:val="00837DED"/>
    <w:rsid w:val="00840677"/>
    <w:rsid w:val="00840B29"/>
    <w:rsid w:val="00842DCF"/>
    <w:rsid w:val="00845B01"/>
    <w:rsid w:val="00846D8B"/>
    <w:rsid w:val="00847471"/>
    <w:rsid w:val="00850C37"/>
    <w:rsid w:val="00851635"/>
    <w:rsid w:val="0085196A"/>
    <w:rsid w:val="00851CCC"/>
    <w:rsid w:val="00853B7F"/>
    <w:rsid w:val="008552E0"/>
    <w:rsid w:val="008605D3"/>
    <w:rsid w:val="00861926"/>
    <w:rsid w:val="00862F77"/>
    <w:rsid w:val="0086617F"/>
    <w:rsid w:val="00870AE9"/>
    <w:rsid w:val="00870AEA"/>
    <w:rsid w:val="0087191C"/>
    <w:rsid w:val="00871C78"/>
    <w:rsid w:val="00871C95"/>
    <w:rsid w:val="00871D83"/>
    <w:rsid w:val="0087329E"/>
    <w:rsid w:val="00875922"/>
    <w:rsid w:val="00876AAF"/>
    <w:rsid w:val="008778FA"/>
    <w:rsid w:val="00881391"/>
    <w:rsid w:val="00882943"/>
    <w:rsid w:val="00882C9C"/>
    <w:rsid w:val="00883F04"/>
    <w:rsid w:val="008858D6"/>
    <w:rsid w:val="00885A5D"/>
    <w:rsid w:val="0088697C"/>
    <w:rsid w:val="00887814"/>
    <w:rsid w:val="00893669"/>
    <w:rsid w:val="008953B7"/>
    <w:rsid w:val="008A113D"/>
    <w:rsid w:val="008A2202"/>
    <w:rsid w:val="008A4136"/>
    <w:rsid w:val="008A41A4"/>
    <w:rsid w:val="008A5CB3"/>
    <w:rsid w:val="008A6DA0"/>
    <w:rsid w:val="008A7027"/>
    <w:rsid w:val="008B01B2"/>
    <w:rsid w:val="008B0A74"/>
    <w:rsid w:val="008B1C57"/>
    <w:rsid w:val="008B1D77"/>
    <w:rsid w:val="008B3636"/>
    <w:rsid w:val="008B5FA9"/>
    <w:rsid w:val="008C13DC"/>
    <w:rsid w:val="008C1501"/>
    <w:rsid w:val="008C1A15"/>
    <w:rsid w:val="008C5ABE"/>
    <w:rsid w:val="008C70E8"/>
    <w:rsid w:val="008C7A83"/>
    <w:rsid w:val="008C7C64"/>
    <w:rsid w:val="008C7EB5"/>
    <w:rsid w:val="008D0D7F"/>
    <w:rsid w:val="008D0E69"/>
    <w:rsid w:val="008D1340"/>
    <w:rsid w:val="008D272F"/>
    <w:rsid w:val="008D7FF8"/>
    <w:rsid w:val="008E2734"/>
    <w:rsid w:val="008E353F"/>
    <w:rsid w:val="008E70F7"/>
    <w:rsid w:val="008E7F07"/>
    <w:rsid w:val="008F0A73"/>
    <w:rsid w:val="008F1707"/>
    <w:rsid w:val="008F1AE7"/>
    <w:rsid w:val="008F4DCA"/>
    <w:rsid w:val="008F55F2"/>
    <w:rsid w:val="008F5947"/>
    <w:rsid w:val="009008A0"/>
    <w:rsid w:val="009013D1"/>
    <w:rsid w:val="00903F3F"/>
    <w:rsid w:val="009058BB"/>
    <w:rsid w:val="00905F6A"/>
    <w:rsid w:val="00906DE5"/>
    <w:rsid w:val="009076FF"/>
    <w:rsid w:val="009132F7"/>
    <w:rsid w:val="00915304"/>
    <w:rsid w:val="00916839"/>
    <w:rsid w:val="0091791D"/>
    <w:rsid w:val="009206A5"/>
    <w:rsid w:val="009242DD"/>
    <w:rsid w:val="00924392"/>
    <w:rsid w:val="00926224"/>
    <w:rsid w:val="00927269"/>
    <w:rsid w:val="009277D9"/>
    <w:rsid w:val="00927A0F"/>
    <w:rsid w:val="00930C7F"/>
    <w:rsid w:val="0093437E"/>
    <w:rsid w:val="00934E7E"/>
    <w:rsid w:val="00937FC6"/>
    <w:rsid w:val="00945570"/>
    <w:rsid w:val="0095033F"/>
    <w:rsid w:val="00950421"/>
    <w:rsid w:val="009505D9"/>
    <w:rsid w:val="009506E9"/>
    <w:rsid w:val="00952D8C"/>
    <w:rsid w:val="00953576"/>
    <w:rsid w:val="009569EB"/>
    <w:rsid w:val="00960DEC"/>
    <w:rsid w:val="0096126A"/>
    <w:rsid w:val="00961E97"/>
    <w:rsid w:val="009623B7"/>
    <w:rsid w:val="00963C79"/>
    <w:rsid w:val="00967F9A"/>
    <w:rsid w:val="00970E2C"/>
    <w:rsid w:val="00973A2A"/>
    <w:rsid w:val="009755F4"/>
    <w:rsid w:val="00975661"/>
    <w:rsid w:val="00981544"/>
    <w:rsid w:val="00983F8A"/>
    <w:rsid w:val="00985EB9"/>
    <w:rsid w:val="0098626C"/>
    <w:rsid w:val="00986E39"/>
    <w:rsid w:val="00990763"/>
    <w:rsid w:val="0099174C"/>
    <w:rsid w:val="009926F9"/>
    <w:rsid w:val="00995600"/>
    <w:rsid w:val="0099700E"/>
    <w:rsid w:val="009A1D31"/>
    <w:rsid w:val="009A266F"/>
    <w:rsid w:val="009A351E"/>
    <w:rsid w:val="009A442E"/>
    <w:rsid w:val="009A61F7"/>
    <w:rsid w:val="009A6497"/>
    <w:rsid w:val="009B0111"/>
    <w:rsid w:val="009B02DB"/>
    <w:rsid w:val="009B6D82"/>
    <w:rsid w:val="009C0891"/>
    <w:rsid w:val="009C25F7"/>
    <w:rsid w:val="009C2837"/>
    <w:rsid w:val="009C3061"/>
    <w:rsid w:val="009C5B11"/>
    <w:rsid w:val="009C75B2"/>
    <w:rsid w:val="009D1094"/>
    <w:rsid w:val="009D25B1"/>
    <w:rsid w:val="009D2937"/>
    <w:rsid w:val="009D2ADB"/>
    <w:rsid w:val="009D46C9"/>
    <w:rsid w:val="009E080B"/>
    <w:rsid w:val="009E1144"/>
    <w:rsid w:val="009E3058"/>
    <w:rsid w:val="009E3487"/>
    <w:rsid w:val="009E6429"/>
    <w:rsid w:val="009E7C9D"/>
    <w:rsid w:val="009F0D6F"/>
    <w:rsid w:val="009F1742"/>
    <w:rsid w:val="009F1989"/>
    <w:rsid w:val="009F5168"/>
    <w:rsid w:val="009F56C7"/>
    <w:rsid w:val="009F5853"/>
    <w:rsid w:val="009F7C86"/>
    <w:rsid w:val="009F7DA8"/>
    <w:rsid w:val="00A0034B"/>
    <w:rsid w:val="00A0288F"/>
    <w:rsid w:val="00A034C7"/>
    <w:rsid w:val="00A10058"/>
    <w:rsid w:val="00A1062E"/>
    <w:rsid w:val="00A17B34"/>
    <w:rsid w:val="00A21373"/>
    <w:rsid w:val="00A221B0"/>
    <w:rsid w:val="00A22BF0"/>
    <w:rsid w:val="00A2514B"/>
    <w:rsid w:val="00A25E9B"/>
    <w:rsid w:val="00A26B16"/>
    <w:rsid w:val="00A32995"/>
    <w:rsid w:val="00A35D40"/>
    <w:rsid w:val="00A35E22"/>
    <w:rsid w:val="00A35F35"/>
    <w:rsid w:val="00A4008E"/>
    <w:rsid w:val="00A441CF"/>
    <w:rsid w:val="00A452FC"/>
    <w:rsid w:val="00A46F82"/>
    <w:rsid w:val="00A50811"/>
    <w:rsid w:val="00A53963"/>
    <w:rsid w:val="00A54BCF"/>
    <w:rsid w:val="00A55D48"/>
    <w:rsid w:val="00A5701E"/>
    <w:rsid w:val="00A603AE"/>
    <w:rsid w:val="00A60B64"/>
    <w:rsid w:val="00A61049"/>
    <w:rsid w:val="00A621F5"/>
    <w:rsid w:val="00A62A3E"/>
    <w:rsid w:val="00A62C97"/>
    <w:rsid w:val="00A63541"/>
    <w:rsid w:val="00A63A20"/>
    <w:rsid w:val="00A65FB6"/>
    <w:rsid w:val="00A669FA"/>
    <w:rsid w:val="00A70F93"/>
    <w:rsid w:val="00A716E6"/>
    <w:rsid w:val="00A7439C"/>
    <w:rsid w:val="00A75CBE"/>
    <w:rsid w:val="00A76139"/>
    <w:rsid w:val="00A762D7"/>
    <w:rsid w:val="00A76358"/>
    <w:rsid w:val="00A76AC8"/>
    <w:rsid w:val="00A7710F"/>
    <w:rsid w:val="00A77523"/>
    <w:rsid w:val="00A80DDE"/>
    <w:rsid w:val="00A813A1"/>
    <w:rsid w:val="00A81C37"/>
    <w:rsid w:val="00A81F6C"/>
    <w:rsid w:val="00A827CC"/>
    <w:rsid w:val="00A8357A"/>
    <w:rsid w:val="00A839B8"/>
    <w:rsid w:val="00A845B0"/>
    <w:rsid w:val="00A866D1"/>
    <w:rsid w:val="00A90BD6"/>
    <w:rsid w:val="00A92A6D"/>
    <w:rsid w:val="00A970E9"/>
    <w:rsid w:val="00A97E79"/>
    <w:rsid w:val="00AA3AEA"/>
    <w:rsid w:val="00AA47AD"/>
    <w:rsid w:val="00AA5C6B"/>
    <w:rsid w:val="00AA65C6"/>
    <w:rsid w:val="00AB2E00"/>
    <w:rsid w:val="00AB5D45"/>
    <w:rsid w:val="00AB6B96"/>
    <w:rsid w:val="00AB6D4F"/>
    <w:rsid w:val="00AB7AB3"/>
    <w:rsid w:val="00AC0119"/>
    <w:rsid w:val="00AC054A"/>
    <w:rsid w:val="00AC0B16"/>
    <w:rsid w:val="00AC15DD"/>
    <w:rsid w:val="00AC2C15"/>
    <w:rsid w:val="00AC43A0"/>
    <w:rsid w:val="00AC56D2"/>
    <w:rsid w:val="00AC5CA9"/>
    <w:rsid w:val="00AC7F2D"/>
    <w:rsid w:val="00AD146C"/>
    <w:rsid w:val="00AD1600"/>
    <w:rsid w:val="00AD1CF1"/>
    <w:rsid w:val="00AD2A4F"/>
    <w:rsid w:val="00AD3B4F"/>
    <w:rsid w:val="00AD7439"/>
    <w:rsid w:val="00AD784C"/>
    <w:rsid w:val="00AE38FC"/>
    <w:rsid w:val="00AE7D9F"/>
    <w:rsid w:val="00AF6037"/>
    <w:rsid w:val="00B00105"/>
    <w:rsid w:val="00B00F5A"/>
    <w:rsid w:val="00B0411C"/>
    <w:rsid w:val="00B0416C"/>
    <w:rsid w:val="00B04A50"/>
    <w:rsid w:val="00B05B8D"/>
    <w:rsid w:val="00B076FE"/>
    <w:rsid w:val="00B1017B"/>
    <w:rsid w:val="00B1082A"/>
    <w:rsid w:val="00B136D6"/>
    <w:rsid w:val="00B142E2"/>
    <w:rsid w:val="00B1488E"/>
    <w:rsid w:val="00B17745"/>
    <w:rsid w:val="00B204CF"/>
    <w:rsid w:val="00B222B5"/>
    <w:rsid w:val="00B23EDD"/>
    <w:rsid w:val="00B24BAC"/>
    <w:rsid w:val="00B24F84"/>
    <w:rsid w:val="00B263EC"/>
    <w:rsid w:val="00B2686A"/>
    <w:rsid w:val="00B30E46"/>
    <w:rsid w:val="00B342B9"/>
    <w:rsid w:val="00B36667"/>
    <w:rsid w:val="00B41280"/>
    <w:rsid w:val="00B41B2C"/>
    <w:rsid w:val="00B43573"/>
    <w:rsid w:val="00B45478"/>
    <w:rsid w:val="00B50BAB"/>
    <w:rsid w:val="00B5217C"/>
    <w:rsid w:val="00B531E5"/>
    <w:rsid w:val="00B56310"/>
    <w:rsid w:val="00B56891"/>
    <w:rsid w:val="00B57ED7"/>
    <w:rsid w:val="00B61320"/>
    <w:rsid w:val="00B63579"/>
    <w:rsid w:val="00B706AB"/>
    <w:rsid w:val="00B71005"/>
    <w:rsid w:val="00B751CE"/>
    <w:rsid w:val="00B76946"/>
    <w:rsid w:val="00B7714A"/>
    <w:rsid w:val="00B80771"/>
    <w:rsid w:val="00B80D68"/>
    <w:rsid w:val="00B81B3F"/>
    <w:rsid w:val="00B86291"/>
    <w:rsid w:val="00B9065F"/>
    <w:rsid w:val="00B92549"/>
    <w:rsid w:val="00B92F8A"/>
    <w:rsid w:val="00B9365E"/>
    <w:rsid w:val="00B9384C"/>
    <w:rsid w:val="00B95156"/>
    <w:rsid w:val="00B95374"/>
    <w:rsid w:val="00B95433"/>
    <w:rsid w:val="00B959D8"/>
    <w:rsid w:val="00B96635"/>
    <w:rsid w:val="00BA0A7A"/>
    <w:rsid w:val="00BA2CD0"/>
    <w:rsid w:val="00BB18F4"/>
    <w:rsid w:val="00BB3886"/>
    <w:rsid w:val="00BB3926"/>
    <w:rsid w:val="00BB5D5D"/>
    <w:rsid w:val="00BB6638"/>
    <w:rsid w:val="00BC13A7"/>
    <w:rsid w:val="00BC1661"/>
    <w:rsid w:val="00BC5D89"/>
    <w:rsid w:val="00BC7C1C"/>
    <w:rsid w:val="00BC7C9C"/>
    <w:rsid w:val="00BD1537"/>
    <w:rsid w:val="00BD2A65"/>
    <w:rsid w:val="00BD2C3D"/>
    <w:rsid w:val="00BD7DA9"/>
    <w:rsid w:val="00BE364C"/>
    <w:rsid w:val="00BE5567"/>
    <w:rsid w:val="00BE6C52"/>
    <w:rsid w:val="00BF0376"/>
    <w:rsid w:val="00BF1D77"/>
    <w:rsid w:val="00BF3835"/>
    <w:rsid w:val="00BF3DD8"/>
    <w:rsid w:val="00BF51A5"/>
    <w:rsid w:val="00BF5D58"/>
    <w:rsid w:val="00BF7C83"/>
    <w:rsid w:val="00C00F03"/>
    <w:rsid w:val="00C043A5"/>
    <w:rsid w:val="00C0443A"/>
    <w:rsid w:val="00C049FF"/>
    <w:rsid w:val="00C069D9"/>
    <w:rsid w:val="00C10C97"/>
    <w:rsid w:val="00C11582"/>
    <w:rsid w:val="00C229A5"/>
    <w:rsid w:val="00C22AFC"/>
    <w:rsid w:val="00C277D4"/>
    <w:rsid w:val="00C30D63"/>
    <w:rsid w:val="00C3382B"/>
    <w:rsid w:val="00C33DCE"/>
    <w:rsid w:val="00C3672E"/>
    <w:rsid w:val="00C367A3"/>
    <w:rsid w:val="00C40E88"/>
    <w:rsid w:val="00C416C0"/>
    <w:rsid w:val="00C43814"/>
    <w:rsid w:val="00C44E85"/>
    <w:rsid w:val="00C462DD"/>
    <w:rsid w:val="00C5513F"/>
    <w:rsid w:val="00C55C6C"/>
    <w:rsid w:val="00C55FE2"/>
    <w:rsid w:val="00C564FB"/>
    <w:rsid w:val="00C567B5"/>
    <w:rsid w:val="00C6183B"/>
    <w:rsid w:val="00C61A62"/>
    <w:rsid w:val="00C62036"/>
    <w:rsid w:val="00C64786"/>
    <w:rsid w:val="00C664C9"/>
    <w:rsid w:val="00C66797"/>
    <w:rsid w:val="00C67109"/>
    <w:rsid w:val="00C70E45"/>
    <w:rsid w:val="00C7304F"/>
    <w:rsid w:val="00C76F84"/>
    <w:rsid w:val="00C82819"/>
    <w:rsid w:val="00C87E38"/>
    <w:rsid w:val="00C968A2"/>
    <w:rsid w:val="00CA0091"/>
    <w:rsid w:val="00CA153B"/>
    <w:rsid w:val="00CA31DF"/>
    <w:rsid w:val="00CA39AB"/>
    <w:rsid w:val="00CA4EEF"/>
    <w:rsid w:val="00CA5D21"/>
    <w:rsid w:val="00CB0427"/>
    <w:rsid w:val="00CB40DE"/>
    <w:rsid w:val="00CB4402"/>
    <w:rsid w:val="00CB4815"/>
    <w:rsid w:val="00CB5725"/>
    <w:rsid w:val="00CB6518"/>
    <w:rsid w:val="00CB725C"/>
    <w:rsid w:val="00CB7892"/>
    <w:rsid w:val="00CC0775"/>
    <w:rsid w:val="00CC2284"/>
    <w:rsid w:val="00CC2A9F"/>
    <w:rsid w:val="00CC3536"/>
    <w:rsid w:val="00CC37AC"/>
    <w:rsid w:val="00CC3F59"/>
    <w:rsid w:val="00CC4CF3"/>
    <w:rsid w:val="00CC6070"/>
    <w:rsid w:val="00CC7794"/>
    <w:rsid w:val="00CC7D4D"/>
    <w:rsid w:val="00CC7DD8"/>
    <w:rsid w:val="00CD1430"/>
    <w:rsid w:val="00CD37F2"/>
    <w:rsid w:val="00CD4FED"/>
    <w:rsid w:val="00CD6AC0"/>
    <w:rsid w:val="00CD7E29"/>
    <w:rsid w:val="00CE208A"/>
    <w:rsid w:val="00CE2948"/>
    <w:rsid w:val="00CE4E0E"/>
    <w:rsid w:val="00CE5924"/>
    <w:rsid w:val="00CE6C09"/>
    <w:rsid w:val="00CE6F10"/>
    <w:rsid w:val="00CE770C"/>
    <w:rsid w:val="00CF0014"/>
    <w:rsid w:val="00CF12F4"/>
    <w:rsid w:val="00CF43F3"/>
    <w:rsid w:val="00CF56B0"/>
    <w:rsid w:val="00CF61D0"/>
    <w:rsid w:val="00CF6680"/>
    <w:rsid w:val="00D006C8"/>
    <w:rsid w:val="00D06600"/>
    <w:rsid w:val="00D07C7D"/>
    <w:rsid w:val="00D10B49"/>
    <w:rsid w:val="00D13EED"/>
    <w:rsid w:val="00D14153"/>
    <w:rsid w:val="00D14EC2"/>
    <w:rsid w:val="00D165A2"/>
    <w:rsid w:val="00D17AA3"/>
    <w:rsid w:val="00D20123"/>
    <w:rsid w:val="00D20FEE"/>
    <w:rsid w:val="00D21441"/>
    <w:rsid w:val="00D23CDD"/>
    <w:rsid w:val="00D25B00"/>
    <w:rsid w:val="00D2683B"/>
    <w:rsid w:val="00D269E4"/>
    <w:rsid w:val="00D30D91"/>
    <w:rsid w:val="00D326AA"/>
    <w:rsid w:val="00D32FF3"/>
    <w:rsid w:val="00D33949"/>
    <w:rsid w:val="00D34622"/>
    <w:rsid w:val="00D34CA7"/>
    <w:rsid w:val="00D44D7F"/>
    <w:rsid w:val="00D468B0"/>
    <w:rsid w:val="00D478AE"/>
    <w:rsid w:val="00D50369"/>
    <w:rsid w:val="00D507C8"/>
    <w:rsid w:val="00D519FD"/>
    <w:rsid w:val="00D53624"/>
    <w:rsid w:val="00D55EF3"/>
    <w:rsid w:val="00D56434"/>
    <w:rsid w:val="00D6275B"/>
    <w:rsid w:val="00D62DBB"/>
    <w:rsid w:val="00D64A2E"/>
    <w:rsid w:val="00D66C58"/>
    <w:rsid w:val="00D672DB"/>
    <w:rsid w:val="00D716F5"/>
    <w:rsid w:val="00D72E5B"/>
    <w:rsid w:val="00D73255"/>
    <w:rsid w:val="00D768B4"/>
    <w:rsid w:val="00D77A60"/>
    <w:rsid w:val="00D800E6"/>
    <w:rsid w:val="00D81160"/>
    <w:rsid w:val="00D81459"/>
    <w:rsid w:val="00D82102"/>
    <w:rsid w:val="00D830A2"/>
    <w:rsid w:val="00D8444C"/>
    <w:rsid w:val="00D85A00"/>
    <w:rsid w:val="00D86B4D"/>
    <w:rsid w:val="00D86D9F"/>
    <w:rsid w:val="00D87BBF"/>
    <w:rsid w:val="00D902A2"/>
    <w:rsid w:val="00D9159E"/>
    <w:rsid w:val="00D97FD3"/>
    <w:rsid w:val="00DA158E"/>
    <w:rsid w:val="00DA363B"/>
    <w:rsid w:val="00DA468E"/>
    <w:rsid w:val="00DA4919"/>
    <w:rsid w:val="00DA6527"/>
    <w:rsid w:val="00DA7BFA"/>
    <w:rsid w:val="00DB1498"/>
    <w:rsid w:val="00DB341C"/>
    <w:rsid w:val="00DB7711"/>
    <w:rsid w:val="00DB78EA"/>
    <w:rsid w:val="00DC1314"/>
    <w:rsid w:val="00DC3CF3"/>
    <w:rsid w:val="00DC468F"/>
    <w:rsid w:val="00DC5C61"/>
    <w:rsid w:val="00DC7D40"/>
    <w:rsid w:val="00DD072C"/>
    <w:rsid w:val="00DD21B7"/>
    <w:rsid w:val="00DD3A4A"/>
    <w:rsid w:val="00DD41B9"/>
    <w:rsid w:val="00DD4C28"/>
    <w:rsid w:val="00DD4DEB"/>
    <w:rsid w:val="00DD5618"/>
    <w:rsid w:val="00DE118E"/>
    <w:rsid w:val="00DE129F"/>
    <w:rsid w:val="00DE3525"/>
    <w:rsid w:val="00DE3776"/>
    <w:rsid w:val="00DE494F"/>
    <w:rsid w:val="00DE5FCA"/>
    <w:rsid w:val="00DE69E9"/>
    <w:rsid w:val="00DE7BB6"/>
    <w:rsid w:val="00DF05B3"/>
    <w:rsid w:val="00DF10BF"/>
    <w:rsid w:val="00DF46DD"/>
    <w:rsid w:val="00DF6024"/>
    <w:rsid w:val="00DF616F"/>
    <w:rsid w:val="00E034B1"/>
    <w:rsid w:val="00E039F5"/>
    <w:rsid w:val="00E04085"/>
    <w:rsid w:val="00E04D17"/>
    <w:rsid w:val="00E04DEA"/>
    <w:rsid w:val="00E057F8"/>
    <w:rsid w:val="00E11655"/>
    <w:rsid w:val="00E118C1"/>
    <w:rsid w:val="00E12FD0"/>
    <w:rsid w:val="00E170A2"/>
    <w:rsid w:val="00E17EF7"/>
    <w:rsid w:val="00E2062E"/>
    <w:rsid w:val="00E20E7E"/>
    <w:rsid w:val="00E2150C"/>
    <w:rsid w:val="00E21D94"/>
    <w:rsid w:val="00E22009"/>
    <w:rsid w:val="00E22015"/>
    <w:rsid w:val="00E22799"/>
    <w:rsid w:val="00E22CF3"/>
    <w:rsid w:val="00E2432C"/>
    <w:rsid w:val="00E24CAA"/>
    <w:rsid w:val="00E24D5B"/>
    <w:rsid w:val="00E25199"/>
    <w:rsid w:val="00E314EC"/>
    <w:rsid w:val="00E31E10"/>
    <w:rsid w:val="00E368B0"/>
    <w:rsid w:val="00E37FE8"/>
    <w:rsid w:val="00E418AE"/>
    <w:rsid w:val="00E429D9"/>
    <w:rsid w:val="00E45AF7"/>
    <w:rsid w:val="00E45C93"/>
    <w:rsid w:val="00E461BF"/>
    <w:rsid w:val="00E46AD8"/>
    <w:rsid w:val="00E512FF"/>
    <w:rsid w:val="00E513C3"/>
    <w:rsid w:val="00E518B6"/>
    <w:rsid w:val="00E51D48"/>
    <w:rsid w:val="00E52CE8"/>
    <w:rsid w:val="00E53C41"/>
    <w:rsid w:val="00E54F9A"/>
    <w:rsid w:val="00E7044A"/>
    <w:rsid w:val="00E71C4D"/>
    <w:rsid w:val="00E75E3D"/>
    <w:rsid w:val="00E77172"/>
    <w:rsid w:val="00E8087D"/>
    <w:rsid w:val="00E822F9"/>
    <w:rsid w:val="00E83F14"/>
    <w:rsid w:val="00E8486D"/>
    <w:rsid w:val="00E90429"/>
    <w:rsid w:val="00E9116F"/>
    <w:rsid w:val="00E9131B"/>
    <w:rsid w:val="00E91325"/>
    <w:rsid w:val="00E9311B"/>
    <w:rsid w:val="00E95889"/>
    <w:rsid w:val="00E95FFA"/>
    <w:rsid w:val="00E973A7"/>
    <w:rsid w:val="00E97DFE"/>
    <w:rsid w:val="00EA043E"/>
    <w:rsid w:val="00EA26CB"/>
    <w:rsid w:val="00EA5B32"/>
    <w:rsid w:val="00EA7F8D"/>
    <w:rsid w:val="00EB05DC"/>
    <w:rsid w:val="00EB39E3"/>
    <w:rsid w:val="00EB50DB"/>
    <w:rsid w:val="00EC0BE8"/>
    <w:rsid w:val="00EC1DF0"/>
    <w:rsid w:val="00EC20E6"/>
    <w:rsid w:val="00EC2565"/>
    <w:rsid w:val="00EC388B"/>
    <w:rsid w:val="00EC5231"/>
    <w:rsid w:val="00EC73DC"/>
    <w:rsid w:val="00ED2423"/>
    <w:rsid w:val="00ED42A3"/>
    <w:rsid w:val="00ED6793"/>
    <w:rsid w:val="00ED67E8"/>
    <w:rsid w:val="00ED71E1"/>
    <w:rsid w:val="00EE01CD"/>
    <w:rsid w:val="00EE1247"/>
    <w:rsid w:val="00EE1E7F"/>
    <w:rsid w:val="00EE477A"/>
    <w:rsid w:val="00EE6077"/>
    <w:rsid w:val="00EE653C"/>
    <w:rsid w:val="00EE6A79"/>
    <w:rsid w:val="00EE6EDF"/>
    <w:rsid w:val="00EF11EE"/>
    <w:rsid w:val="00EF21E7"/>
    <w:rsid w:val="00EF64CB"/>
    <w:rsid w:val="00F01B2C"/>
    <w:rsid w:val="00F01F36"/>
    <w:rsid w:val="00F04B33"/>
    <w:rsid w:val="00F04C06"/>
    <w:rsid w:val="00F056F9"/>
    <w:rsid w:val="00F072D5"/>
    <w:rsid w:val="00F10B11"/>
    <w:rsid w:val="00F1396F"/>
    <w:rsid w:val="00F160E8"/>
    <w:rsid w:val="00F21000"/>
    <w:rsid w:val="00F22241"/>
    <w:rsid w:val="00F2320E"/>
    <w:rsid w:val="00F25F3D"/>
    <w:rsid w:val="00F260B6"/>
    <w:rsid w:val="00F30074"/>
    <w:rsid w:val="00F309CF"/>
    <w:rsid w:val="00F3198C"/>
    <w:rsid w:val="00F45765"/>
    <w:rsid w:val="00F4627E"/>
    <w:rsid w:val="00F50A79"/>
    <w:rsid w:val="00F5119A"/>
    <w:rsid w:val="00F52EB0"/>
    <w:rsid w:val="00F55BF1"/>
    <w:rsid w:val="00F560BF"/>
    <w:rsid w:val="00F63277"/>
    <w:rsid w:val="00F63BA0"/>
    <w:rsid w:val="00F6454A"/>
    <w:rsid w:val="00F64B87"/>
    <w:rsid w:val="00F717C8"/>
    <w:rsid w:val="00F8166A"/>
    <w:rsid w:val="00F82BC2"/>
    <w:rsid w:val="00F83108"/>
    <w:rsid w:val="00F85ED7"/>
    <w:rsid w:val="00F86133"/>
    <w:rsid w:val="00F90ECD"/>
    <w:rsid w:val="00F92526"/>
    <w:rsid w:val="00F92BD7"/>
    <w:rsid w:val="00F93C9A"/>
    <w:rsid w:val="00F97ABF"/>
    <w:rsid w:val="00FA1AC3"/>
    <w:rsid w:val="00FA2F60"/>
    <w:rsid w:val="00FA3DB9"/>
    <w:rsid w:val="00FA4A20"/>
    <w:rsid w:val="00FA5FE5"/>
    <w:rsid w:val="00FB0AFF"/>
    <w:rsid w:val="00FB2B51"/>
    <w:rsid w:val="00FB4B7E"/>
    <w:rsid w:val="00FB72CE"/>
    <w:rsid w:val="00FC2C58"/>
    <w:rsid w:val="00FC599B"/>
    <w:rsid w:val="00FC6EEE"/>
    <w:rsid w:val="00FD0E41"/>
    <w:rsid w:val="00FD16B8"/>
    <w:rsid w:val="00FD2C5A"/>
    <w:rsid w:val="00FD4860"/>
    <w:rsid w:val="00FD7EB6"/>
    <w:rsid w:val="00FE00FD"/>
    <w:rsid w:val="00FE2117"/>
    <w:rsid w:val="00FE28CE"/>
    <w:rsid w:val="00FE297D"/>
    <w:rsid w:val="00FE4617"/>
    <w:rsid w:val="00FE489B"/>
    <w:rsid w:val="00FE49E8"/>
    <w:rsid w:val="00FE597F"/>
    <w:rsid w:val="00FE64E2"/>
    <w:rsid w:val="00FE7FB9"/>
    <w:rsid w:val="00FF1441"/>
    <w:rsid w:val="00FF1457"/>
    <w:rsid w:val="00FF2ADD"/>
    <w:rsid w:val="00FF34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D9F90"/>
  <w15:docId w15:val="{64A60EDE-22C3-4BFE-AE6A-097FC0B8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10E"/>
    <w:pPr>
      <w:spacing w:after="200" w:line="240" w:lineRule="auto"/>
    </w:pPr>
    <w:rPr>
      <w:rFonts w:eastAsia="Cambria" w:cs="Times New Roman"/>
      <w:sz w:val="24"/>
      <w:szCs w:val="24"/>
    </w:rPr>
  </w:style>
  <w:style w:type="paragraph" w:styleId="Heading1">
    <w:name w:val="heading 1"/>
    <w:basedOn w:val="Normal"/>
    <w:next w:val="Normal"/>
    <w:link w:val="Heading1Char"/>
    <w:uiPriority w:val="99"/>
    <w:qFormat/>
    <w:rsid w:val="00A63541"/>
    <w:pPr>
      <w:keepNext/>
      <w:spacing w:before="200"/>
      <w:outlineLvl w:val="0"/>
    </w:pPr>
    <w:rPr>
      <w:rFonts w:eastAsia="Times New Roman"/>
      <w:bCs/>
      <w:color w:val="767171" w:themeColor="background2" w:themeShade="80"/>
      <w:kern w:val="32"/>
      <w:sz w:val="28"/>
      <w:szCs w:val="32"/>
    </w:rPr>
  </w:style>
  <w:style w:type="paragraph" w:styleId="Heading2">
    <w:name w:val="heading 2"/>
    <w:basedOn w:val="Normal"/>
    <w:next w:val="Normal"/>
    <w:link w:val="Heading2Char"/>
    <w:uiPriority w:val="99"/>
    <w:qFormat/>
    <w:rsid w:val="0093437E"/>
    <w:pPr>
      <w:keepNext/>
      <w:spacing w:before="200"/>
      <w:outlineLvl w:val="1"/>
    </w:pPr>
    <w:rPr>
      <w:rFonts w:eastAsia="Times New Roman"/>
      <w:b/>
      <w:bCs/>
      <w:iCs/>
      <w:color w:val="007DC3"/>
      <w:sz w:val="20"/>
      <w:szCs w:val="28"/>
    </w:rPr>
  </w:style>
  <w:style w:type="paragraph" w:styleId="Heading3">
    <w:name w:val="heading 3"/>
    <w:basedOn w:val="Normal"/>
    <w:next w:val="Normal"/>
    <w:link w:val="Heading3Char"/>
    <w:uiPriority w:val="99"/>
    <w:qFormat/>
    <w:rsid w:val="0009310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09310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09310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3541"/>
    <w:rPr>
      <w:rFonts w:eastAsia="Times New Roman" w:cs="Times New Roman"/>
      <w:bCs/>
      <w:color w:val="767171" w:themeColor="background2" w:themeShade="80"/>
      <w:kern w:val="32"/>
      <w:sz w:val="28"/>
      <w:szCs w:val="32"/>
    </w:rPr>
  </w:style>
  <w:style w:type="character" w:customStyle="1" w:styleId="Heading2Char">
    <w:name w:val="Heading 2 Char"/>
    <w:basedOn w:val="DefaultParagraphFont"/>
    <w:link w:val="Heading2"/>
    <w:uiPriority w:val="99"/>
    <w:rsid w:val="0093437E"/>
    <w:rPr>
      <w:rFonts w:eastAsia="Times New Roman" w:cs="Times New Roman"/>
      <w:b/>
      <w:bCs/>
      <w:iCs/>
      <w:color w:val="007DC3"/>
      <w:szCs w:val="28"/>
    </w:rPr>
  </w:style>
  <w:style w:type="character" w:customStyle="1" w:styleId="Heading3Char">
    <w:name w:val="Heading 3 Char"/>
    <w:basedOn w:val="DefaultParagraphFont"/>
    <w:link w:val="Heading3"/>
    <w:uiPriority w:val="99"/>
    <w:rsid w:val="0009310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09310E"/>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9"/>
    <w:rsid w:val="0009310E"/>
    <w:rPr>
      <w:rFonts w:ascii="Cambria" w:eastAsia="Times New Roman" w:hAnsi="Cambria" w:cs="Times New Roman"/>
      <w:color w:val="243F60"/>
      <w:sz w:val="24"/>
      <w:szCs w:val="24"/>
    </w:rPr>
  </w:style>
  <w:style w:type="paragraph" w:customStyle="1" w:styleId="AHPRADocumenttitle">
    <w:name w:val="AHPRA Document title"/>
    <w:basedOn w:val="Normal"/>
    <w:rsid w:val="0009310E"/>
    <w:pPr>
      <w:spacing w:before="200"/>
      <w:outlineLvl w:val="0"/>
    </w:pPr>
    <w:rPr>
      <w:rFonts w:cs="Arial"/>
      <w:color w:val="00BCE4"/>
      <w:sz w:val="32"/>
      <w:szCs w:val="52"/>
    </w:rPr>
  </w:style>
  <w:style w:type="paragraph" w:customStyle="1" w:styleId="AHPRAbody">
    <w:name w:val="AHPRA body"/>
    <w:basedOn w:val="Normal"/>
    <w:link w:val="AHPRAbodyChar"/>
    <w:uiPriority w:val="99"/>
    <w:qFormat/>
    <w:rsid w:val="0009310E"/>
    <w:rPr>
      <w:rFonts w:cs="Arial"/>
      <w:sz w:val="20"/>
    </w:rPr>
  </w:style>
  <w:style w:type="paragraph" w:customStyle="1" w:styleId="AHPRAbodybold">
    <w:name w:val="AHPRA body bold"/>
    <w:basedOn w:val="AHPRAbody"/>
    <w:link w:val="AHPRAbodyboldChar"/>
    <w:uiPriority w:val="99"/>
    <w:rsid w:val="0009310E"/>
    <w:rPr>
      <w:b/>
    </w:rPr>
  </w:style>
  <w:style w:type="paragraph" w:customStyle="1" w:styleId="AHPRADocumentsubheading">
    <w:name w:val="AHPRA Document subheading"/>
    <w:basedOn w:val="Normal"/>
    <w:next w:val="Normal"/>
    <w:qFormat/>
    <w:rsid w:val="0009310E"/>
    <w:pPr>
      <w:outlineLvl w:val="0"/>
    </w:pPr>
    <w:rPr>
      <w:rFonts w:cs="Arial"/>
      <w:color w:val="5F6062"/>
      <w:sz w:val="28"/>
      <w:szCs w:val="52"/>
    </w:rPr>
  </w:style>
  <w:style w:type="paragraph" w:customStyle="1" w:styleId="AHPRASubheading">
    <w:name w:val="AHPRA Subheading"/>
    <w:basedOn w:val="Normal"/>
    <w:uiPriority w:val="99"/>
    <w:qFormat/>
    <w:rsid w:val="0009310E"/>
    <w:pPr>
      <w:spacing w:before="360"/>
    </w:pPr>
    <w:rPr>
      <w:b/>
      <w:color w:val="007DC3"/>
    </w:rPr>
  </w:style>
  <w:style w:type="paragraph" w:customStyle="1" w:styleId="AHPRASubheadinglevel3">
    <w:name w:val="AHPRA Subheading level 3"/>
    <w:basedOn w:val="AHPRASubheading"/>
    <w:next w:val="Normal"/>
    <w:uiPriority w:val="99"/>
    <w:rsid w:val="0009310E"/>
    <w:rPr>
      <w:b w:val="0"/>
      <w:sz w:val="22"/>
      <w:szCs w:val="22"/>
    </w:rPr>
  </w:style>
  <w:style w:type="paragraph" w:customStyle="1" w:styleId="AHPRABulletlevel1">
    <w:name w:val="AHPRA Bullet level 1"/>
    <w:basedOn w:val="Normal"/>
    <w:uiPriority w:val="99"/>
    <w:qFormat/>
    <w:rsid w:val="0009310E"/>
    <w:pPr>
      <w:numPr>
        <w:numId w:val="19"/>
      </w:numPr>
      <w:spacing w:before="120" w:after="120"/>
    </w:pPr>
    <w:rPr>
      <w:sz w:val="20"/>
    </w:rPr>
  </w:style>
  <w:style w:type="paragraph" w:customStyle="1" w:styleId="AHPRABulletlevel2">
    <w:name w:val="AHPRA Bullet level 2"/>
    <w:basedOn w:val="AHPRABulletlevel1"/>
    <w:uiPriority w:val="99"/>
    <w:rsid w:val="0009310E"/>
    <w:pPr>
      <w:numPr>
        <w:numId w:val="4"/>
      </w:numPr>
      <w:ind w:left="738" w:hanging="369"/>
    </w:pPr>
  </w:style>
  <w:style w:type="paragraph" w:customStyle="1" w:styleId="AHPRABulletlevel3">
    <w:name w:val="AHPRA Bullet level 3"/>
    <w:basedOn w:val="AHPRABulletlevel2"/>
    <w:uiPriority w:val="99"/>
    <w:rsid w:val="0009310E"/>
    <w:pPr>
      <w:numPr>
        <w:numId w:val="1"/>
      </w:numPr>
      <w:ind w:left="1106" w:hanging="369"/>
    </w:pPr>
  </w:style>
  <w:style w:type="paragraph" w:customStyle="1" w:styleId="AHPRANumberedlistlevel2">
    <w:name w:val="AHPRA Numbered list level 2"/>
    <w:basedOn w:val="AHPRANumberedlistlevel1"/>
    <w:uiPriority w:val="99"/>
    <w:rsid w:val="0009310E"/>
    <w:pPr>
      <w:numPr>
        <w:ilvl w:val="1"/>
      </w:numPr>
    </w:pPr>
  </w:style>
  <w:style w:type="table" w:styleId="TableGrid">
    <w:name w:val="Table Grid"/>
    <w:basedOn w:val="TableNormal"/>
    <w:uiPriority w:val="99"/>
    <w:rsid w:val="0009310E"/>
    <w:pPr>
      <w:spacing w:after="0" w:line="240" w:lineRule="auto"/>
    </w:pPr>
    <w:rPr>
      <w:rFonts w:eastAsia="Cambria"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09310E"/>
    <w:pPr>
      <w:numPr>
        <w:numId w:val="5"/>
      </w:numPr>
    </w:pPr>
  </w:style>
  <w:style w:type="paragraph" w:customStyle="1" w:styleId="AHPRANumberedlistlevel2withspace">
    <w:name w:val="AHPRA Numbered list level 2 with space"/>
    <w:basedOn w:val="AHPRANumberedlistlevel2"/>
    <w:next w:val="AHPRAbody"/>
    <w:uiPriority w:val="99"/>
    <w:rsid w:val="0009310E"/>
    <w:pPr>
      <w:spacing w:after="240"/>
    </w:pPr>
  </w:style>
  <w:style w:type="paragraph" w:customStyle="1" w:styleId="AHPRAtableheading">
    <w:name w:val="AHPRA table heading"/>
    <w:basedOn w:val="Normal"/>
    <w:uiPriority w:val="99"/>
    <w:rsid w:val="0009310E"/>
    <w:pPr>
      <w:spacing w:before="120" w:after="120"/>
      <w:jc w:val="center"/>
    </w:pPr>
    <w:rPr>
      <w:b/>
      <w:sz w:val="20"/>
    </w:rPr>
  </w:style>
  <w:style w:type="paragraph" w:customStyle="1" w:styleId="AHPRABulletlevel1last">
    <w:name w:val="AHPRA Bullet level 1 last"/>
    <w:basedOn w:val="AHPRABulletlevel1"/>
    <w:next w:val="Normal"/>
    <w:uiPriority w:val="99"/>
    <w:rsid w:val="0009310E"/>
    <w:pPr>
      <w:spacing w:after="200"/>
    </w:pPr>
  </w:style>
  <w:style w:type="paragraph" w:customStyle="1" w:styleId="AHPRANumberedlistlevel1withspace">
    <w:name w:val="AHPRA Numbered list level 1 with space"/>
    <w:basedOn w:val="AHPRANumberedlistlevel1"/>
    <w:next w:val="AHPRAbody"/>
    <w:uiPriority w:val="99"/>
    <w:rsid w:val="0009310E"/>
    <w:pPr>
      <w:numPr>
        <w:numId w:val="16"/>
      </w:numPr>
      <w:spacing w:after="200"/>
    </w:pPr>
  </w:style>
  <w:style w:type="paragraph" w:styleId="Header">
    <w:name w:val="header"/>
    <w:basedOn w:val="Normal"/>
    <w:link w:val="HeaderChar"/>
    <w:uiPriority w:val="99"/>
    <w:semiHidden/>
    <w:rsid w:val="0009310E"/>
    <w:pPr>
      <w:tabs>
        <w:tab w:val="center" w:pos="4513"/>
        <w:tab w:val="right" w:pos="9026"/>
      </w:tabs>
    </w:pPr>
  </w:style>
  <w:style w:type="character" w:customStyle="1" w:styleId="HeaderChar">
    <w:name w:val="Header Char"/>
    <w:basedOn w:val="DefaultParagraphFont"/>
    <w:link w:val="Header"/>
    <w:uiPriority w:val="99"/>
    <w:semiHidden/>
    <w:rsid w:val="0009310E"/>
    <w:rPr>
      <w:rFonts w:eastAsia="Cambria" w:cs="Times New Roman"/>
      <w:sz w:val="24"/>
      <w:szCs w:val="24"/>
    </w:rPr>
  </w:style>
  <w:style w:type="paragraph" w:customStyle="1" w:styleId="AHPRApagenumber">
    <w:name w:val="AHPRA page number"/>
    <w:basedOn w:val="AHPRAfooter"/>
    <w:uiPriority w:val="99"/>
    <w:rsid w:val="0009310E"/>
    <w:pPr>
      <w:jc w:val="right"/>
    </w:pPr>
  </w:style>
  <w:style w:type="paragraph" w:styleId="FootnoteText">
    <w:name w:val="footnote text"/>
    <w:basedOn w:val="Normal"/>
    <w:link w:val="FootnoteTextChar"/>
    <w:uiPriority w:val="99"/>
    <w:rsid w:val="0009310E"/>
    <w:rPr>
      <w:sz w:val="20"/>
      <w:szCs w:val="20"/>
    </w:rPr>
  </w:style>
  <w:style w:type="character" w:customStyle="1" w:styleId="FootnoteTextChar">
    <w:name w:val="Footnote Text Char"/>
    <w:basedOn w:val="DefaultParagraphFont"/>
    <w:link w:val="FootnoteText"/>
    <w:uiPriority w:val="99"/>
    <w:rsid w:val="0009310E"/>
    <w:rPr>
      <w:rFonts w:eastAsia="Cambria" w:cs="Times New Roman"/>
      <w:szCs w:val="20"/>
    </w:rPr>
  </w:style>
  <w:style w:type="character" w:styleId="FootnoteReference">
    <w:name w:val="footnote reference"/>
    <w:basedOn w:val="DefaultParagraphFont"/>
    <w:rsid w:val="0009310E"/>
    <w:rPr>
      <w:rFonts w:ascii="Arial" w:hAnsi="Arial" w:cs="Times New Roman"/>
      <w:color w:val="auto"/>
      <w:sz w:val="18"/>
      <w:vertAlign w:val="superscript"/>
    </w:rPr>
  </w:style>
  <w:style w:type="paragraph" w:customStyle="1" w:styleId="AHPRAfooter">
    <w:name w:val="AHPRA footer"/>
    <w:basedOn w:val="FootnoteText"/>
    <w:uiPriority w:val="99"/>
    <w:rsid w:val="0009310E"/>
    <w:pPr>
      <w:spacing w:after="0"/>
    </w:pPr>
    <w:rPr>
      <w:rFonts w:cs="Arial"/>
      <w:color w:val="5F6062"/>
      <w:sz w:val="18"/>
    </w:rPr>
  </w:style>
  <w:style w:type="paragraph" w:styleId="TOC2">
    <w:name w:val="toc 2"/>
    <w:basedOn w:val="Normal"/>
    <w:next w:val="Normal"/>
    <w:autoRedefine/>
    <w:uiPriority w:val="39"/>
    <w:rsid w:val="0009310E"/>
    <w:pPr>
      <w:spacing w:after="0"/>
      <w:ind w:left="240"/>
    </w:pPr>
    <w:rPr>
      <w:rFonts w:asciiTheme="minorHAnsi" w:hAnsiTheme="minorHAnsi"/>
      <w:b/>
      <w:sz w:val="22"/>
      <w:szCs w:val="22"/>
    </w:rPr>
  </w:style>
  <w:style w:type="paragraph" w:styleId="TOC1">
    <w:name w:val="toc 1"/>
    <w:aliases w:val="AHPRA table of contents"/>
    <w:basedOn w:val="AHPRASubheadinglevel3"/>
    <w:next w:val="Normal"/>
    <w:uiPriority w:val="39"/>
    <w:rsid w:val="000B6C50"/>
    <w:pPr>
      <w:spacing w:before="120" w:after="0"/>
    </w:pPr>
    <w:rPr>
      <w:color w:val="auto"/>
      <w:sz w:val="24"/>
    </w:rPr>
  </w:style>
  <w:style w:type="paragraph" w:styleId="TOC3">
    <w:name w:val="toc 3"/>
    <w:basedOn w:val="AHPRASubheadinglevel3"/>
    <w:next w:val="Normal"/>
    <w:autoRedefine/>
    <w:uiPriority w:val="39"/>
    <w:rsid w:val="0009310E"/>
    <w:pPr>
      <w:spacing w:before="0" w:after="0"/>
      <w:ind w:left="480"/>
    </w:pPr>
    <w:rPr>
      <w:rFonts w:asciiTheme="minorHAnsi" w:hAnsiTheme="minorHAnsi"/>
      <w:color w:val="auto"/>
    </w:rPr>
  </w:style>
  <w:style w:type="character" w:styleId="Hyperlink">
    <w:name w:val="Hyperlink"/>
    <w:basedOn w:val="DefaultParagraphFont"/>
    <w:uiPriority w:val="99"/>
    <w:rsid w:val="0009310E"/>
    <w:rPr>
      <w:rFonts w:cs="Times New Roman"/>
      <w:color w:val="0000FF"/>
      <w:u w:val="single"/>
    </w:rPr>
  </w:style>
  <w:style w:type="paragraph" w:customStyle="1" w:styleId="AHPRAtabletext">
    <w:name w:val="AHPRA table text"/>
    <w:basedOn w:val="AHPRAbody"/>
    <w:uiPriority w:val="99"/>
    <w:rsid w:val="0009310E"/>
    <w:pPr>
      <w:spacing w:after="0"/>
    </w:pPr>
    <w:rPr>
      <w:szCs w:val="20"/>
    </w:rPr>
  </w:style>
  <w:style w:type="paragraph" w:styleId="BalloonText">
    <w:name w:val="Balloon Text"/>
    <w:basedOn w:val="Normal"/>
    <w:link w:val="BalloonTextChar"/>
    <w:uiPriority w:val="99"/>
    <w:semiHidden/>
    <w:rsid w:val="000931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0E"/>
    <w:rPr>
      <w:rFonts w:ascii="Tahoma" w:eastAsia="Cambria" w:hAnsi="Tahoma" w:cs="Tahoma"/>
      <w:sz w:val="16"/>
      <w:szCs w:val="16"/>
    </w:rPr>
  </w:style>
  <w:style w:type="character" w:styleId="IntenseEmphasis">
    <w:name w:val="Intense Emphasis"/>
    <w:aliases w:val="AHPRA- Footer"/>
    <w:basedOn w:val="DefaultParagraphFont"/>
    <w:uiPriority w:val="99"/>
    <w:qFormat/>
    <w:rsid w:val="0009310E"/>
    <w:rPr>
      <w:rFonts w:ascii="Arial" w:hAnsi="Arial" w:cs="Times New Roman"/>
      <w:sz w:val="16"/>
    </w:rPr>
  </w:style>
  <w:style w:type="paragraph" w:customStyle="1" w:styleId="AHPRANumberedlistlevel3withspace">
    <w:name w:val="AHPRA Numbered list level 3 with space"/>
    <w:basedOn w:val="AHPRANumberedlistlevel3"/>
    <w:next w:val="AHPRAbody"/>
    <w:uiPriority w:val="99"/>
    <w:rsid w:val="0009310E"/>
    <w:pPr>
      <w:numPr>
        <w:numId w:val="16"/>
      </w:numPr>
      <w:spacing w:after="200"/>
    </w:pPr>
  </w:style>
  <w:style w:type="paragraph" w:customStyle="1" w:styleId="StyleAHPRASubheadingNotBold">
    <w:name w:val="Style AHPRA Subheading + Not Bold"/>
    <w:basedOn w:val="AHPRASubheading"/>
    <w:uiPriority w:val="99"/>
    <w:semiHidden/>
    <w:rsid w:val="0009310E"/>
    <w:rPr>
      <w:b w:val="0"/>
    </w:rPr>
  </w:style>
  <w:style w:type="paragraph" w:customStyle="1" w:styleId="AHPRABulletlevel2last">
    <w:name w:val="AHPRA Bullet level 2 last"/>
    <w:basedOn w:val="AHPRABulletlevel2"/>
    <w:next w:val="AHPRAbody"/>
    <w:uiPriority w:val="99"/>
    <w:rsid w:val="0009310E"/>
    <w:pPr>
      <w:spacing w:after="200"/>
    </w:pPr>
  </w:style>
  <w:style w:type="paragraph" w:customStyle="1" w:styleId="AHPRABulletlevel3last">
    <w:name w:val="AHPRA Bullet level 3 last"/>
    <w:basedOn w:val="AHPRABulletlevel3"/>
    <w:next w:val="AHPRAbody"/>
    <w:uiPriority w:val="99"/>
    <w:rsid w:val="0009310E"/>
    <w:pPr>
      <w:spacing w:after="200"/>
    </w:pPr>
  </w:style>
  <w:style w:type="paragraph" w:customStyle="1" w:styleId="AHPRAbodyitalics">
    <w:name w:val="AHPRA body italics"/>
    <w:basedOn w:val="AHPRAbodybold"/>
    <w:link w:val="AHPRAbodyitalicsChar"/>
    <w:uiPriority w:val="99"/>
    <w:rsid w:val="0009310E"/>
    <w:rPr>
      <w:b w:val="0"/>
      <w:i/>
    </w:rPr>
  </w:style>
  <w:style w:type="paragraph" w:customStyle="1" w:styleId="AHPRAbodyunderline">
    <w:name w:val="AHPRA body underline"/>
    <w:basedOn w:val="AHPRAbodyitalics"/>
    <w:link w:val="AHPRAbodyunderlineChar"/>
    <w:uiPriority w:val="99"/>
    <w:rsid w:val="0009310E"/>
    <w:rPr>
      <w:i w:val="0"/>
      <w:u w:val="single"/>
    </w:rPr>
  </w:style>
  <w:style w:type="paragraph" w:customStyle="1" w:styleId="AHPRAfirstpagefooter">
    <w:name w:val="AHPRA first page footer"/>
    <w:basedOn w:val="AHPRAfooter"/>
    <w:uiPriority w:val="99"/>
    <w:rsid w:val="0009310E"/>
    <w:pPr>
      <w:jc w:val="center"/>
    </w:pPr>
    <w:rPr>
      <w:b/>
    </w:rPr>
  </w:style>
  <w:style w:type="paragraph" w:customStyle="1" w:styleId="AHPRAfootnote">
    <w:name w:val="AHPRA footnote"/>
    <w:basedOn w:val="AHPRASubheading"/>
    <w:uiPriority w:val="99"/>
    <w:rsid w:val="0009310E"/>
    <w:pPr>
      <w:spacing w:before="0" w:after="120"/>
    </w:pPr>
    <w:rPr>
      <w:b w:val="0"/>
      <w:color w:val="auto"/>
      <w:sz w:val="18"/>
      <w:szCs w:val="18"/>
    </w:rPr>
  </w:style>
  <w:style w:type="paragraph" w:customStyle="1" w:styleId="AHPRANumberedlistlevel1">
    <w:name w:val="AHPRA Numbered list level 1"/>
    <w:basedOn w:val="AHPRABulletlevel1"/>
    <w:uiPriority w:val="99"/>
    <w:rsid w:val="0009310E"/>
    <w:pPr>
      <w:numPr>
        <w:numId w:val="18"/>
      </w:numPr>
    </w:pPr>
  </w:style>
  <w:style w:type="paragraph" w:customStyle="1" w:styleId="AHPRANumberedlistlevel3">
    <w:name w:val="AHPRA Numbered list level 3"/>
    <w:basedOn w:val="AHPRANumberedlistlevel1"/>
    <w:rsid w:val="0009310E"/>
    <w:pPr>
      <w:numPr>
        <w:ilvl w:val="2"/>
      </w:numPr>
    </w:pPr>
  </w:style>
  <w:style w:type="paragraph" w:customStyle="1" w:styleId="AHPRANumberedsubheadinglevel2">
    <w:name w:val="AHPRA Numbered subheading level 2"/>
    <w:basedOn w:val="AHPRANumberedsubheadinglevel1"/>
    <w:next w:val="AHPRAbody"/>
    <w:rsid w:val="0009310E"/>
    <w:pPr>
      <w:numPr>
        <w:ilvl w:val="1"/>
      </w:numPr>
      <w:spacing w:before="0"/>
    </w:pPr>
    <w:rPr>
      <w:color w:val="auto"/>
    </w:rPr>
  </w:style>
  <w:style w:type="paragraph" w:customStyle="1" w:styleId="AHPRANumberedsubheadinglevel3">
    <w:name w:val="AHPRA Numbered subheading level 3"/>
    <w:basedOn w:val="AHPRANumberedsubheadinglevel2"/>
    <w:next w:val="AHPRAbody"/>
    <w:uiPriority w:val="99"/>
    <w:rsid w:val="0009310E"/>
    <w:pPr>
      <w:numPr>
        <w:ilvl w:val="2"/>
      </w:numPr>
    </w:pPr>
    <w:rPr>
      <w:b w:val="0"/>
      <w:color w:val="007DC3"/>
    </w:rPr>
  </w:style>
  <w:style w:type="paragraph" w:customStyle="1" w:styleId="AHPRAtablebullets">
    <w:name w:val="AHPRA table bullets"/>
    <w:basedOn w:val="AHPRABulletlevel1"/>
    <w:uiPriority w:val="99"/>
    <w:rsid w:val="0009310E"/>
  </w:style>
  <w:style w:type="character" w:customStyle="1" w:styleId="AHPRAbodyChar">
    <w:name w:val="AHPRA body Char"/>
    <w:basedOn w:val="DefaultParagraphFont"/>
    <w:link w:val="AHPRAbody"/>
    <w:uiPriority w:val="99"/>
    <w:locked/>
    <w:rsid w:val="0009310E"/>
    <w:rPr>
      <w:rFonts w:eastAsia="Cambria" w:cs="Arial"/>
      <w:szCs w:val="24"/>
    </w:rPr>
  </w:style>
  <w:style w:type="character" w:customStyle="1" w:styleId="AHPRAbodyboldChar">
    <w:name w:val="AHPRA body bold Char"/>
    <w:basedOn w:val="AHPRAbodyChar"/>
    <w:link w:val="AHPRAbodybold"/>
    <w:uiPriority w:val="99"/>
    <w:locked/>
    <w:rsid w:val="0009310E"/>
    <w:rPr>
      <w:rFonts w:eastAsia="Cambria" w:cs="Arial"/>
      <w:b/>
      <w:szCs w:val="24"/>
    </w:rPr>
  </w:style>
  <w:style w:type="paragraph" w:styleId="TOCHeading">
    <w:name w:val="TOC Heading"/>
    <w:basedOn w:val="AHPRADocumentsubheading"/>
    <w:next w:val="AHPRAbody"/>
    <w:uiPriority w:val="39"/>
    <w:qFormat/>
    <w:rsid w:val="0009310E"/>
    <w:pPr>
      <w:keepLines/>
      <w:spacing w:before="480" w:after="0" w:line="276" w:lineRule="auto"/>
      <w:outlineLvl w:val="9"/>
    </w:pPr>
    <w:rPr>
      <w:szCs w:val="28"/>
    </w:rPr>
  </w:style>
  <w:style w:type="character" w:customStyle="1" w:styleId="AHPRAbodyitalicsChar">
    <w:name w:val="AHPRA body italics Char"/>
    <w:basedOn w:val="AHPRAbodyboldChar"/>
    <w:link w:val="AHPRAbodyitalics"/>
    <w:uiPriority w:val="99"/>
    <w:locked/>
    <w:rsid w:val="0009310E"/>
    <w:rPr>
      <w:rFonts w:eastAsia="Cambria" w:cs="Arial"/>
      <w:b w:val="0"/>
      <w:i/>
      <w:szCs w:val="24"/>
    </w:rPr>
  </w:style>
  <w:style w:type="character" w:customStyle="1" w:styleId="AHPRAbodyunderlineChar">
    <w:name w:val="AHPRA body underline Char"/>
    <w:basedOn w:val="AHPRAbodyitalicsChar"/>
    <w:link w:val="AHPRAbodyunderline"/>
    <w:uiPriority w:val="99"/>
    <w:locked/>
    <w:rsid w:val="0009310E"/>
    <w:rPr>
      <w:rFonts w:eastAsia="Cambria" w:cs="Arial"/>
      <w:b w:val="0"/>
      <w:i w:val="0"/>
      <w:szCs w:val="24"/>
      <w:u w:val="single"/>
    </w:rPr>
  </w:style>
  <w:style w:type="paragraph" w:styleId="DocumentMap">
    <w:name w:val="Document Map"/>
    <w:basedOn w:val="Normal"/>
    <w:link w:val="DocumentMapChar"/>
    <w:uiPriority w:val="99"/>
    <w:semiHidden/>
    <w:rsid w:val="0009310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310E"/>
    <w:rPr>
      <w:rFonts w:ascii="Tahoma" w:eastAsia="Cambria" w:hAnsi="Tahoma" w:cs="Tahoma"/>
      <w:sz w:val="16"/>
      <w:szCs w:val="16"/>
    </w:rPr>
  </w:style>
  <w:style w:type="paragraph" w:styleId="ListParagraph">
    <w:name w:val="List Paragraph"/>
    <w:basedOn w:val="Normal"/>
    <w:link w:val="ListParagraphChar"/>
    <w:uiPriority w:val="34"/>
    <w:qFormat/>
    <w:rsid w:val="0009310E"/>
    <w:pPr>
      <w:spacing w:line="276" w:lineRule="auto"/>
      <w:ind w:left="720"/>
      <w:contextualSpacing/>
    </w:pPr>
    <w:rPr>
      <w:sz w:val="20"/>
      <w:szCs w:val="22"/>
    </w:rPr>
  </w:style>
  <w:style w:type="character" w:styleId="CommentReference">
    <w:name w:val="annotation reference"/>
    <w:basedOn w:val="DefaultParagraphFont"/>
    <w:uiPriority w:val="99"/>
    <w:semiHidden/>
    <w:rsid w:val="0009310E"/>
    <w:rPr>
      <w:rFonts w:cs="Times New Roman"/>
      <w:sz w:val="16"/>
      <w:szCs w:val="16"/>
    </w:rPr>
  </w:style>
  <w:style w:type="paragraph" w:styleId="CommentText">
    <w:name w:val="annotation text"/>
    <w:basedOn w:val="Normal"/>
    <w:link w:val="CommentTextChar"/>
    <w:uiPriority w:val="99"/>
    <w:rsid w:val="0009310E"/>
    <w:rPr>
      <w:sz w:val="20"/>
      <w:szCs w:val="20"/>
    </w:rPr>
  </w:style>
  <w:style w:type="character" w:customStyle="1" w:styleId="CommentTextChar">
    <w:name w:val="Comment Text Char"/>
    <w:basedOn w:val="DefaultParagraphFont"/>
    <w:link w:val="CommentText"/>
    <w:uiPriority w:val="99"/>
    <w:rsid w:val="0009310E"/>
    <w:rPr>
      <w:rFonts w:eastAsia="Cambria" w:cs="Times New Roman"/>
      <w:szCs w:val="20"/>
    </w:rPr>
  </w:style>
  <w:style w:type="paragraph" w:styleId="CommentSubject">
    <w:name w:val="annotation subject"/>
    <w:basedOn w:val="CommentText"/>
    <w:next w:val="CommentText"/>
    <w:link w:val="CommentSubjectChar"/>
    <w:uiPriority w:val="99"/>
    <w:semiHidden/>
    <w:rsid w:val="0009310E"/>
    <w:rPr>
      <w:b/>
      <w:bCs/>
    </w:rPr>
  </w:style>
  <w:style w:type="character" w:customStyle="1" w:styleId="CommentSubjectChar">
    <w:name w:val="Comment Subject Char"/>
    <w:basedOn w:val="CommentTextChar"/>
    <w:link w:val="CommentSubject"/>
    <w:uiPriority w:val="99"/>
    <w:semiHidden/>
    <w:rsid w:val="0009310E"/>
    <w:rPr>
      <w:rFonts w:eastAsia="Cambria" w:cs="Times New Roman"/>
      <w:b/>
      <w:bCs/>
      <w:szCs w:val="20"/>
    </w:rPr>
  </w:style>
  <w:style w:type="numbering" w:customStyle="1" w:styleId="AHPRANumberedlist">
    <w:name w:val="AHPRA Numbered list"/>
    <w:rsid w:val="0009310E"/>
    <w:pPr>
      <w:numPr>
        <w:numId w:val="2"/>
      </w:numPr>
    </w:pPr>
  </w:style>
  <w:style w:type="numbering" w:customStyle="1" w:styleId="AHPRANumberedheadinglist">
    <w:name w:val="AHPRA Numbered heading list"/>
    <w:rsid w:val="0009310E"/>
    <w:pPr>
      <w:numPr>
        <w:numId w:val="3"/>
      </w:numPr>
    </w:pPr>
  </w:style>
  <w:style w:type="paragraph" w:styleId="Revision">
    <w:name w:val="Revision"/>
    <w:hidden/>
    <w:uiPriority w:val="99"/>
    <w:semiHidden/>
    <w:rsid w:val="0009310E"/>
    <w:pPr>
      <w:spacing w:after="0" w:line="240" w:lineRule="auto"/>
    </w:pPr>
    <w:rPr>
      <w:rFonts w:eastAsia="Cambria" w:cs="Times New Roman"/>
      <w:sz w:val="24"/>
      <w:szCs w:val="24"/>
    </w:rPr>
  </w:style>
  <w:style w:type="paragraph" w:styleId="TOC4">
    <w:name w:val="toc 4"/>
    <w:basedOn w:val="Normal"/>
    <w:next w:val="Normal"/>
    <w:autoRedefine/>
    <w:uiPriority w:val="39"/>
    <w:semiHidden/>
    <w:unhideWhenUsed/>
    <w:rsid w:val="0009310E"/>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09310E"/>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09310E"/>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09310E"/>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09310E"/>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09310E"/>
    <w:pPr>
      <w:spacing w:after="0"/>
      <w:ind w:left="1920"/>
    </w:pPr>
    <w:rPr>
      <w:rFonts w:asciiTheme="minorHAnsi" w:hAnsiTheme="minorHAnsi"/>
      <w:sz w:val="20"/>
      <w:szCs w:val="20"/>
    </w:rPr>
  </w:style>
  <w:style w:type="paragraph" w:styleId="EndnoteText">
    <w:name w:val="endnote text"/>
    <w:basedOn w:val="Normal"/>
    <w:link w:val="EndnoteTextChar"/>
    <w:uiPriority w:val="99"/>
    <w:semiHidden/>
    <w:unhideWhenUsed/>
    <w:rsid w:val="0009310E"/>
    <w:pPr>
      <w:spacing w:after="0"/>
    </w:pPr>
    <w:rPr>
      <w:sz w:val="20"/>
      <w:szCs w:val="20"/>
    </w:rPr>
  </w:style>
  <w:style w:type="character" w:customStyle="1" w:styleId="EndnoteTextChar">
    <w:name w:val="Endnote Text Char"/>
    <w:basedOn w:val="DefaultParagraphFont"/>
    <w:link w:val="EndnoteText"/>
    <w:uiPriority w:val="99"/>
    <w:semiHidden/>
    <w:rsid w:val="0009310E"/>
    <w:rPr>
      <w:rFonts w:eastAsia="Cambria" w:cs="Times New Roman"/>
      <w:szCs w:val="20"/>
    </w:rPr>
  </w:style>
  <w:style w:type="character" w:styleId="EndnoteReference">
    <w:name w:val="endnote reference"/>
    <w:basedOn w:val="DefaultParagraphFont"/>
    <w:uiPriority w:val="99"/>
    <w:semiHidden/>
    <w:unhideWhenUsed/>
    <w:rsid w:val="0009310E"/>
    <w:rPr>
      <w:vertAlign w:val="superscript"/>
    </w:rPr>
  </w:style>
  <w:style w:type="character" w:styleId="FollowedHyperlink">
    <w:name w:val="FollowedHyperlink"/>
    <w:basedOn w:val="DefaultParagraphFont"/>
    <w:uiPriority w:val="99"/>
    <w:semiHidden/>
    <w:unhideWhenUsed/>
    <w:rsid w:val="0009310E"/>
    <w:rPr>
      <w:color w:val="954F72" w:themeColor="followedHyperlink"/>
      <w:u w:val="single"/>
    </w:rPr>
  </w:style>
  <w:style w:type="paragraph" w:styleId="Footer">
    <w:name w:val="footer"/>
    <w:basedOn w:val="Normal"/>
    <w:link w:val="FooterChar"/>
    <w:uiPriority w:val="99"/>
    <w:unhideWhenUsed/>
    <w:rsid w:val="0009310E"/>
    <w:pPr>
      <w:tabs>
        <w:tab w:val="center" w:pos="4513"/>
        <w:tab w:val="right" w:pos="9026"/>
      </w:tabs>
      <w:spacing w:after="0"/>
    </w:pPr>
  </w:style>
  <w:style w:type="character" w:customStyle="1" w:styleId="FooterChar">
    <w:name w:val="Footer Char"/>
    <w:basedOn w:val="DefaultParagraphFont"/>
    <w:link w:val="Footer"/>
    <w:uiPriority w:val="99"/>
    <w:rsid w:val="0009310E"/>
    <w:rPr>
      <w:rFonts w:eastAsia="Cambria" w:cs="Times New Roman"/>
      <w:sz w:val="24"/>
      <w:szCs w:val="24"/>
    </w:rPr>
  </w:style>
  <w:style w:type="character" w:customStyle="1" w:styleId="st">
    <w:name w:val="st"/>
    <w:basedOn w:val="DefaultParagraphFont"/>
    <w:rsid w:val="0009310E"/>
  </w:style>
  <w:style w:type="character" w:styleId="Emphasis">
    <w:name w:val="Emphasis"/>
    <w:basedOn w:val="DefaultParagraphFont"/>
    <w:uiPriority w:val="20"/>
    <w:qFormat/>
    <w:rsid w:val="0009310E"/>
    <w:rPr>
      <w:i/>
      <w:iCs/>
    </w:rPr>
  </w:style>
  <w:style w:type="paragraph" w:customStyle="1" w:styleId="AHPRASubheadinglevel2">
    <w:name w:val="AHPRA Subheading level 2"/>
    <w:basedOn w:val="AHPRASubheading"/>
    <w:next w:val="Normal"/>
    <w:qFormat/>
    <w:rsid w:val="0009310E"/>
    <w:pPr>
      <w:spacing w:before="200"/>
    </w:pPr>
    <w:rPr>
      <w:color w:val="auto"/>
      <w:sz w:val="20"/>
    </w:rPr>
  </w:style>
  <w:style w:type="paragraph" w:customStyle="1" w:styleId="Default">
    <w:name w:val="Default"/>
    <w:rsid w:val="0009310E"/>
    <w:pPr>
      <w:autoSpaceDE w:val="0"/>
      <w:autoSpaceDN w:val="0"/>
      <w:adjustRightInd w:val="0"/>
      <w:spacing w:after="0" w:line="240" w:lineRule="auto"/>
    </w:pPr>
    <w:rPr>
      <w:rFonts w:eastAsia="Cambria" w:cs="Arial"/>
      <w:color w:val="000000"/>
      <w:sz w:val="24"/>
      <w:szCs w:val="24"/>
      <w:lang w:val="en-US"/>
    </w:rPr>
  </w:style>
  <w:style w:type="paragraph" w:customStyle="1" w:styleId="AHPRAHeadline">
    <w:name w:val="AHPRA Headline"/>
    <w:basedOn w:val="Normal"/>
    <w:uiPriority w:val="99"/>
    <w:qFormat/>
    <w:rsid w:val="0009310E"/>
    <w:rPr>
      <w:color w:val="008EC4"/>
      <w:sz w:val="28"/>
    </w:rPr>
  </w:style>
  <w:style w:type="paragraph" w:customStyle="1" w:styleId="AHPRASubhead">
    <w:name w:val="AHPRA Subhead"/>
    <w:basedOn w:val="Normal"/>
    <w:qFormat/>
    <w:rsid w:val="0009310E"/>
    <w:rPr>
      <w:b/>
      <w:color w:val="008EC4"/>
      <w:sz w:val="20"/>
    </w:rPr>
  </w:style>
  <w:style w:type="character" w:styleId="Strong">
    <w:name w:val="Strong"/>
    <w:basedOn w:val="DefaultParagraphFont"/>
    <w:uiPriority w:val="22"/>
    <w:qFormat/>
    <w:rsid w:val="0009310E"/>
    <w:rPr>
      <w:b/>
      <w:bCs/>
      <w:i w:val="0"/>
      <w:iCs w:val="0"/>
    </w:rPr>
  </w:style>
  <w:style w:type="character" w:customStyle="1" w:styleId="A31">
    <w:name w:val="A3+1"/>
    <w:uiPriority w:val="99"/>
    <w:rsid w:val="0009310E"/>
    <w:rPr>
      <w:rFonts w:cs="Rotis Serif Std"/>
      <w:color w:val="000000"/>
      <w:sz w:val="14"/>
      <w:szCs w:val="14"/>
    </w:rPr>
  </w:style>
  <w:style w:type="paragraph" w:customStyle="1" w:styleId="Body1">
    <w:name w:val="Body 1"/>
    <w:rsid w:val="0009310E"/>
    <w:pPr>
      <w:spacing w:after="0" w:line="240" w:lineRule="auto"/>
    </w:pPr>
    <w:rPr>
      <w:rFonts w:ascii="Helvetica" w:eastAsia="Arial Unicode MS" w:hAnsi="Helvetica" w:cs="Times New Roman"/>
      <w:color w:val="000000"/>
      <w:sz w:val="24"/>
      <w:szCs w:val="20"/>
      <w:lang w:eastAsia="en-AU"/>
    </w:rPr>
  </w:style>
  <w:style w:type="paragraph" w:customStyle="1" w:styleId="List0">
    <w:name w:val="List 0"/>
    <w:basedOn w:val="Normal"/>
    <w:autoRedefine/>
    <w:semiHidden/>
    <w:rsid w:val="0009310E"/>
    <w:pPr>
      <w:numPr>
        <w:numId w:val="3"/>
      </w:numPr>
      <w:spacing w:after="0"/>
    </w:pPr>
    <w:rPr>
      <w:rFonts w:ascii="Times New Roman" w:eastAsia="Times New Roman" w:hAnsi="Times New Roman"/>
      <w:sz w:val="20"/>
      <w:szCs w:val="20"/>
      <w:lang w:eastAsia="en-AU"/>
    </w:rPr>
  </w:style>
  <w:style w:type="paragraph" w:styleId="PlainText">
    <w:name w:val="Plain Text"/>
    <w:basedOn w:val="Normal"/>
    <w:link w:val="PlainTextChar"/>
    <w:uiPriority w:val="99"/>
    <w:unhideWhenUsed/>
    <w:rsid w:val="0009310E"/>
    <w:pPr>
      <w:spacing w:after="0"/>
    </w:pPr>
    <w:rPr>
      <w:rFonts w:eastAsiaTheme="minorHAnsi" w:cstheme="minorBidi"/>
      <w:sz w:val="20"/>
      <w:szCs w:val="21"/>
    </w:rPr>
  </w:style>
  <w:style w:type="character" w:customStyle="1" w:styleId="PlainTextChar">
    <w:name w:val="Plain Text Char"/>
    <w:basedOn w:val="DefaultParagraphFont"/>
    <w:link w:val="PlainText"/>
    <w:uiPriority w:val="99"/>
    <w:rsid w:val="0009310E"/>
    <w:rPr>
      <w:szCs w:val="21"/>
    </w:rPr>
  </w:style>
  <w:style w:type="table" w:styleId="LightGrid-Accent5">
    <w:name w:val="Light Grid Accent 5"/>
    <w:basedOn w:val="TableNormal"/>
    <w:uiPriority w:val="62"/>
    <w:rsid w:val="0009310E"/>
    <w:pPr>
      <w:spacing w:after="0" w:line="240" w:lineRule="auto"/>
    </w:pPr>
    <w:rPr>
      <w:rFonts w:eastAsia="Cambria" w:cs="Times New Roman"/>
      <w:sz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customStyle="1" w:styleId="AHPRAAUtabletext2">
    <w:name w:val="AHPRA AU table text 2"/>
    <w:basedOn w:val="AHPRAtabletext"/>
    <w:qFormat/>
    <w:rsid w:val="0009310E"/>
    <w:pPr>
      <w:spacing w:before="120" w:after="120"/>
    </w:pPr>
  </w:style>
  <w:style w:type="paragraph" w:customStyle="1" w:styleId="ahprabulletlevel10">
    <w:name w:val="ahprabulletlevel1"/>
    <w:basedOn w:val="Normal"/>
    <w:rsid w:val="0009310E"/>
    <w:pPr>
      <w:spacing w:before="100" w:beforeAutospacing="1" w:after="100" w:afterAutospacing="1"/>
    </w:pPr>
    <w:rPr>
      <w:rFonts w:ascii="Calibri" w:eastAsiaTheme="minorHAnsi" w:hAnsi="Calibri" w:cs="Calibri"/>
      <w:sz w:val="22"/>
      <w:szCs w:val="22"/>
      <w:lang w:eastAsia="en-AU"/>
    </w:rPr>
  </w:style>
  <w:style w:type="paragraph" w:styleId="BodyText">
    <w:name w:val="Body Text"/>
    <w:basedOn w:val="Normal"/>
    <w:link w:val="BodyTextChar"/>
    <w:uiPriority w:val="1"/>
    <w:qFormat/>
    <w:rsid w:val="0009310E"/>
    <w:pPr>
      <w:widowControl w:val="0"/>
      <w:autoSpaceDE w:val="0"/>
      <w:autoSpaceDN w:val="0"/>
      <w:spacing w:after="0"/>
    </w:pPr>
    <w:rPr>
      <w:rFonts w:eastAsia="Arial" w:cs="Arial"/>
      <w:sz w:val="20"/>
      <w:szCs w:val="20"/>
      <w:lang w:val="en-US"/>
    </w:rPr>
  </w:style>
  <w:style w:type="character" w:customStyle="1" w:styleId="BodyTextChar">
    <w:name w:val="Body Text Char"/>
    <w:basedOn w:val="DefaultParagraphFont"/>
    <w:link w:val="BodyText"/>
    <w:uiPriority w:val="1"/>
    <w:rsid w:val="0009310E"/>
    <w:rPr>
      <w:rFonts w:eastAsia="Arial" w:cs="Arial"/>
      <w:szCs w:val="20"/>
      <w:lang w:val="en-US"/>
    </w:rPr>
  </w:style>
  <w:style w:type="character" w:customStyle="1" w:styleId="ListParagraphChar">
    <w:name w:val="List Paragraph Char"/>
    <w:link w:val="ListParagraph"/>
    <w:uiPriority w:val="34"/>
    <w:locked/>
    <w:rsid w:val="0009310E"/>
    <w:rPr>
      <w:rFonts w:eastAsia="Cambria" w:cs="Times New Roman"/>
    </w:rPr>
  </w:style>
  <w:style w:type="character" w:customStyle="1" w:styleId="nlmarticle-title">
    <w:name w:val="nlm_article-title"/>
    <w:basedOn w:val="DefaultParagraphFont"/>
    <w:rsid w:val="00870AEA"/>
  </w:style>
  <w:style w:type="character" w:customStyle="1" w:styleId="1">
    <w:name w:val="未处理的提及1"/>
    <w:basedOn w:val="DefaultParagraphFont"/>
    <w:uiPriority w:val="99"/>
    <w:semiHidden/>
    <w:unhideWhenUsed/>
    <w:rsid w:val="00A10058"/>
    <w:rPr>
      <w:color w:val="808080"/>
      <w:shd w:val="clear" w:color="auto" w:fill="E6E6E6"/>
    </w:rPr>
  </w:style>
  <w:style w:type="paragraph" w:styleId="NormalWeb">
    <w:name w:val="Normal (Web)"/>
    <w:basedOn w:val="Normal"/>
    <w:uiPriority w:val="99"/>
    <w:semiHidden/>
    <w:unhideWhenUsed/>
    <w:rsid w:val="00321DFF"/>
    <w:pPr>
      <w:spacing w:before="100" w:beforeAutospacing="1" w:after="100" w:afterAutospacing="1"/>
    </w:pPr>
    <w:rPr>
      <w:rFonts w:ascii="Times New Roman" w:eastAsiaTheme="minorEastAsia" w:hAnsi="Times New Roman"/>
      <w:lang w:eastAsia="en-AU"/>
    </w:rPr>
  </w:style>
  <w:style w:type="paragraph" w:customStyle="1" w:styleId="ARETEfootnote">
    <w:name w:val="ARETE footnote"/>
    <w:basedOn w:val="Normal"/>
    <w:uiPriority w:val="99"/>
    <w:qFormat/>
    <w:rsid w:val="007B6D90"/>
    <w:pPr>
      <w:spacing w:before="40" w:after="40"/>
    </w:pPr>
    <w:rPr>
      <w:sz w:val="18"/>
      <w:szCs w:val="18"/>
    </w:rPr>
  </w:style>
  <w:style w:type="character" w:customStyle="1" w:styleId="ARETEbodyChar">
    <w:name w:val="ARETE body Char"/>
    <w:basedOn w:val="DefaultParagraphFont"/>
    <w:link w:val="ARETEbody"/>
    <w:locked/>
    <w:rsid w:val="007B6D90"/>
    <w:rPr>
      <w:rFonts w:cs="Arial"/>
      <w:szCs w:val="24"/>
    </w:rPr>
  </w:style>
  <w:style w:type="paragraph" w:customStyle="1" w:styleId="ARETEbody">
    <w:name w:val="ARETE body"/>
    <w:basedOn w:val="Normal"/>
    <w:link w:val="ARETEbodyChar"/>
    <w:qFormat/>
    <w:rsid w:val="007B6D90"/>
    <w:pPr>
      <w:spacing w:before="60" w:line="276" w:lineRule="auto"/>
    </w:pPr>
    <w:rPr>
      <w:rFonts w:eastAsiaTheme="minorHAnsi" w:cs="Arial"/>
      <w:sz w:val="20"/>
    </w:rPr>
  </w:style>
  <w:style w:type="paragraph" w:customStyle="1" w:styleId="AHPRAAUHistoricalrecordheading">
    <w:name w:val="AHPRA AU Historical record heading"/>
    <w:basedOn w:val="Normal"/>
    <w:qFormat/>
    <w:rsid w:val="00144706"/>
    <w:pPr>
      <w:pBdr>
        <w:top w:val="thickThinSmallGap" w:sz="18" w:space="1" w:color="auto"/>
      </w:pBdr>
      <w:spacing w:before="200" w:after="400"/>
    </w:pPr>
    <w:rPr>
      <w:rFonts w:ascii="Arial Narrow" w:hAnsi="Arial Narrow"/>
      <w:b/>
      <w:caps/>
      <w:sz w:val="20"/>
    </w:rPr>
  </w:style>
  <w:style w:type="character" w:styleId="IntenseReference">
    <w:name w:val="Intense Reference"/>
    <w:basedOn w:val="DefaultParagraphFont"/>
    <w:uiPriority w:val="32"/>
    <w:qFormat/>
    <w:rsid w:val="00E45C93"/>
    <w:rPr>
      <w:b/>
      <w:bCs/>
      <w:smallCaps/>
      <w:color w:val="4472C4" w:themeColor="accent1"/>
      <w:spacing w:val="5"/>
    </w:rPr>
  </w:style>
  <w:style w:type="paragraph" w:styleId="IntenseQuote">
    <w:name w:val="Intense Quote"/>
    <w:basedOn w:val="Normal"/>
    <w:next w:val="Normal"/>
    <w:link w:val="IntenseQuoteChar"/>
    <w:uiPriority w:val="30"/>
    <w:qFormat/>
    <w:rsid w:val="00495E8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5E89"/>
    <w:rPr>
      <w:rFonts w:eastAsia="Cambria" w:cs="Times New Roman"/>
      <w:i/>
      <w:iCs/>
      <w:color w:val="4472C4" w:themeColor="accent1"/>
      <w:sz w:val="24"/>
      <w:szCs w:val="24"/>
    </w:rPr>
  </w:style>
  <w:style w:type="character" w:customStyle="1" w:styleId="apple-converted-space">
    <w:name w:val="apple-converted-space"/>
    <w:basedOn w:val="DefaultParagraphFont"/>
    <w:rsid w:val="00566A8B"/>
  </w:style>
  <w:style w:type="character" w:styleId="UnresolvedMention">
    <w:name w:val="Unresolved Mention"/>
    <w:basedOn w:val="DefaultParagraphFont"/>
    <w:uiPriority w:val="99"/>
    <w:semiHidden/>
    <w:unhideWhenUsed/>
    <w:rsid w:val="00DA468E"/>
    <w:rPr>
      <w:color w:val="808080"/>
      <w:shd w:val="clear" w:color="auto" w:fill="E6E6E6"/>
    </w:rPr>
  </w:style>
  <w:style w:type="character" w:customStyle="1" w:styleId="titleheading">
    <w:name w:val="titleheading"/>
    <w:basedOn w:val="DefaultParagraphFont"/>
    <w:rsid w:val="002208EC"/>
  </w:style>
  <w:style w:type="character" w:customStyle="1" w:styleId="specialtitle">
    <w:name w:val="specialtitle"/>
    <w:basedOn w:val="DefaultParagraphFont"/>
    <w:rsid w:val="0022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63646">
      <w:bodyDiv w:val="1"/>
      <w:marLeft w:val="0"/>
      <w:marRight w:val="0"/>
      <w:marTop w:val="0"/>
      <w:marBottom w:val="0"/>
      <w:divBdr>
        <w:top w:val="none" w:sz="0" w:space="0" w:color="auto"/>
        <w:left w:val="none" w:sz="0" w:space="0" w:color="auto"/>
        <w:bottom w:val="none" w:sz="0" w:space="0" w:color="auto"/>
        <w:right w:val="none" w:sz="0" w:space="0" w:color="auto"/>
      </w:divBdr>
    </w:div>
    <w:div w:id="487525345">
      <w:bodyDiv w:val="1"/>
      <w:marLeft w:val="0"/>
      <w:marRight w:val="0"/>
      <w:marTop w:val="0"/>
      <w:marBottom w:val="0"/>
      <w:divBdr>
        <w:top w:val="none" w:sz="0" w:space="0" w:color="auto"/>
        <w:left w:val="none" w:sz="0" w:space="0" w:color="auto"/>
        <w:bottom w:val="none" w:sz="0" w:space="0" w:color="auto"/>
        <w:right w:val="none" w:sz="0" w:space="0" w:color="auto"/>
      </w:divBdr>
    </w:div>
    <w:div w:id="504904710">
      <w:bodyDiv w:val="1"/>
      <w:marLeft w:val="0"/>
      <w:marRight w:val="0"/>
      <w:marTop w:val="0"/>
      <w:marBottom w:val="0"/>
      <w:divBdr>
        <w:top w:val="none" w:sz="0" w:space="0" w:color="auto"/>
        <w:left w:val="none" w:sz="0" w:space="0" w:color="auto"/>
        <w:bottom w:val="none" w:sz="0" w:space="0" w:color="auto"/>
        <w:right w:val="none" w:sz="0" w:space="0" w:color="auto"/>
      </w:divBdr>
    </w:div>
    <w:div w:id="903564714">
      <w:bodyDiv w:val="1"/>
      <w:marLeft w:val="0"/>
      <w:marRight w:val="0"/>
      <w:marTop w:val="0"/>
      <w:marBottom w:val="0"/>
      <w:divBdr>
        <w:top w:val="none" w:sz="0" w:space="0" w:color="auto"/>
        <w:left w:val="none" w:sz="0" w:space="0" w:color="auto"/>
        <w:bottom w:val="none" w:sz="0" w:space="0" w:color="auto"/>
        <w:right w:val="none" w:sz="0" w:space="0" w:color="auto"/>
      </w:divBdr>
    </w:div>
    <w:div w:id="1002439407">
      <w:bodyDiv w:val="1"/>
      <w:marLeft w:val="0"/>
      <w:marRight w:val="0"/>
      <w:marTop w:val="0"/>
      <w:marBottom w:val="0"/>
      <w:divBdr>
        <w:top w:val="none" w:sz="0" w:space="0" w:color="auto"/>
        <w:left w:val="none" w:sz="0" w:space="0" w:color="auto"/>
        <w:bottom w:val="none" w:sz="0" w:space="0" w:color="auto"/>
        <w:right w:val="none" w:sz="0" w:space="0" w:color="auto"/>
      </w:divBdr>
    </w:div>
    <w:div w:id="1068722806">
      <w:bodyDiv w:val="1"/>
      <w:marLeft w:val="0"/>
      <w:marRight w:val="0"/>
      <w:marTop w:val="0"/>
      <w:marBottom w:val="0"/>
      <w:divBdr>
        <w:top w:val="none" w:sz="0" w:space="0" w:color="auto"/>
        <w:left w:val="none" w:sz="0" w:space="0" w:color="auto"/>
        <w:bottom w:val="none" w:sz="0" w:space="0" w:color="auto"/>
        <w:right w:val="none" w:sz="0" w:space="0" w:color="auto"/>
      </w:divBdr>
    </w:div>
    <w:div w:id="1328900684">
      <w:bodyDiv w:val="1"/>
      <w:marLeft w:val="0"/>
      <w:marRight w:val="0"/>
      <w:marTop w:val="0"/>
      <w:marBottom w:val="0"/>
      <w:divBdr>
        <w:top w:val="none" w:sz="0" w:space="0" w:color="auto"/>
        <w:left w:val="none" w:sz="0" w:space="0" w:color="auto"/>
        <w:bottom w:val="none" w:sz="0" w:space="0" w:color="auto"/>
        <w:right w:val="none" w:sz="0" w:space="0" w:color="auto"/>
      </w:divBdr>
    </w:div>
    <w:div w:id="1378239333">
      <w:bodyDiv w:val="1"/>
      <w:marLeft w:val="0"/>
      <w:marRight w:val="0"/>
      <w:marTop w:val="0"/>
      <w:marBottom w:val="0"/>
      <w:divBdr>
        <w:top w:val="none" w:sz="0" w:space="0" w:color="auto"/>
        <w:left w:val="none" w:sz="0" w:space="0" w:color="auto"/>
        <w:bottom w:val="none" w:sz="0" w:space="0" w:color="auto"/>
        <w:right w:val="none" w:sz="0" w:space="0" w:color="auto"/>
      </w:divBdr>
    </w:div>
    <w:div w:id="1382635007">
      <w:bodyDiv w:val="1"/>
      <w:marLeft w:val="0"/>
      <w:marRight w:val="0"/>
      <w:marTop w:val="0"/>
      <w:marBottom w:val="0"/>
      <w:divBdr>
        <w:top w:val="none" w:sz="0" w:space="0" w:color="auto"/>
        <w:left w:val="none" w:sz="0" w:space="0" w:color="auto"/>
        <w:bottom w:val="none" w:sz="0" w:space="0" w:color="auto"/>
        <w:right w:val="none" w:sz="0" w:space="0" w:color="auto"/>
      </w:divBdr>
    </w:div>
    <w:div w:id="14907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nhmrc.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hyperlink" Target="http://www.nhmr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accreditation@ahpr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hmrc.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hinesemedicineboard.gov.au/Codes-Guidelines/Guidelines-for-safe-practice.aspx" TargetMode="External"/><Relationship Id="rId13" Type="http://schemas.openxmlformats.org/officeDocument/2006/relationships/hyperlink" Target="https://www.nps.org.au/prescribing-competencies-framework" TargetMode="External"/><Relationship Id="rId3" Type="http://schemas.openxmlformats.org/officeDocument/2006/relationships/hyperlink" Target="https://www.safetyandquality.gov.au/standards/nsqhs-standards/preventing-and-controlling-healthcare-associated-infection-standard" TargetMode="External"/><Relationship Id="rId7" Type="http://schemas.openxmlformats.org/officeDocument/2006/relationships/hyperlink" Target="https://plato.stanford.edu/entries/common-good/" TargetMode="External"/><Relationship Id="rId12" Type="http://schemas.openxmlformats.org/officeDocument/2006/relationships/hyperlink" Target="https://www.nps.org.au/prescribing-competencies-framework" TargetMode="External"/><Relationship Id="rId2" Type="http://schemas.openxmlformats.org/officeDocument/2006/relationships/hyperlink" Target="http://apps.who.int/iris/handle/10665/206952" TargetMode="External"/><Relationship Id="rId1" Type="http://schemas.openxmlformats.org/officeDocument/2006/relationships/hyperlink" Target="https://www.asqa.gov.au/standards" TargetMode="External"/><Relationship Id="rId6" Type="http://schemas.openxmlformats.org/officeDocument/2006/relationships/hyperlink" Target="https://www.chinesemedicineboard.gov.au/Codes-Guidelines/Guidelines-for-safe-practice.aspx" TargetMode="External"/><Relationship Id="rId11" Type="http://schemas.openxmlformats.org/officeDocument/2006/relationships/hyperlink" Target="http://www.pharmacognosy.us/what-is-pharmacognosy" TargetMode="External"/><Relationship Id="rId5" Type="http://schemas.openxmlformats.org/officeDocument/2006/relationships/hyperlink" Target="http://www.tga.gov.au/reporting-adverse-events" TargetMode="External"/><Relationship Id="rId10" Type="http://schemas.openxmlformats.org/officeDocument/2006/relationships/hyperlink" Target="http://www.aqf.edu.au/" TargetMode="External"/><Relationship Id="rId4" Type="http://schemas.openxmlformats.org/officeDocument/2006/relationships/hyperlink" Target="https://www.merriam-webster.com/dictionary/acupressure" TargetMode="External"/><Relationship Id="rId9" Type="http://schemas.openxmlformats.org/officeDocument/2006/relationships/hyperlink" Target="https://www.nps.org.au/prescribing-competencies-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B1AD1-B7BD-466A-8D03-44DF19AA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10961</Words>
  <Characters>62478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Professional capabilities for Chinese medicine practitioners_final</vt:lpstr>
    </vt:vector>
  </TitlesOfParts>
  <Company/>
  <LinksUpToDate>false</LinksUpToDate>
  <CharactersWithSpaces>73293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capabilities for Chinese medicine practitioners_final</dc:title>
  <dc:subject>Standard</dc:subject>
  <dc:creator>CMBA</dc:creator>
  <cp:lastModifiedBy>Fumi Goto</cp:lastModifiedBy>
  <cp:revision>6</cp:revision>
  <cp:lastPrinted>2020-01-23T23:54:00Z</cp:lastPrinted>
  <dcterms:created xsi:type="dcterms:W3CDTF">2020-01-30T01:16:00Z</dcterms:created>
  <dcterms:modified xsi:type="dcterms:W3CDTF">2020-02-25T03:37:00Z</dcterms:modified>
</cp:coreProperties>
</file>